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1B" w:rsidRDefault="001A451B" w:rsidP="00733CE6">
      <w:pPr>
        <w:ind w:firstLine="708"/>
        <w:jc w:val="center"/>
        <w:rPr>
          <w:b/>
        </w:rPr>
      </w:pPr>
    </w:p>
    <w:p w:rsidR="001A451B" w:rsidRDefault="001A451B" w:rsidP="00733CE6">
      <w:pPr>
        <w:ind w:firstLine="708"/>
        <w:jc w:val="center"/>
        <w:rPr>
          <w:b/>
        </w:rPr>
      </w:pPr>
    </w:p>
    <w:p w:rsidR="00733CE6" w:rsidRPr="00733CE6" w:rsidRDefault="00733CE6" w:rsidP="00733CE6">
      <w:pPr>
        <w:ind w:firstLine="708"/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</w:rPr>
        <w:t>ПУБЛИЧНЫЕ СЛУШАНИЯ</w:t>
      </w:r>
    </w:p>
    <w:p w:rsidR="00733CE6" w:rsidRPr="00733CE6" w:rsidRDefault="00733CE6" w:rsidP="00733CE6">
      <w:pPr>
        <w:ind w:firstLine="708"/>
        <w:jc w:val="center"/>
        <w:rPr>
          <w:sz w:val="16"/>
          <w:szCs w:val="16"/>
        </w:rPr>
      </w:pPr>
      <w:r>
        <w:rPr>
          <w:b/>
        </w:rPr>
        <w:t>РЕШЕНИЕ</w:t>
      </w:r>
    </w:p>
    <w:p w:rsidR="00733CE6" w:rsidRDefault="00733CE6" w:rsidP="002A60D5">
      <w:pPr>
        <w:jc w:val="center"/>
      </w:pPr>
      <w:r>
        <w:t xml:space="preserve">с. Каратузское                 </w:t>
      </w:r>
      <w:r w:rsidR="002A60D5">
        <w:t xml:space="preserve">                    </w:t>
      </w:r>
      <w:r w:rsidR="00F80342">
        <w:t xml:space="preserve">                 </w:t>
      </w:r>
      <w:r w:rsidR="002A60D5">
        <w:t xml:space="preserve">       </w:t>
      </w:r>
      <w:r>
        <w:t xml:space="preserve">            </w:t>
      </w:r>
      <w:r w:rsidR="00DF43EA">
        <w:t xml:space="preserve">   </w:t>
      </w:r>
      <w:r>
        <w:t xml:space="preserve"> </w:t>
      </w:r>
      <w:r>
        <w:tab/>
      </w:r>
      <w:r w:rsidR="00F72703">
        <w:t>0</w:t>
      </w:r>
      <w:r w:rsidR="004D771A">
        <w:t>5</w:t>
      </w:r>
      <w:r>
        <w:t>.12.20</w:t>
      </w:r>
      <w:r w:rsidR="00CA04C3">
        <w:t>2</w:t>
      </w:r>
      <w:r w:rsidR="0078746A">
        <w:t>4</w:t>
      </w:r>
      <w:r>
        <w:t xml:space="preserve"> г.</w:t>
      </w:r>
    </w:p>
    <w:p w:rsidR="00733CE6" w:rsidRDefault="00733CE6" w:rsidP="00952815">
      <w:pPr>
        <w:spacing w:after="0" w:line="240" w:lineRule="auto"/>
        <w:jc w:val="both"/>
      </w:pPr>
      <w:r>
        <w:t>О проект</w:t>
      </w:r>
      <w:r w:rsidR="002A60D5">
        <w:t>е</w:t>
      </w:r>
      <w:r>
        <w:t xml:space="preserve"> </w:t>
      </w:r>
      <w:r w:rsidR="00D000EB">
        <w:t>решения Каратузского</w:t>
      </w:r>
      <w:r>
        <w:t xml:space="preserve"> </w:t>
      </w:r>
      <w:r w:rsidR="00D000EB">
        <w:t>районного Совета</w:t>
      </w:r>
      <w:r>
        <w:t xml:space="preserve"> депутатов «О </w:t>
      </w:r>
      <w:r w:rsidR="00D000EB">
        <w:t>районном бюджете</w:t>
      </w:r>
      <w:r>
        <w:t xml:space="preserve"> на 202</w:t>
      </w:r>
      <w:r w:rsidR="0078746A">
        <w:t>5</w:t>
      </w:r>
      <w:r>
        <w:t xml:space="preserve"> год и плановый период 202</w:t>
      </w:r>
      <w:r w:rsidR="0078746A">
        <w:t>6</w:t>
      </w:r>
      <w:r>
        <w:t>-202</w:t>
      </w:r>
      <w:r w:rsidR="0078746A">
        <w:t>7</w:t>
      </w:r>
      <w:r>
        <w:t xml:space="preserve"> годов» </w:t>
      </w:r>
    </w:p>
    <w:p w:rsidR="00733CE6" w:rsidRDefault="00733CE6" w:rsidP="00952815">
      <w:pPr>
        <w:shd w:val="clear" w:color="auto" w:fill="FFFFFF"/>
        <w:spacing w:after="0" w:line="240" w:lineRule="auto"/>
      </w:pPr>
    </w:p>
    <w:p w:rsidR="00C66389" w:rsidRDefault="00733CE6" w:rsidP="00952815">
      <w:pPr>
        <w:pStyle w:val="a5"/>
        <w:ind w:firstLine="709"/>
        <w:rPr>
          <w:color w:val="000000"/>
        </w:rPr>
      </w:pPr>
      <w:r>
        <w:rPr>
          <w:color w:val="000000"/>
        </w:rPr>
        <w:t>Участники публичных слушаний, обсудив доклад по прогнозу социально-экономического развития Каратузского района и проекту решения Каратузского районного Совета депут</w:t>
      </w:r>
      <w:r w:rsidR="00CA04C3">
        <w:rPr>
          <w:color w:val="000000"/>
        </w:rPr>
        <w:t>атов «О районном бюджете на 202</w:t>
      </w:r>
      <w:r w:rsidR="0078746A">
        <w:rPr>
          <w:color w:val="000000"/>
        </w:rPr>
        <w:t>5</w:t>
      </w:r>
      <w:r>
        <w:rPr>
          <w:color w:val="000000"/>
        </w:rPr>
        <w:t xml:space="preserve"> год и плановый период 202</w:t>
      </w:r>
      <w:r w:rsidR="0078746A">
        <w:rPr>
          <w:color w:val="000000"/>
        </w:rPr>
        <w:t>6</w:t>
      </w:r>
      <w:r>
        <w:rPr>
          <w:color w:val="000000"/>
        </w:rPr>
        <w:t>-202</w:t>
      </w:r>
      <w:r w:rsidR="0078746A">
        <w:rPr>
          <w:color w:val="000000"/>
        </w:rPr>
        <w:t>7</w:t>
      </w:r>
      <w:r>
        <w:rPr>
          <w:color w:val="000000"/>
        </w:rPr>
        <w:t xml:space="preserve"> годов» отмечают следующее. </w:t>
      </w:r>
    </w:p>
    <w:p w:rsidR="009E3A7E" w:rsidRDefault="009E3A7E" w:rsidP="0095281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61397">
        <w:t>Прогноз социально – экономического развития Каратузского района на 202</w:t>
      </w:r>
      <w:r w:rsidR="0078746A">
        <w:t>5</w:t>
      </w:r>
      <w:r w:rsidRPr="00061397">
        <w:t>-202</w:t>
      </w:r>
      <w:r w:rsidR="0078746A">
        <w:t>7</w:t>
      </w:r>
      <w:r>
        <w:t xml:space="preserve"> </w:t>
      </w:r>
      <w:r w:rsidRPr="00061397">
        <w:t xml:space="preserve">годы сформирован с учетом наметившихся </w:t>
      </w:r>
      <w:r w:rsidR="004D771A">
        <w:t xml:space="preserve">положительных </w:t>
      </w:r>
      <w:r w:rsidRPr="00061397">
        <w:t>тенденций</w:t>
      </w:r>
      <w:r>
        <w:t>, оперативных данных текущего года, тенденций</w:t>
      </w:r>
      <w:r w:rsidRPr="00061397">
        <w:t xml:space="preserve"> деятельности организаций и отраслей экономики.</w:t>
      </w:r>
      <w:r>
        <w:t xml:space="preserve"> </w:t>
      </w:r>
    </w:p>
    <w:p w:rsidR="009E3A7E" w:rsidRPr="00A8231A" w:rsidRDefault="009E3A7E" w:rsidP="0095281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A8231A">
        <w:rPr>
          <w:rFonts w:ascii="Times New Roman CYR" w:hAnsi="Times New Roman CYR" w:cs="Times New Roman CYR"/>
          <w:color w:val="000000"/>
        </w:rPr>
        <w:t>Основой развития экономики в районе является сельское хозяйство, включая переработку сельскохозяйственной продукции</w:t>
      </w:r>
      <w:r w:rsidRPr="00A8231A">
        <w:t xml:space="preserve"> и здесь наблюдается укрупнение крестьянско-фермерских хозяйств</w:t>
      </w:r>
      <w:r w:rsidR="004D771A">
        <w:t>, открытие новых индивидуальных предпринимателей</w:t>
      </w:r>
      <w:r w:rsidRPr="00A8231A">
        <w:t xml:space="preserve"> и увеличение личных подсобных хозяйств.</w:t>
      </w:r>
    </w:p>
    <w:p w:rsidR="00E46014" w:rsidRDefault="009E3A7E" w:rsidP="00952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6941E7">
        <w:rPr>
          <w:rFonts w:ascii="Times New Roman CYR" w:eastAsia="Times New Roman" w:hAnsi="Times New Roman CYR" w:cs="Times New Roman CYR"/>
          <w:lang w:eastAsia="ru-RU"/>
        </w:rPr>
        <w:t xml:space="preserve">На трехлетний плановый период предприниматели планируют реализовать </w:t>
      </w:r>
      <w:r w:rsidR="004D771A">
        <w:rPr>
          <w:rFonts w:ascii="Times New Roman CYR" w:eastAsia="Times New Roman" w:hAnsi="Times New Roman CYR" w:cs="Times New Roman CYR"/>
          <w:lang w:eastAsia="ru-RU"/>
        </w:rPr>
        <w:t>2</w:t>
      </w:r>
      <w:r>
        <w:rPr>
          <w:rFonts w:ascii="Times New Roman CYR" w:eastAsia="Times New Roman" w:hAnsi="Times New Roman CYR" w:cs="Times New Roman CYR"/>
          <w:lang w:eastAsia="ru-RU"/>
        </w:rPr>
        <w:t xml:space="preserve"> крупных инвестиционных</w:t>
      </w:r>
      <w:r w:rsidRPr="006941E7">
        <w:rPr>
          <w:rFonts w:ascii="Times New Roman CYR" w:eastAsia="Times New Roman" w:hAnsi="Times New Roman CYR" w:cs="Times New Roman CYR"/>
          <w:lang w:eastAsia="ru-RU"/>
        </w:rPr>
        <w:t xml:space="preserve"> проект</w:t>
      </w:r>
      <w:r>
        <w:rPr>
          <w:rFonts w:ascii="Times New Roman CYR" w:eastAsia="Times New Roman" w:hAnsi="Times New Roman CYR" w:cs="Times New Roman CYR"/>
          <w:lang w:eastAsia="ru-RU"/>
        </w:rPr>
        <w:t xml:space="preserve">а, </w:t>
      </w:r>
      <w:r w:rsidR="004D771A">
        <w:rPr>
          <w:rFonts w:ascii="Times New Roman CYR" w:eastAsia="Times New Roman" w:hAnsi="Times New Roman CYR" w:cs="Times New Roman CYR"/>
          <w:lang w:eastAsia="ru-RU"/>
        </w:rPr>
        <w:t xml:space="preserve">и </w:t>
      </w:r>
      <w:r w:rsidRPr="006941E7">
        <w:rPr>
          <w:rFonts w:eastAsia="Times New Roman"/>
          <w:lang w:eastAsia="ru-RU"/>
        </w:rPr>
        <w:t>создани</w:t>
      </w:r>
      <w:r w:rsidR="00E46014">
        <w:rPr>
          <w:rFonts w:eastAsia="Times New Roman"/>
          <w:lang w:eastAsia="ru-RU"/>
        </w:rPr>
        <w:t>е</w:t>
      </w:r>
      <w:r w:rsidRPr="006941E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1</w:t>
      </w:r>
      <w:r w:rsidR="004D771A">
        <w:rPr>
          <w:rFonts w:eastAsia="Times New Roman"/>
          <w:lang w:eastAsia="ru-RU"/>
        </w:rPr>
        <w:t>2</w:t>
      </w:r>
      <w:r w:rsidRPr="006941E7">
        <w:rPr>
          <w:rFonts w:eastAsia="Times New Roman"/>
          <w:lang w:eastAsia="ru-RU"/>
        </w:rPr>
        <w:t xml:space="preserve"> рабочих мест</w:t>
      </w:r>
      <w:r w:rsidR="004D771A">
        <w:rPr>
          <w:rFonts w:eastAsia="Times New Roman"/>
          <w:lang w:eastAsia="ru-RU"/>
        </w:rPr>
        <w:t>, что повлечет за собой поступление дополнительных доходов в бюджет.</w:t>
      </w:r>
    </w:p>
    <w:p w:rsidR="00C66389" w:rsidRDefault="00326EE1" w:rsidP="00952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326EE1">
        <w:rPr>
          <w:rFonts w:ascii="Times New Roman CYR" w:eastAsia="Times New Roman" w:hAnsi="Times New Roman CYR" w:cs="Times New Roman CYR"/>
          <w:lang w:eastAsia="ru-RU"/>
        </w:rPr>
        <w:t>Продолжится реализация мероприятий по содействию занятости населения, развити</w:t>
      </w:r>
      <w:r w:rsidR="00C66389">
        <w:rPr>
          <w:rFonts w:ascii="Times New Roman CYR" w:eastAsia="Times New Roman" w:hAnsi="Times New Roman CYR" w:cs="Times New Roman CYR"/>
          <w:lang w:eastAsia="ru-RU"/>
        </w:rPr>
        <w:t>ю</w:t>
      </w:r>
      <w:r w:rsidRPr="00326EE1">
        <w:rPr>
          <w:rFonts w:ascii="Times New Roman CYR" w:eastAsia="Times New Roman" w:hAnsi="Times New Roman CYR" w:cs="Times New Roman CYR"/>
          <w:lang w:eastAsia="ru-RU"/>
        </w:rPr>
        <w:t xml:space="preserve"> взаимодействия с работодателями</w:t>
      </w:r>
      <w:r w:rsidR="002A60D5">
        <w:rPr>
          <w:rFonts w:ascii="Times New Roman CYR" w:eastAsia="Times New Roman" w:hAnsi="Times New Roman CYR" w:cs="Times New Roman CYR"/>
          <w:lang w:eastAsia="ru-RU"/>
        </w:rPr>
        <w:t xml:space="preserve">. </w:t>
      </w:r>
    </w:p>
    <w:p w:rsidR="00326EE1" w:rsidRDefault="00326EE1" w:rsidP="00952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326EE1">
        <w:rPr>
          <w:rFonts w:ascii="Times New Roman CYR" w:hAnsi="Times New Roman CYR" w:cs="Times New Roman CYR"/>
        </w:rPr>
        <w:t xml:space="preserve">На рост денежных доходов в номинальном выражении </w:t>
      </w:r>
      <w:r w:rsidR="007A1FD8" w:rsidRPr="00326EE1">
        <w:rPr>
          <w:rFonts w:ascii="Times New Roman CYR" w:hAnsi="Times New Roman CYR" w:cs="Times New Roman CYR"/>
        </w:rPr>
        <w:t>в первую</w:t>
      </w:r>
      <w:r w:rsidR="00C138D0">
        <w:rPr>
          <w:rFonts w:ascii="Times New Roman CYR" w:hAnsi="Times New Roman CYR" w:cs="Times New Roman CYR"/>
        </w:rPr>
        <w:t xml:space="preserve"> очередь</w:t>
      </w:r>
      <w:r w:rsidRPr="00326EE1">
        <w:rPr>
          <w:rFonts w:ascii="Times New Roman CYR" w:hAnsi="Times New Roman CYR" w:cs="Times New Roman CYR"/>
        </w:rPr>
        <w:t xml:space="preserve"> </w:t>
      </w:r>
      <w:r w:rsidR="007A1FD8" w:rsidRPr="00326EE1">
        <w:rPr>
          <w:rFonts w:ascii="Times New Roman CYR" w:hAnsi="Times New Roman CYR" w:cs="Times New Roman CYR"/>
        </w:rPr>
        <w:t>окажет повышение</w:t>
      </w:r>
      <w:r w:rsidRPr="00326EE1">
        <w:rPr>
          <w:rFonts w:ascii="Times New Roman CYR" w:hAnsi="Times New Roman CYR" w:cs="Times New Roman CYR"/>
        </w:rPr>
        <w:t xml:space="preserve"> пенсий, социальных выплат, заработной платы </w:t>
      </w:r>
      <w:r w:rsidR="00C138D0">
        <w:rPr>
          <w:rFonts w:ascii="Times New Roman CYR" w:hAnsi="Times New Roman CYR" w:cs="Times New Roman CYR"/>
        </w:rPr>
        <w:t xml:space="preserve">в </w:t>
      </w:r>
      <w:r w:rsidRPr="00326EE1">
        <w:rPr>
          <w:rFonts w:ascii="Times New Roman CYR" w:hAnsi="Times New Roman CYR" w:cs="Times New Roman CYR"/>
        </w:rPr>
        <w:t>производственной и непроизводственной сфер</w:t>
      </w:r>
      <w:r w:rsidR="00C138D0">
        <w:rPr>
          <w:rFonts w:ascii="Times New Roman CYR" w:hAnsi="Times New Roman CYR" w:cs="Times New Roman CYR"/>
        </w:rPr>
        <w:t>ах</w:t>
      </w:r>
      <w:r w:rsidRPr="00326EE1">
        <w:rPr>
          <w:rFonts w:ascii="Times New Roman CYR" w:hAnsi="Times New Roman CYR" w:cs="Times New Roman CYR"/>
        </w:rPr>
        <w:t xml:space="preserve">.  </w:t>
      </w:r>
    </w:p>
    <w:p w:rsidR="006050A6" w:rsidRPr="009E17C8" w:rsidRDefault="006050A6" w:rsidP="00952815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t>К</w:t>
      </w:r>
      <w:r w:rsidRPr="00880377">
        <w:t>лючевыми направлениями налоговой политики остаются</w:t>
      </w:r>
      <w:r>
        <w:t xml:space="preserve"> </w:t>
      </w:r>
      <w:r w:rsidRPr="009E17C8">
        <w:rPr>
          <w:rFonts w:eastAsia="Times New Roman"/>
          <w:lang w:eastAsia="ru-RU"/>
        </w:rPr>
        <w:t xml:space="preserve">наращивание экономического и налогового потенциала, мобилизация доходов районного и местных бюджетов.  </w:t>
      </w:r>
    </w:p>
    <w:p w:rsidR="006050A6" w:rsidRDefault="006050A6" w:rsidP="00952815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E17C8">
        <w:rPr>
          <w:rFonts w:eastAsia="Times New Roman"/>
          <w:lang w:eastAsia="ru-RU"/>
        </w:rPr>
        <w:t>Устойчивый рост доходов бюджета Каратузского района будет направлен на</w:t>
      </w:r>
      <w:r>
        <w:rPr>
          <w:rFonts w:eastAsia="Times New Roman"/>
          <w:lang w:eastAsia="ru-RU"/>
        </w:rPr>
        <w:t>:</w:t>
      </w:r>
    </w:p>
    <w:p w:rsidR="006050A6" w:rsidRDefault="006050A6" w:rsidP="00952815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E17C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- </w:t>
      </w:r>
      <w:r w:rsidRPr="009E17C8">
        <w:rPr>
          <w:rFonts w:eastAsia="Times New Roman"/>
          <w:lang w:eastAsia="ru-RU"/>
        </w:rPr>
        <w:t>повышение кач</w:t>
      </w:r>
      <w:r>
        <w:rPr>
          <w:rFonts w:eastAsia="Times New Roman"/>
          <w:lang w:eastAsia="ru-RU"/>
        </w:rPr>
        <w:t>ества администрирования доходов;</w:t>
      </w:r>
    </w:p>
    <w:p w:rsidR="006050A6" w:rsidRDefault="006050A6" w:rsidP="00952815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повышение </w:t>
      </w:r>
      <w:r>
        <w:rPr>
          <w:rFonts w:eastAsia="Times New Roman"/>
          <w:color w:val="000000"/>
          <w:lang w:eastAsia="ru-RU"/>
        </w:rPr>
        <w:t>контроля</w:t>
      </w:r>
      <w:r w:rsidRPr="009E17C8">
        <w:rPr>
          <w:rFonts w:eastAsia="Times New Roman"/>
          <w:color w:val="000000"/>
          <w:lang w:eastAsia="ru-RU"/>
        </w:rPr>
        <w:t xml:space="preserve"> за своевременностью и полнотой поступления обязательных платежей в</w:t>
      </w:r>
      <w:r>
        <w:rPr>
          <w:rFonts w:eastAsia="Times New Roman"/>
          <w:color w:val="000000"/>
          <w:lang w:eastAsia="ru-RU"/>
        </w:rPr>
        <w:t xml:space="preserve"> бюджет</w:t>
      </w:r>
      <w:r>
        <w:rPr>
          <w:rFonts w:eastAsia="Times New Roman"/>
          <w:lang w:eastAsia="ru-RU"/>
        </w:rPr>
        <w:t>;</w:t>
      </w:r>
    </w:p>
    <w:p w:rsidR="006050A6" w:rsidRDefault="006050A6" w:rsidP="00952815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9E17C8">
        <w:rPr>
          <w:rFonts w:eastAsia="Times New Roman"/>
          <w:lang w:eastAsia="ru-RU"/>
        </w:rPr>
        <w:t>усиление стимулов для увеличения собственной доходной базы консолидированного бюджета района, за счет развития и поддержки малого</w:t>
      </w:r>
      <w:r>
        <w:rPr>
          <w:rFonts w:eastAsia="Times New Roman"/>
          <w:lang w:eastAsia="ru-RU"/>
        </w:rPr>
        <w:t xml:space="preserve"> и среднего предпринимательства;</w:t>
      </w:r>
    </w:p>
    <w:p w:rsidR="006050A6" w:rsidRDefault="006050A6" w:rsidP="00952815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повышение </w:t>
      </w:r>
      <w:r w:rsidRPr="009E17C8">
        <w:rPr>
          <w:rFonts w:eastAsia="Times New Roman"/>
          <w:lang w:eastAsia="ru-RU"/>
        </w:rPr>
        <w:t>эффективности, бюджетной отдачи от управления земельно-имущественным комплексом района.</w:t>
      </w:r>
    </w:p>
    <w:p w:rsidR="00CD2CAB" w:rsidRPr="00CD2CAB" w:rsidRDefault="00CD2CAB" w:rsidP="00952815">
      <w:pPr>
        <w:spacing w:line="240" w:lineRule="auto"/>
        <w:ind w:firstLine="709"/>
        <w:jc w:val="both"/>
        <w:rPr>
          <w:sz w:val="16"/>
          <w:szCs w:val="16"/>
        </w:rPr>
      </w:pPr>
    </w:p>
    <w:p w:rsidR="006050A6" w:rsidRPr="00A04DD7" w:rsidRDefault="006050A6" w:rsidP="00952815">
      <w:pPr>
        <w:spacing w:line="240" w:lineRule="auto"/>
        <w:ind w:firstLine="709"/>
        <w:jc w:val="both"/>
      </w:pPr>
      <w:r>
        <w:lastRenderedPageBreak/>
        <w:t>Основой формирования проекта бюджета, является</w:t>
      </w:r>
      <w:r w:rsidRPr="00A04DD7">
        <w:t xml:space="preserve"> преемств</w:t>
      </w:r>
      <w:r>
        <w:t>енность основных целей и задач, также</w:t>
      </w:r>
      <w:r w:rsidRPr="00A04DD7">
        <w:t xml:space="preserve"> происходящие изменения </w:t>
      </w:r>
      <w:r>
        <w:t>в законодательстве</w:t>
      </w:r>
      <w:r w:rsidRPr="00A04DD7">
        <w:t>.</w:t>
      </w:r>
    </w:p>
    <w:p w:rsidR="006050A6" w:rsidRPr="00D6013E" w:rsidRDefault="006050A6" w:rsidP="00952815">
      <w:pPr>
        <w:spacing w:line="240" w:lineRule="auto"/>
        <w:ind w:firstLine="709"/>
        <w:jc w:val="both"/>
      </w:pPr>
      <w:r w:rsidRPr="001B746E">
        <w:t xml:space="preserve">Ключевой задачей бюджетной политики остается реализация национальных проектов. Сохраняется курс на </w:t>
      </w:r>
      <w:r w:rsidRPr="00D6013E">
        <w:t>повышение эффективности бюджетных расходов, вовлечение в бюджетный процесс граждан</w:t>
      </w:r>
      <w:r>
        <w:t xml:space="preserve">, </w:t>
      </w:r>
      <w:r w:rsidRPr="00D6013E">
        <w:t>взаимодействие с краевыми органами власти по увеличению объема финансово</w:t>
      </w:r>
      <w:r>
        <w:t xml:space="preserve">й поддержки из краевого бюджета, а также </w:t>
      </w:r>
      <w:r w:rsidRPr="00D6013E">
        <w:t>повышение открытости и прозрачности местных бюджетов</w:t>
      </w:r>
      <w:r>
        <w:t>.</w:t>
      </w:r>
      <w:r w:rsidRPr="00D6013E">
        <w:t xml:space="preserve"> </w:t>
      </w:r>
    </w:p>
    <w:p w:rsidR="00787C5E" w:rsidRDefault="005A1C07" w:rsidP="00787C5E">
      <w:pPr>
        <w:ind w:firstLine="709"/>
        <w:jc w:val="both"/>
      </w:pPr>
      <w:r w:rsidRPr="001B746E">
        <w:t xml:space="preserve">При формировании </w:t>
      </w:r>
      <w:r>
        <w:t xml:space="preserve">расходной части </w:t>
      </w:r>
      <w:r w:rsidRPr="001B746E">
        <w:t>бюджета в 202</w:t>
      </w:r>
      <w:r w:rsidR="0078746A">
        <w:t>5</w:t>
      </w:r>
      <w:r w:rsidRPr="001B746E">
        <w:t xml:space="preserve"> году на 5 </w:t>
      </w:r>
      <w:r w:rsidR="002A4C7C">
        <w:t>%</w:t>
      </w:r>
      <w:r w:rsidRPr="001B746E">
        <w:t xml:space="preserve"> проиндексированы публичные нормативные обязательства, расходы на питание</w:t>
      </w:r>
      <w:r w:rsidR="006406AC">
        <w:t>,</w:t>
      </w:r>
      <w:r w:rsidR="006406AC" w:rsidRPr="006406AC">
        <w:t xml:space="preserve"> </w:t>
      </w:r>
      <w:r w:rsidR="006406AC" w:rsidRPr="00733E7E">
        <w:t>бла</w:t>
      </w:r>
      <w:r w:rsidR="004E189F">
        <w:t>гоустройство и содержание дорог, н</w:t>
      </w:r>
      <w:r w:rsidR="0078746A">
        <w:t>а 7,4%</w:t>
      </w:r>
      <w:r w:rsidRPr="001B746E">
        <w:t xml:space="preserve"> коммунальные услуги в учреждениях. </w:t>
      </w:r>
      <w:r w:rsidR="00787C5E">
        <w:t>П</w:t>
      </w:r>
      <w:r w:rsidR="00787C5E" w:rsidRPr="001B746E">
        <w:t>рочие расходы учреждений</w:t>
      </w:r>
      <w:r w:rsidR="00787C5E">
        <w:t xml:space="preserve"> запланированы на уровне 202</w:t>
      </w:r>
      <w:r w:rsidR="0078746A">
        <w:t>5</w:t>
      </w:r>
      <w:r w:rsidR="00787C5E">
        <w:t xml:space="preserve"> года, в соответствии с подходами формирования краевого бюджета</w:t>
      </w:r>
      <w:r w:rsidR="00787C5E" w:rsidRPr="001B746E">
        <w:t xml:space="preserve">. </w:t>
      </w:r>
    </w:p>
    <w:p w:rsidR="005A1C07" w:rsidRDefault="005A1C07" w:rsidP="00952815">
      <w:pPr>
        <w:spacing w:line="240" w:lineRule="auto"/>
        <w:ind w:firstLine="709"/>
        <w:jc w:val="both"/>
      </w:pPr>
      <w:r w:rsidRPr="001B746E">
        <w:t xml:space="preserve">Ежегодно в расходах бюджета, с учетом федеральных и краевых решений, предусматриваются значительные средства на повышение заработной платы работников бюджетной сферы. </w:t>
      </w:r>
    </w:p>
    <w:p w:rsidR="00787C5E" w:rsidRDefault="00787C5E" w:rsidP="00787C5E">
      <w:pPr>
        <w:spacing w:line="240" w:lineRule="auto"/>
        <w:ind w:firstLine="709"/>
        <w:jc w:val="both"/>
      </w:pPr>
      <w:r>
        <w:t>При формировании районного бюджета на предстоящий бюджетный цикл 202</w:t>
      </w:r>
      <w:r w:rsidR="00D84542">
        <w:t>5</w:t>
      </w:r>
      <w:r>
        <w:t>–202</w:t>
      </w:r>
      <w:r w:rsidR="00D84542">
        <w:t>7</w:t>
      </w:r>
      <w:r>
        <w:t xml:space="preserve"> годов учтены подходы, предусматривающие необходимость продолжения работы по выполнению Указов с учетом прогнозного увеличения дохода от трудовой деятельности по краю и обеспечению увеличения МРОТ с 1 янва</w:t>
      </w:r>
      <w:r w:rsidR="006E4C58">
        <w:t>ря 202</w:t>
      </w:r>
      <w:r w:rsidR="00D84542">
        <w:t>5</w:t>
      </w:r>
      <w:r w:rsidR="006E4C58">
        <w:t xml:space="preserve"> года на </w:t>
      </w:r>
      <w:r w:rsidR="00D84542">
        <w:t>16,6</w:t>
      </w:r>
      <w:r w:rsidR="006E4C58">
        <w:t xml:space="preserve"> процент</w:t>
      </w:r>
      <w:r w:rsidR="00D84542">
        <w:t>ов</w:t>
      </w:r>
      <w:r w:rsidR="006E4C58">
        <w:t>.</w:t>
      </w:r>
    </w:p>
    <w:p w:rsidR="00787C5E" w:rsidRDefault="00787C5E" w:rsidP="00787C5E">
      <w:pPr>
        <w:spacing w:line="240" w:lineRule="auto"/>
        <w:ind w:firstLine="709"/>
        <w:jc w:val="both"/>
      </w:pPr>
      <w:r>
        <w:t>Вместе с тем в рамках реализации поставленной Губернатором Красноярского края задачи по поиску сбалансированных решений по увеличению оплаты труда работников бюджетной сферы края, в 202</w:t>
      </w:r>
      <w:r w:rsidR="00D84542">
        <w:t>5</w:t>
      </w:r>
      <w:r>
        <w:t xml:space="preserve"> году предлагается повысить заработную плату с 1 января 202</w:t>
      </w:r>
      <w:r w:rsidR="00D84542">
        <w:t>5</w:t>
      </w:r>
      <w:r>
        <w:t xml:space="preserve"> года всем работникам бюджетной сферы путём предоставления ежемесячной выплаты в размере 3</w:t>
      </w:r>
      <w:r w:rsidR="00D84542">
        <w:t xml:space="preserve"> 200</w:t>
      </w:r>
      <w:r>
        <w:t xml:space="preserve"> рублей с начислением на неё районного коэффициента и «северной» надбавки.</w:t>
      </w:r>
    </w:p>
    <w:p w:rsidR="005A1C07" w:rsidRDefault="00787C5E" w:rsidP="00787C5E">
      <w:pPr>
        <w:spacing w:line="240" w:lineRule="auto"/>
        <w:ind w:firstLine="709"/>
        <w:jc w:val="both"/>
      </w:pPr>
      <w:r>
        <w:t xml:space="preserve">Реализация предлагаемого механизма обеспечит прирост заработной платы каждого работника по основному месту работы в размере </w:t>
      </w:r>
      <w:r w:rsidR="00D84542">
        <w:t>5 120</w:t>
      </w:r>
      <w:r>
        <w:t xml:space="preserve"> рублей по Каратузскому району. </w:t>
      </w:r>
    </w:p>
    <w:p w:rsidR="00787C5E" w:rsidRPr="003B7BF7" w:rsidRDefault="00787C5E" w:rsidP="00787C5E">
      <w:pPr>
        <w:ind w:firstLine="709"/>
        <w:jc w:val="both"/>
      </w:pPr>
      <w:r>
        <w:t>Средства на эти цели учтены</w:t>
      </w:r>
      <w:r w:rsidRPr="003B7BF7">
        <w:t xml:space="preserve"> в проекте краевого бюджета на 202</w:t>
      </w:r>
      <w:r w:rsidR="00D84542">
        <w:t>5</w:t>
      </w:r>
      <w:r w:rsidRPr="003B7BF7">
        <w:t>-202</w:t>
      </w:r>
      <w:r w:rsidR="00D84542">
        <w:t>7</w:t>
      </w:r>
      <w:r w:rsidRPr="003B7BF7">
        <w:t xml:space="preserve"> годы в составе лимитов бюджетных ассигнований министерства финансов Красноярского края с целью их последующего распределения с учётом принимаемых решений в отношении отдельных категорий работников.</w:t>
      </w:r>
    </w:p>
    <w:p w:rsidR="00D84542" w:rsidRDefault="00D84542" w:rsidP="00952815">
      <w:pPr>
        <w:spacing w:after="0" w:line="240" w:lineRule="auto"/>
        <w:ind w:firstLine="709"/>
        <w:jc w:val="both"/>
      </w:pPr>
      <w:r>
        <w:t xml:space="preserve">На этапе формирования проекта решения, запланированы средства для участия в двух национальных проектах на сумму </w:t>
      </w:r>
      <w:r w:rsidRPr="006A3203">
        <w:t>18,3 тыс. рублей на условиях софинансирования, с дальнейшим привлечением субсидий в рамках государственных программ Красноярского края</w:t>
      </w:r>
      <w:r>
        <w:t xml:space="preserve">. </w:t>
      </w:r>
    </w:p>
    <w:p w:rsidR="00D84542" w:rsidRDefault="00D84542" w:rsidP="00952815">
      <w:pPr>
        <w:spacing w:after="0" w:line="240" w:lineRule="auto"/>
        <w:ind w:firstLine="709"/>
        <w:jc w:val="both"/>
      </w:pPr>
    </w:p>
    <w:p w:rsidR="001C2737" w:rsidRPr="00FD087B" w:rsidRDefault="00E26F69" w:rsidP="00952815">
      <w:pPr>
        <w:spacing w:after="0" w:line="240" w:lineRule="auto"/>
        <w:ind w:firstLine="709"/>
        <w:jc w:val="both"/>
      </w:pPr>
      <w:r>
        <w:t>На 202</w:t>
      </w:r>
      <w:r w:rsidR="00D84542">
        <w:t>5</w:t>
      </w:r>
      <w:r>
        <w:t xml:space="preserve"> год и плановый период 202</w:t>
      </w:r>
      <w:r w:rsidR="00D84542">
        <w:t>6</w:t>
      </w:r>
      <w:r>
        <w:t>–202</w:t>
      </w:r>
      <w:r w:rsidR="00D84542">
        <w:t>7</w:t>
      </w:r>
      <w:r>
        <w:t xml:space="preserve"> годов сформированы </w:t>
      </w:r>
      <w:r w:rsidRPr="00FD087B">
        <w:t xml:space="preserve">следующие параметры </w:t>
      </w:r>
      <w:r w:rsidR="00BD7292" w:rsidRPr="00FD087B">
        <w:t>районного</w:t>
      </w:r>
      <w:r w:rsidRPr="00FD087B">
        <w:t xml:space="preserve"> бюджета: </w:t>
      </w:r>
    </w:p>
    <w:p w:rsidR="001C2737" w:rsidRPr="00FD087B" w:rsidRDefault="00E00E6D" w:rsidP="00952815">
      <w:pPr>
        <w:spacing w:after="0" w:line="240" w:lineRule="auto"/>
        <w:ind w:firstLine="709"/>
        <w:jc w:val="both"/>
      </w:pPr>
      <w:r w:rsidRPr="00FD087B">
        <w:lastRenderedPageBreak/>
        <w:t>общий объем д</w:t>
      </w:r>
      <w:r w:rsidR="00787C5E">
        <w:t>оходов районного бюджета на 202</w:t>
      </w:r>
      <w:r w:rsidR="00D84542">
        <w:t>5</w:t>
      </w:r>
      <w:r w:rsidRPr="00FD087B">
        <w:t xml:space="preserve"> год – </w:t>
      </w:r>
      <w:r w:rsidR="00D84542">
        <w:t>1257309,34</w:t>
      </w:r>
      <w:r w:rsidRPr="00FD087B">
        <w:t xml:space="preserve"> тыс. рублей, </w:t>
      </w:r>
      <w:r w:rsidR="00E26F69" w:rsidRPr="00FD087B">
        <w:t xml:space="preserve">объем расходов </w:t>
      </w:r>
      <w:r w:rsidR="00BD7292" w:rsidRPr="00FD087B">
        <w:t>районного</w:t>
      </w:r>
      <w:r w:rsidR="00E26F69" w:rsidRPr="00FD087B">
        <w:t xml:space="preserve"> бюджета – </w:t>
      </w:r>
      <w:r w:rsidR="00D84542">
        <w:t>1257309,34</w:t>
      </w:r>
      <w:r w:rsidRPr="00FD087B">
        <w:t xml:space="preserve"> </w:t>
      </w:r>
      <w:r w:rsidR="00E26F69" w:rsidRPr="00FD087B">
        <w:t xml:space="preserve">тыс. рублей, </w:t>
      </w:r>
      <w:r w:rsidR="00725097" w:rsidRPr="00FD087B">
        <w:t>доходы и расходы районного бюджета равны</w:t>
      </w:r>
      <w:r w:rsidR="00E26F69" w:rsidRPr="00FD087B">
        <w:t xml:space="preserve">; </w:t>
      </w:r>
    </w:p>
    <w:p w:rsidR="001C2737" w:rsidRPr="00FD087B" w:rsidRDefault="00E26F69" w:rsidP="00952815">
      <w:pPr>
        <w:spacing w:after="0" w:line="240" w:lineRule="auto"/>
        <w:ind w:firstLine="709"/>
        <w:jc w:val="both"/>
      </w:pPr>
      <w:r w:rsidRPr="00FD087B">
        <w:t xml:space="preserve">прогнозируемый общий объем доходов </w:t>
      </w:r>
      <w:r w:rsidR="00BD7292" w:rsidRPr="00FD087B">
        <w:t>районного</w:t>
      </w:r>
      <w:r w:rsidRPr="00FD087B">
        <w:t xml:space="preserve"> бюджета на 202</w:t>
      </w:r>
      <w:r w:rsidR="00D84542">
        <w:t>6</w:t>
      </w:r>
      <w:r w:rsidRPr="00FD087B">
        <w:t xml:space="preserve"> год в сумме </w:t>
      </w:r>
      <w:r w:rsidR="00D84542">
        <w:t>1128598,91</w:t>
      </w:r>
      <w:r w:rsidR="00E00E6D" w:rsidRPr="00FD087B">
        <w:t xml:space="preserve"> </w:t>
      </w:r>
      <w:r w:rsidRPr="00FD087B">
        <w:t>тыс. рублей и на 202</w:t>
      </w:r>
      <w:r w:rsidR="00D84542">
        <w:t>7</w:t>
      </w:r>
      <w:r w:rsidRPr="00FD087B">
        <w:t xml:space="preserve"> год в сумме </w:t>
      </w:r>
      <w:r w:rsidR="00D84542">
        <w:t>1125208,51</w:t>
      </w:r>
      <w:r w:rsidR="00E00E6D" w:rsidRPr="00FD087B">
        <w:t xml:space="preserve"> </w:t>
      </w:r>
      <w:r w:rsidRPr="00FD087B">
        <w:t xml:space="preserve">тыс. рублей; </w:t>
      </w:r>
    </w:p>
    <w:p w:rsidR="001C2737" w:rsidRPr="00FD087B" w:rsidRDefault="00E26F69" w:rsidP="00952815">
      <w:pPr>
        <w:spacing w:after="0" w:line="240" w:lineRule="auto"/>
        <w:ind w:firstLine="709"/>
        <w:jc w:val="both"/>
      </w:pPr>
      <w:r w:rsidRPr="00FD087B">
        <w:t xml:space="preserve">общий объем расходов </w:t>
      </w:r>
      <w:r w:rsidR="00BD7292" w:rsidRPr="00FD087B">
        <w:t>районного</w:t>
      </w:r>
      <w:r w:rsidRPr="00FD087B">
        <w:t xml:space="preserve"> бюджета на </w:t>
      </w:r>
      <w:r w:rsidR="00E00E6D" w:rsidRPr="00FD087B">
        <w:t>202</w:t>
      </w:r>
      <w:r w:rsidR="00D84542">
        <w:t>6</w:t>
      </w:r>
      <w:r w:rsidR="00E00E6D" w:rsidRPr="00FD087B">
        <w:t xml:space="preserve"> год в сумме </w:t>
      </w:r>
      <w:r w:rsidR="00D84542">
        <w:t>1128598,91</w:t>
      </w:r>
      <w:r w:rsidR="00E00E6D" w:rsidRPr="00FD087B">
        <w:t xml:space="preserve"> тыс. рублей и на 202</w:t>
      </w:r>
      <w:r w:rsidR="00D84542">
        <w:t>7</w:t>
      </w:r>
      <w:r w:rsidR="00E00E6D" w:rsidRPr="00FD087B">
        <w:t xml:space="preserve"> год в сумме </w:t>
      </w:r>
      <w:r w:rsidR="00D84542">
        <w:t>1125208,51</w:t>
      </w:r>
      <w:r w:rsidR="00E00E6D" w:rsidRPr="00FD087B">
        <w:t xml:space="preserve"> тыс. рублей</w:t>
      </w:r>
      <w:r w:rsidRPr="00FD087B">
        <w:t xml:space="preserve">. </w:t>
      </w:r>
    </w:p>
    <w:p w:rsidR="00DF7108" w:rsidRPr="00FD087B" w:rsidRDefault="00A738C4" w:rsidP="00952815">
      <w:pPr>
        <w:spacing w:after="0" w:line="240" w:lineRule="auto"/>
        <w:ind w:firstLine="709"/>
        <w:jc w:val="both"/>
      </w:pPr>
      <w:r w:rsidRPr="00FD087B">
        <w:t>В сумме доходов районного бюджета на 202</w:t>
      </w:r>
      <w:r w:rsidR="006406AC">
        <w:t>5</w:t>
      </w:r>
      <w:r w:rsidRPr="00FD087B">
        <w:t xml:space="preserve"> год поступление налоговых и неналоговых доходов прогнозируется в размере </w:t>
      </w:r>
      <w:r w:rsidR="006406AC">
        <w:t>108334,40</w:t>
      </w:r>
      <w:r w:rsidR="00FD087B" w:rsidRPr="00FD087B">
        <w:t xml:space="preserve"> тыс. рублей, </w:t>
      </w:r>
      <w:r w:rsidR="006406AC" w:rsidRPr="00B53894">
        <w:t xml:space="preserve">что выше уровня </w:t>
      </w:r>
      <w:r w:rsidR="006406AC">
        <w:t xml:space="preserve">первоначально </w:t>
      </w:r>
      <w:r w:rsidR="006406AC" w:rsidRPr="00B53894">
        <w:t xml:space="preserve">утвержденного бюджета на </w:t>
      </w:r>
      <w:r w:rsidR="006406AC">
        <w:t>2024</w:t>
      </w:r>
      <w:r w:rsidR="006406AC" w:rsidRPr="00B53894">
        <w:t xml:space="preserve"> год более чем на</w:t>
      </w:r>
      <w:r w:rsidR="006406AC">
        <w:t xml:space="preserve"> 11 </w:t>
      </w:r>
      <w:r w:rsidR="006406AC" w:rsidRPr="00B53894">
        <w:t>мл</w:t>
      </w:r>
      <w:r w:rsidR="006406AC">
        <w:t>н</w:t>
      </w:r>
      <w:r w:rsidR="006406AC" w:rsidRPr="00B53894">
        <w:t> рублей.</w:t>
      </w:r>
      <w:r w:rsidRPr="00FD087B">
        <w:t xml:space="preserve"> </w:t>
      </w:r>
    </w:p>
    <w:p w:rsidR="000F2332" w:rsidRDefault="000F2332" w:rsidP="00952815">
      <w:pPr>
        <w:spacing w:after="0" w:line="240" w:lineRule="auto"/>
        <w:ind w:firstLine="709"/>
        <w:jc w:val="both"/>
      </w:pPr>
      <w:r w:rsidRPr="001B746E">
        <w:t xml:space="preserve">При формировании расходов в </w:t>
      </w:r>
      <w:r>
        <w:t>Каратузском районе</w:t>
      </w:r>
      <w:r w:rsidRPr="001B746E">
        <w:t xml:space="preserve"> сохраняется программный принцип. В следующем году продолжит действовать </w:t>
      </w:r>
      <w:r>
        <w:t>14</w:t>
      </w:r>
      <w:r w:rsidRPr="001B746E">
        <w:t xml:space="preserve"> </w:t>
      </w:r>
      <w:r>
        <w:t>муниципальных программ</w:t>
      </w:r>
      <w:r w:rsidRPr="001B746E">
        <w:t xml:space="preserve">, на реализацию которых запланировано </w:t>
      </w:r>
      <w:r w:rsidR="00803E83">
        <w:t xml:space="preserve">1 </w:t>
      </w:r>
      <w:r w:rsidR="00DF43EA">
        <w:t xml:space="preserve">млрд </w:t>
      </w:r>
      <w:r w:rsidR="004E189F">
        <w:t>191</w:t>
      </w:r>
      <w:r w:rsidR="00803E83">
        <w:t xml:space="preserve"> </w:t>
      </w:r>
      <w:r w:rsidR="00DF43EA" w:rsidRPr="001B746E">
        <w:t>мл</w:t>
      </w:r>
      <w:r w:rsidR="00DF43EA">
        <w:t>н</w:t>
      </w:r>
      <w:r w:rsidR="00DF43EA" w:rsidRPr="001B746E">
        <w:t xml:space="preserve"> </w:t>
      </w:r>
      <w:r w:rsidR="004E189F">
        <w:t>609</w:t>
      </w:r>
      <w:r w:rsidR="00803E83">
        <w:t xml:space="preserve"> тыс. </w:t>
      </w:r>
      <w:r w:rsidR="00803E83" w:rsidRPr="001B746E">
        <w:t>рублей</w:t>
      </w:r>
      <w:r>
        <w:t>.</w:t>
      </w:r>
    </w:p>
    <w:p w:rsidR="000F2332" w:rsidRDefault="000F2332" w:rsidP="00952815">
      <w:pPr>
        <w:spacing w:line="240" w:lineRule="auto"/>
        <w:ind w:firstLine="709"/>
        <w:jc w:val="both"/>
      </w:pPr>
      <w:r w:rsidRPr="001B746E">
        <w:t xml:space="preserve">В следующем году </w:t>
      </w:r>
      <w:r w:rsidR="004E189F">
        <w:t>161</w:t>
      </w:r>
      <w:r w:rsidR="00803E83" w:rsidRPr="00803E83">
        <w:t xml:space="preserve"> млн </w:t>
      </w:r>
      <w:r w:rsidR="004E189F">
        <w:t>007</w:t>
      </w:r>
      <w:r w:rsidR="00803E83" w:rsidRPr="00803E83">
        <w:t xml:space="preserve"> тыс. рублей </w:t>
      </w:r>
      <w:r w:rsidRPr="001B746E">
        <w:t xml:space="preserve">или </w:t>
      </w:r>
      <w:r w:rsidR="004E189F">
        <w:t>12,8</w:t>
      </w:r>
      <w:r w:rsidRPr="001B746E">
        <w:t xml:space="preserve">% расходов </w:t>
      </w:r>
      <w:r>
        <w:t>районного</w:t>
      </w:r>
      <w:r w:rsidRPr="001B746E">
        <w:t xml:space="preserve"> бюджета планируется направить </w:t>
      </w:r>
      <w:r w:rsidR="0052732C">
        <w:t>межбюджетные трансферты бюджетам поселений</w:t>
      </w:r>
      <w:r w:rsidRPr="001B746E">
        <w:t xml:space="preserve">. </w:t>
      </w:r>
    </w:p>
    <w:p w:rsidR="000F2332" w:rsidRDefault="000F2332" w:rsidP="00952815">
      <w:pPr>
        <w:spacing w:line="240" w:lineRule="auto"/>
        <w:ind w:firstLine="709"/>
        <w:jc w:val="both"/>
      </w:pPr>
      <w:r w:rsidRPr="001B746E">
        <w:t>В бюджет</w:t>
      </w:r>
      <w:r>
        <w:t>ах поселений</w:t>
      </w:r>
      <w:r w:rsidRPr="001B746E">
        <w:t xml:space="preserve"> учтены расходы, связанные с повышением заработной платы, индексацией</w:t>
      </w:r>
      <w:r>
        <w:t xml:space="preserve"> расходов на коммунальные услуги </w:t>
      </w:r>
      <w:r w:rsidRPr="001B746E">
        <w:t xml:space="preserve">и </w:t>
      </w:r>
      <w:r>
        <w:t>прочие</w:t>
      </w:r>
      <w:r w:rsidR="0052732C">
        <w:t xml:space="preserve"> расходы, в соответствии </w:t>
      </w:r>
      <w:r w:rsidR="00CE420C">
        <w:t>с теми же</w:t>
      </w:r>
      <w:r w:rsidR="0052732C">
        <w:t xml:space="preserve"> сценарными</w:t>
      </w:r>
      <w:r w:rsidR="0052732C" w:rsidRPr="001B746E">
        <w:t xml:space="preserve"> условия</w:t>
      </w:r>
      <w:r w:rsidR="0052732C">
        <w:t>ми</w:t>
      </w:r>
      <w:r w:rsidR="0052732C" w:rsidRPr="001B746E">
        <w:t xml:space="preserve"> формирования </w:t>
      </w:r>
      <w:r w:rsidR="0052732C">
        <w:t>районного</w:t>
      </w:r>
      <w:r w:rsidR="0052732C" w:rsidRPr="001B746E">
        <w:t xml:space="preserve"> бюджета</w:t>
      </w:r>
      <w:r w:rsidRPr="001B746E">
        <w:t xml:space="preserve">. </w:t>
      </w:r>
      <w:r w:rsidR="00171312">
        <w:t>Также на 202</w:t>
      </w:r>
      <w:r w:rsidR="004E189F">
        <w:t>5</w:t>
      </w:r>
      <w:r w:rsidR="00171312">
        <w:t xml:space="preserve"> год предусмотрены средства на содержание общественных пространств территорий, реализовавших свои проекты в 2023</w:t>
      </w:r>
      <w:r w:rsidR="004E189F">
        <w:t>-2024 годах</w:t>
      </w:r>
      <w:r w:rsidR="00171312">
        <w:t>.</w:t>
      </w:r>
    </w:p>
    <w:p w:rsidR="00FB7CC9" w:rsidRDefault="00FB7CC9" w:rsidP="00952815">
      <w:pPr>
        <w:spacing w:line="240" w:lineRule="auto"/>
        <w:ind w:firstLine="709"/>
        <w:jc w:val="both"/>
      </w:pPr>
      <w:r>
        <w:t>Н</w:t>
      </w:r>
      <w:r w:rsidRPr="001B746E">
        <w:t>есмотря на непростые условия, сформирован сбалансированный бюджет. С одной стороны, он традиционно является социально</w:t>
      </w:r>
      <w:r w:rsidR="00952815">
        <w:t xml:space="preserve"> </w:t>
      </w:r>
      <w:r w:rsidRPr="001B746E">
        <w:t xml:space="preserve">ориентированным. С другой стороны, позволяет обеспечивать развитие экономики, укреплять инфраструктуру и поддерживать территории. </w:t>
      </w:r>
    </w:p>
    <w:p w:rsidR="000F2332" w:rsidRPr="00CD2CAB" w:rsidRDefault="000F2332" w:rsidP="00952815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1C2737" w:rsidRPr="00C218B0" w:rsidRDefault="00E26F69" w:rsidP="00952815">
      <w:pPr>
        <w:spacing w:after="0" w:line="240" w:lineRule="auto"/>
        <w:ind w:firstLine="709"/>
        <w:jc w:val="both"/>
        <w:rPr>
          <w:b/>
        </w:rPr>
      </w:pPr>
      <w:r w:rsidRPr="00C218B0">
        <w:rPr>
          <w:b/>
        </w:rPr>
        <w:t xml:space="preserve">Участники публичных слушаний рекомендуют: </w:t>
      </w:r>
    </w:p>
    <w:p w:rsidR="00BD7292" w:rsidRDefault="00E26F69" w:rsidP="00952815">
      <w:pPr>
        <w:spacing w:after="0" w:line="240" w:lineRule="auto"/>
        <w:ind w:firstLine="709"/>
        <w:jc w:val="both"/>
        <w:rPr>
          <w:color w:val="000000"/>
        </w:rPr>
      </w:pPr>
      <w:r>
        <w:t xml:space="preserve">1. </w:t>
      </w:r>
      <w:r w:rsidR="00BD7292" w:rsidRPr="007F7D61">
        <w:rPr>
          <w:b/>
        </w:rPr>
        <w:t>Каратузскому районному Совету депутатов</w:t>
      </w:r>
      <w:r w:rsidR="00BD7292" w:rsidRPr="00F20AA5">
        <w:t xml:space="preserve"> </w:t>
      </w:r>
      <w:r w:rsidR="00BD7292" w:rsidRPr="00F20AA5">
        <w:rPr>
          <w:color w:val="000000"/>
        </w:rPr>
        <w:t xml:space="preserve">принять </w:t>
      </w:r>
      <w:r w:rsidR="00BD7292">
        <w:rPr>
          <w:color w:val="000000"/>
        </w:rPr>
        <w:t xml:space="preserve">проект </w:t>
      </w:r>
      <w:r w:rsidR="00BD7292" w:rsidRPr="00F20AA5">
        <w:rPr>
          <w:color w:val="000000"/>
        </w:rPr>
        <w:t>решени</w:t>
      </w:r>
      <w:r w:rsidR="00BD7292">
        <w:rPr>
          <w:color w:val="000000"/>
        </w:rPr>
        <w:t>я</w:t>
      </w:r>
      <w:r w:rsidR="00BD7292" w:rsidRPr="00F20AA5">
        <w:rPr>
          <w:color w:val="000000"/>
        </w:rPr>
        <w:t xml:space="preserve"> «О районном бюджете на 20</w:t>
      </w:r>
      <w:r w:rsidR="00BD7292">
        <w:rPr>
          <w:color w:val="000000"/>
        </w:rPr>
        <w:t>2</w:t>
      </w:r>
      <w:r w:rsidR="00B45128">
        <w:rPr>
          <w:color w:val="000000"/>
        </w:rPr>
        <w:t>5</w:t>
      </w:r>
      <w:r w:rsidR="00BD7292" w:rsidRPr="00F20AA5">
        <w:rPr>
          <w:color w:val="000000"/>
        </w:rPr>
        <w:t xml:space="preserve"> год и плановый период 20</w:t>
      </w:r>
      <w:r w:rsidR="00BD7292">
        <w:rPr>
          <w:color w:val="000000"/>
        </w:rPr>
        <w:t>2</w:t>
      </w:r>
      <w:r w:rsidR="00B45128">
        <w:rPr>
          <w:color w:val="000000"/>
        </w:rPr>
        <w:t>6</w:t>
      </w:r>
      <w:r w:rsidR="00BD7292" w:rsidRPr="00F20AA5">
        <w:rPr>
          <w:color w:val="000000"/>
        </w:rPr>
        <w:t>-20</w:t>
      </w:r>
      <w:r w:rsidR="00BD7292">
        <w:rPr>
          <w:color w:val="000000"/>
        </w:rPr>
        <w:t>2</w:t>
      </w:r>
      <w:r w:rsidR="00B45128">
        <w:rPr>
          <w:color w:val="000000"/>
        </w:rPr>
        <w:t>7</w:t>
      </w:r>
      <w:r w:rsidR="00BD7292" w:rsidRPr="00F20AA5">
        <w:rPr>
          <w:color w:val="000000"/>
        </w:rPr>
        <w:t xml:space="preserve"> годов»</w:t>
      </w:r>
      <w:r w:rsidR="00227A68">
        <w:rPr>
          <w:color w:val="000000"/>
        </w:rPr>
        <w:t>.</w:t>
      </w:r>
    </w:p>
    <w:p w:rsidR="001C2737" w:rsidRDefault="00BD7292" w:rsidP="00952815">
      <w:pPr>
        <w:spacing w:after="0" w:line="240" w:lineRule="auto"/>
        <w:ind w:firstLine="709"/>
        <w:jc w:val="both"/>
      </w:pPr>
      <w:r>
        <w:t>2</w:t>
      </w:r>
      <w:r w:rsidR="00E26F69">
        <w:t xml:space="preserve">. </w:t>
      </w:r>
      <w:r w:rsidRPr="007F7D61">
        <w:rPr>
          <w:b/>
        </w:rPr>
        <w:t>Администрации района</w:t>
      </w:r>
      <w:r w:rsidR="00E26F69">
        <w:t xml:space="preserve">: </w:t>
      </w:r>
    </w:p>
    <w:p w:rsidR="002404C1" w:rsidRDefault="002404C1" w:rsidP="00952815">
      <w:pPr>
        <w:shd w:val="clear" w:color="auto" w:fill="FFFFFF"/>
        <w:spacing w:after="0" w:line="240" w:lineRule="auto"/>
        <w:ind w:firstLine="709"/>
        <w:jc w:val="both"/>
      </w:pPr>
      <w:r w:rsidRPr="00F20AA5">
        <w:rPr>
          <w:color w:val="000000"/>
        </w:rPr>
        <w:t>-</w:t>
      </w:r>
      <w:r w:rsidRPr="00F20AA5">
        <w:t xml:space="preserve"> </w:t>
      </w:r>
      <w:r w:rsidRPr="004B4859">
        <w:t xml:space="preserve">обеспечить устойчивое и сбалансированное исполнение </w:t>
      </w:r>
      <w:r>
        <w:t>районного</w:t>
      </w:r>
      <w:r w:rsidRPr="004B4859">
        <w:t xml:space="preserve"> бюджета с учетом </w:t>
      </w:r>
      <w:r>
        <w:rPr>
          <w:color w:val="000000"/>
        </w:rPr>
        <w:t>р</w:t>
      </w:r>
      <w:r w:rsidRPr="00EA2583">
        <w:rPr>
          <w:color w:val="000000"/>
        </w:rPr>
        <w:t>еализаци</w:t>
      </w:r>
      <w:r>
        <w:rPr>
          <w:color w:val="000000"/>
        </w:rPr>
        <w:t>и</w:t>
      </w:r>
      <w:r w:rsidRPr="00EA2583">
        <w:rPr>
          <w:color w:val="000000"/>
        </w:rPr>
        <w:t xml:space="preserve"> </w:t>
      </w:r>
      <w:r w:rsidR="00B45128">
        <w:t>Указом Президента № 309, в котором обозначены</w:t>
      </w:r>
      <w:r w:rsidR="00B45128" w:rsidRPr="003B7D0F">
        <w:t xml:space="preserve"> </w:t>
      </w:r>
      <w:r w:rsidR="00B45128">
        <w:t xml:space="preserve">семь новых </w:t>
      </w:r>
      <w:r w:rsidR="00B45128" w:rsidRPr="003B7D0F">
        <w:t>национальны</w:t>
      </w:r>
      <w:r w:rsidR="00B45128">
        <w:t>х</w:t>
      </w:r>
      <w:r w:rsidR="00B45128" w:rsidRPr="003B7D0F">
        <w:t xml:space="preserve"> цел</w:t>
      </w:r>
      <w:r w:rsidR="00B45128">
        <w:t>ей</w:t>
      </w:r>
      <w:r w:rsidR="00B45128" w:rsidRPr="003B7D0F">
        <w:t xml:space="preserve"> развития </w:t>
      </w:r>
      <w:r w:rsidR="00B45128">
        <w:t>страны</w:t>
      </w:r>
      <w:r>
        <w:t>;</w:t>
      </w:r>
    </w:p>
    <w:p w:rsidR="00FD087B" w:rsidRDefault="00FD087B" w:rsidP="00952815">
      <w:pPr>
        <w:shd w:val="clear" w:color="auto" w:fill="FFFFFF"/>
        <w:spacing w:after="0" w:line="240" w:lineRule="auto"/>
        <w:ind w:firstLine="709"/>
        <w:jc w:val="both"/>
      </w:pPr>
      <w:r>
        <w:t>- обеспечить реализацию планов мероприятий по росту доходов, повышению эффективности расходов и совершенствованию долговой политики муниципальных образований;</w:t>
      </w:r>
    </w:p>
    <w:p w:rsidR="002404C1" w:rsidRDefault="002404C1" w:rsidP="00952815">
      <w:pPr>
        <w:shd w:val="clear" w:color="auto" w:fill="FFFFFF"/>
        <w:spacing w:after="0" w:line="240" w:lineRule="auto"/>
        <w:ind w:firstLine="709"/>
        <w:jc w:val="both"/>
      </w:pPr>
      <w:r>
        <w:t xml:space="preserve">- осуществлять меры по </w:t>
      </w:r>
      <w:r w:rsidRPr="00BC654C">
        <w:rPr>
          <w:color w:val="000000"/>
        </w:rPr>
        <w:t>повышени</w:t>
      </w:r>
      <w:r>
        <w:rPr>
          <w:color w:val="000000"/>
        </w:rPr>
        <w:t>ю</w:t>
      </w:r>
      <w:r w:rsidRPr="00BC654C">
        <w:rPr>
          <w:color w:val="000000"/>
        </w:rPr>
        <w:t xml:space="preserve"> эффективности бюджетных расходов</w:t>
      </w:r>
      <w:r>
        <w:rPr>
          <w:color w:val="000000"/>
        </w:rPr>
        <w:t>;</w:t>
      </w:r>
      <w:r w:rsidRPr="00F20AA5">
        <w:t xml:space="preserve"> </w:t>
      </w:r>
    </w:p>
    <w:p w:rsidR="002404C1" w:rsidRDefault="002404C1" w:rsidP="00952815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F20AA5">
        <w:rPr>
          <w:color w:val="000000"/>
        </w:rPr>
        <w:t xml:space="preserve">- </w:t>
      </w:r>
      <w:r>
        <w:t>осуществлять</w:t>
      </w:r>
      <w:r w:rsidRPr="002B5985">
        <w:rPr>
          <w:iCs/>
          <w:color w:val="000000"/>
        </w:rPr>
        <w:t xml:space="preserve"> взаимодействие </w:t>
      </w:r>
      <w:r w:rsidRPr="002B5985">
        <w:rPr>
          <w:color w:val="000000"/>
        </w:rPr>
        <w:t>с краевыми органами власти по увеличению объема финансовой поддержки из краевого бюджета</w:t>
      </w:r>
      <w:r>
        <w:rPr>
          <w:color w:val="000000"/>
        </w:rPr>
        <w:t>;</w:t>
      </w:r>
    </w:p>
    <w:p w:rsidR="00FD087B" w:rsidRDefault="00FD087B" w:rsidP="00952815">
      <w:pPr>
        <w:shd w:val="clear" w:color="auto" w:fill="FFFFFF"/>
        <w:spacing w:after="0" w:line="240" w:lineRule="auto"/>
        <w:ind w:firstLine="709"/>
        <w:jc w:val="both"/>
      </w:pPr>
      <w:r>
        <w:t xml:space="preserve">- продолжить работу территориальных рабочих групп (комиссий) по снижению задолженности по налоговым платежам в консолидированный </w:t>
      </w:r>
      <w:r>
        <w:lastRenderedPageBreak/>
        <w:t>бюджет края с участием налоговых органов, службы судебных приставов, а также территориальных комиссий по вопросам ликвидации во внебюджетном секторе экономики, рабочих групп (комиссий) по вопросам выявления и снижения неформальной занятости на территории Каратузского района;</w:t>
      </w:r>
    </w:p>
    <w:p w:rsidR="00FD087B" w:rsidRDefault="00FD087B" w:rsidP="00952815">
      <w:pPr>
        <w:shd w:val="clear" w:color="auto" w:fill="FFFFFF"/>
        <w:spacing w:after="0" w:line="240" w:lineRule="auto"/>
        <w:ind w:firstLine="709"/>
        <w:jc w:val="both"/>
      </w:pPr>
      <w:r>
        <w:t>- продолжить работу по проведению мероприятий с муниципальными объектами земельно-имущественного комплекса по внесению сведений в государственный адресный реестр, уточнению данных в Едином государственном реестре недвижимости о земельных участках без кадастровой стоимости в целях наращивания доходного потенциала местных бюджетов;</w:t>
      </w:r>
    </w:p>
    <w:p w:rsidR="00FD087B" w:rsidRPr="00F20AA5" w:rsidRDefault="00FD087B" w:rsidP="00952815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>
        <w:t>- продолжить работу по обеспечению внесения в Единый государственный реестр недвижимости сведений о границах населенных пунктов и территориальных зон, а также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зарегистрированы;</w:t>
      </w:r>
    </w:p>
    <w:p w:rsidR="002404C1" w:rsidRPr="00F20AA5" w:rsidRDefault="002404C1" w:rsidP="00952815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F20AA5">
        <w:rPr>
          <w:color w:val="000000"/>
        </w:rPr>
        <w:t>- продолжить работу по повыше</w:t>
      </w:r>
      <w:r>
        <w:rPr>
          <w:color w:val="000000"/>
        </w:rPr>
        <w:t>нию открытости бюджетных данных;</w:t>
      </w:r>
    </w:p>
    <w:p w:rsidR="002404C1" w:rsidRPr="00F20AA5" w:rsidRDefault="002404C1" w:rsidP="00952815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F20AA5">
        <w:rPr>
          <w:color w:val="000000"/>
        </w:rPr>
        <w:t xml:space="preserve">- продолжить работу </w:t>
      </w:r>
      <w:r>
        <w:rPr>
          <w:color w:val="000000"/>
        </w:rPr>
        <w:t xml:space="preserve">по </w:t>
      </w:r>
      <w:r w:rsidRPr="005806E9">
        <w:rPr>
          <w:color w:val="000000"/>
        </w:rPr>
        <w:t>исполнени</w:t>
      </w:r>
      <w:r>
        <w:rPr>
          <w:color w:val="000000"/>
        </w:rPr>
        <w:t>ю</w:t>
      </w:r>
      <w:r w:rsidRPr="005806E9">
        <w:rPr>
          <w:color w:val="000000"/>
        </w:rPr>
        <w:t xml:space="preserve"> майских Указов Президента Российской Федерации от 07.05.2012г</w:t>
      </w:r>
      <w:r>
        <w:rPr>
          <w:color w:val="000000"/>
        </w:rPr>
        <w:t xml:space="preserve">., в части обеспечения </w:t>
      </w:r>
      <w:r w:rsidRPr="005806E9">
        <w:rPr>
          <w:color w:val="000000"/>
        </w:rPr>
        <w:t>средн</w:t>
      </w:r>
      <w:r>
        <w:rPr>
          <w:color w:val="000000"/>
        </w:rPr>
        <w:t>ей</w:t>
      </w:r>
      <w:r w:rsidRPr="005806E9">
        <w:rPr>
          <w:color w:val="000000"/>
        </w:rPr>
        <w:t xml:space="preserve"> заработн</w:t>
      </w:r>
      <w:r>
        <w:rPr>
          <w:color w:val="000000"/>
        </w:rPr>
        <w:t>ой</w:t>
      </w:r>
      <w:r w:rsidRPr="005806E9">
        <w:rPr>
          <w:color w:val="000000"/>
        </w:rPr>
        <w:t xml:space="preserve"> плат</w:t>
      </w:r>
      <w:r>
        <w:rPr>
          <w:color w:val="000000"/>
        </w:rPr>
        <w:t>ы</w:t>
      </w:r>
      <w:r w:rsidRPr="005806E9">
        <w:rPr>
          <w:color w:val="000000"/>
        </w:rPr>
        <w:t xml:space="preserve"> в 20</w:t>
      </w:r>
      <w:r>
        <w:rPr>
          <w:color w:val="000000"/>
        </w:rPr>
        <w:t>2</w:t>
      </w:r>
      <w:r w:rsidR="00661918">
        <w:rPr>
          <w:color w:val="000000"/>
        </w:rPr>
        <w:t>5</w:t>
      </w:r>
      <w:r w:rsidRPr="005806E9">
        <w:rPr>
          <w:color w:val="000000"/>
        </w:rPr>
        <w:t xml:space="preserve"> году на уровне средней заработной платы в </w:t>
      </w:r>
      <w:r>
        <w:rPr>
          <w:color w:val="000000"/>
        </w:rPr>
        <w:t>Красноярском крае</w:t>
      </w:r>
      <w:r w:rsidRPr="00F20AA5">
        <w:rPr>
          <w:color w:val="000000"/>
        </w:rPr>
        <w:t>.</w:t>
      </w:r>
    </w:p>
    <w:p w:rsidR="00C66034" w:rsidRDefault="002404C1" w:rsidP="00952815">
      <w:pPr>
        <w:spacing w:after="0" w:line="240" w:lineRule="auto"/>
        <w:ind w:firstLine="709"/>
        <w:jc w:val="both"/>
      </w:pPr>
      <w:r>
        <w:t xml:space="preserve">- </w:t>
      </w:r>
      <w:r w:rsidR="00E26F69">
        <w:t xml:space="preserve">продолжить разработку и реализацию мер, направленных на повышение эффективности форм и методов управления сектором экономики </w:t>
      </w:r>
      <w:r>
        <w:t>района</w:t>
      </w:r>
      <w:r w:rsidR="00E26F69">
        <w:t xml:space="preserve">; </w:t>
      </w:r>
    </w:p>
    <w:p w:rsidR="00C66034" w:rsidRPr="0078073E" w:rsidRDefault="0078073E" w:rsidP="00952815">
      <w:pPr>
        <w:spacing w:after="0" w:line="240" w:lineRule="auto"/>
        <w:ind w:firstLine="709"/>
        <w:jc w:val="both"/>
      </w:pPr>
      <w:r>
        <w:t xml:space="preserve">- </w:t>
      </w:r>
      <w:r w:rsidR="00E26F69">
        <w:t xml:space="preserve">продолжить работу по совершенствованию мер поддержки малого и </w:t>
      </w:r>
      <w:r w:rsidR="00E26F69" w:rsidRPr="0078073E">
        <w:t>среднего предприним</w:t>
      </w:r>
      <w:r w:rsidRPr="0078073E">
        <w:t>ательства</w:t>
      </w:r>
      <w:r w:rsidR="00E26F69" w:rsidRPr="0078073E">
        <w:t xml:space="preserve">; </w:t>
      </w:r>
    </w:p>
    <w:p w:rsidR="00C66034" w:rsidRDefault="0078073E" w:rsidP="00952815">
      <w:pPr>
        <w:spacing w:after="0" w:line="240" w:lineRule="auto"/>
        <w:ind w:firstLine="709"/>
        <w:jc w:val="both"/>
      </w:pPr>
      <w:r w:rsidRPr="0078073E">
        <w:t xml:space="preserve">- </w:t>
      </w:r>
      <w:r w:rsidR="00E26F69" w:rsidRPr="0078073E">
        <w:t xml:space="preserve">продолжить расширение практики инициативного бюджетирования в муниципальных образованиях </w:t>
      </w:r>
      <w:r w:rsidR="002404C1" w:rsidRPr="0078073E">
        <w:t>района</w:t>
      </w:r>
      <w:r w:rsidR="00227A68">
        <w:t>.</w:t>
      </w:r>
    </w:p>
    <w:p w:rsidR="00C66034" w:rsidRDefault="00227A68" w:rsidP="00952815">
      <w:pPr>
        <w:spacing w:after="0" w:line="240" w:lineRule="auto"/>
        <w:ind w:firstLine="709"/>
        <w:jc w:val="both"/>
      </w:pPr>
      <w:r>
        <w:t>3</w:t>
      </w:r>
      <w:r w:rsidR="00E26F69">
        <w:t xml:space="preserve">. </w:t>
      </w:r>
      <w:r w:rsidRPr="007F7D61">
        <w:rPr>
          <w:b/>
          <w:color w:val="000000"/>
        </w:rPr>
        <w:t xml:space="preserve">Администрациям </w:t>
      </w:r>
      <w:r w:rsidR="007F7D61" w:rsidRPr="007F7D61">
        <w:rPr>
          <w:b/>
          <w:color w:val="000000"/>
        </w:rPr>
        <w:t>сельсоветов</w:t>
      </w:r>
      <w:r w:rsidRPr="007F7D61">
        <w:rPr>
          <w:b/>
          <w:color w:val="000000"/>
        </w:rPr>
        <w:t xml:space="preserve"> района</w:t>
      </w:r>
      <w:r w:rsidR="00E26F69">
        <w:t xml:space="preserve">: </w:t>
      </w:r>
    </w:p>
    <w:p w:rsidR="00227A68" w:rsidRPr="00E67096" w:rsidRDefault="00227A68" w:rsidP="00952815">
      <w:pPr>
        <w:shd w:val="clear" w:color="auto" w:fill="FFFFFF"/>
        <w:spacing w:after="0" w:line="240" w:lineRule="auto"/>
        <w:jc w:val="both"/>
      </w:pPr>
      <w:r>
        <w:t xml:space="preserve">- </w:t>
      </w:r>
      <w:r w:rsidRPr="00E67096">
        <w:t>обеспечить реализацию планов мероприятий по росту доходов</w:t>
      </w:r>
      <w:r w:rsidR="00C3520B">
        <w:t>, в том числе имущественных</w:t>
      </w:r>
      <w:r w:rsidRPr="00E67096">
        <w:t>,</w:t>
      </w:r>
      <w:r w:rsidR="00C3520B">
        <w:t xml:space="preserve"> по</w:t>
      </w:r>
      <w:r w:rsidRPr="00E67096">
        <w:t xml:space="preserve"> </w:t>
      </w:r>
      <w:r w:rsidR="007F7D61">
        <w:t>обеспечению</w:t>
      </w:r>
      <w:r w:rsidRPr="00E67096">
        <w:t xml:space="preserve"> эффективности расходов</w:t>
      </w:r>
      <w:r>
        <w:t>;</w:t>
      </w:r>
    </w:p>
    <w:p w:rsidR="00227A68" w:rsidRPr="00E67096" w:rsidRDefault="00227A68" w:rsidP="0095281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-  продолжить </w:t>
      </w:r>
      <w:r w:rsidRPr="00B96A2B">
        <w:rPr>
          <w:color w:val="000000"/>
        </w:rPr>
        <w:t>практик</w:t>
      </w:r>
      <w:r>
        <w:rPr>
          <w:color w:val="000000"/>
        </w:rPr>
        <w:t>у</w:t>
      </w:r>
      <w:r w:rsidRPr="00B96A2B">
        <w:rPr>
          <w:color w:val="000000"/>
        </w:rPr>
        <w:t> вовлечения</w:t>
      </w:r>
      <w:r>
        <w:rPr>
          <w:color w:val="000000"/>
        </w:rPr>
        <w:t xml:space="preserve"> граждан</w:t>
      </w:r>
      <w:r>
        <w:rPr>
          <w:b/>
          <w:color w:val="000000"/>
        </w:rPr>
        <w:t xml:space="preserve"> </w:t>
      </w:r>
      <w:r w:rsidRPr="00E67096">
        <w:rPr>
          <w:color w:val="000000"/>
        </w:rPr>
        <w:t>в решени</w:t>
      </w:r>
      <w:r>
        <w:rPr>
          <w:color w:val="000000"/>
        </w:rPr>
        <w:t>е</w:t>
      </w:r>
      <w:r w:rsidRPr="00E67096">
        <w:rPr>
          <w:color w:val="000000"/>
        </w:rPr>
        <w:t> местных проблем</w:t>
      </w:r>
      <w:r>
        <w:rPr>
          <w:color w:val="000000"/>
        </w:rPr>
        <w:t xml:space="preserve"> через механизм самообложения</w:t>
      </w:r>
      <w:r w:rsidRPr="00E67096">
        <w:rPr>
          <w:color w:val="000000"/>
        </w:rPr>
        <w:t>;</w:t>
      </w:r>
    </w:p>
    <w:p w:rsidR="00227A68" w:rsidRPr="00F20AA5" w:rsidRDefault="00227A68" w:rsidP="0095281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color w:val="000000"/>
        </w:rPr>
      </w:pPr>
      <w:r w:rsidRPr="00F20AA5">
        <w:rPr>
          <w:color w:val="000000"/>
        </w:rPr>
        <w:t xml:space="preserve">- </w:t>
      </w:r>
      <w:r w:rsidRPr="00C062FC">
        <w:rPr>
          <w:color w:val="000000"/>
        </w:rPr>
        <w:t xml:space="preserve">продолжить </w:t>
      </w:r>
      <w:r>
        <w:rPr>
          <w:color w:val="000000"/>
        </w:rPr>
        <w:t>активную</w:t>
      </w:r>
      <w:r w:rsidRPr="00C062FC">
        <w:rPr>
          <w:color w:val="000000"/>
        </w:rPr>
        <w:t xml:space="preserve"> работу по контролю </w:t>
      </w:r>
      <w:r>
        <w:rPr>
          <w:color w:val="000000"/>
        </w:rPr>
        <w:t xml:space="preserve">за </w:t>
      </w:r>
      <w:r w:rsidRPr="006350F9">
        <w:rPr>
          <w:color w:val="000000"/>
        </w:rPr>
        <w:t>своевременностью уплаты</w:t>
      </w:r>
      <w:r w:rsidRPr="00C062FC">
        <w:rPr>
          <w:color w:val="000000"/>
        </w:rPr>
        <w:t xml:space="preserve"> имущественных </w:t>
      </w:r>
      <w:r w:rsidR="00FD087B" w:rsidRPr="00C062FC">
        <w:rPr>
          <w:color w:val="000000"/>
        </w:rPr>
        <w:t>налогов и</w:t>
      </w:r>
      <w:r w:rsidRPr="00C062FC">
        <w:rPr>
          <w:color w:val="000000"/>
        </w:rPr>
        <w:t xml:space="preserve"> погашению недоимки по ним</w:t>
      </w:r>
      <w:r w:rsidR="00713BCC">
        <w:rPr>
          <w:color w:val="000000"/>
        </w:rPr>
        <w:t>;</w:t>
      </w:r>
    </w:p>
    <w:p w:rsidR="00A2795C" w:rsidRPr="00AE2FEA" w:rsidRDefault="00227A68" w:rsidP="00952815">
      <w:pPr>
        <w:spacing w:after="0" w:line="240" w:lineRule="auto"/>
        <w:jc w:val="both"/>
      </w:pPr>
      <w:r>
        <w:t xml:space="preserve">- </w:t>
      </w:r>
      <w:r w:rsidR="00A2795C">
        <w:t xml:space="preserve">продолжить работу по своевременному размещению информации в Государственной информационной системе о государственных и муниципальных платежах (ГИС </w:t>
      </w:r>
      <w:r w:rsidR="00FD087B">
        <w:t>ГМП) и</w:t>
      </w:r>
      <w:r w:rsidR="00A2795C">
        <w:t xml:space="preserve"> </w:t>
      </w:r>
      <w:r w:rsidR="00A2795C" w:rsidRPr="00AE2FEA">
        <w:t>внесени</w:t>
      </w:r>
      <w:r w:rsidR="00A2795C">
        <w:t>ю</w:t>
      </w:r>
      <w:r w:rsidR="00A2795C" w:rsidRPr="00AE2FEA">
        <w:t xml:space="preserve"> сведений в Федеральную информационную адресную систему;</w:t>
      </w:r>
    </w:p>
    <w:p w:rsidR="00C66034" w:rsidRDefault="00A2795C" w:rsidP="00952815">
      <w:pPr>
        <w:tabs>
          <w:tab w:val="left" w:pos="567"/>
        </w:tabs>
        <w:spacing w:after="0" w:line="240" w:lineRule="auto"/>
        <w:jc w:val="both"/>
      </w:pPr>
      <w:r>
        <w:t xml:space="preserve">- </w:t>
      </w:r>
      <w:r w:rsidR="00E26F69">
        <w:t>продолжить работу по вовлечению максимального количества объектов недвижимости в налоговый оборот в целях увеличения поступлений в местные бюджеты налоговых и неналоговых дохо</w:t>
      </w:r>
      <w:r w:rsidR="00FD087B">
        <w:t>дов от использования имущества;</w:t>
      </w:r>
    </w:p>
    <w:p w:rsidR="00FD087B" w:rsidRDefault="00FD087B" w:rsidP="00952815">
      <w:pPr>
        <w:tabs>
          <w:tab w:val="left" w:pos="567"/>
        </w:tabs>
        <w:spacing w:after="0" w:line="240" w:lineRule="auto"/>
        <w:jc w:val="both"/>
      </w:pPr>
      <w:r>
        <w:t>- продолжить работу по проведению мероприятий с муниципальными объектами земельно-имущественного комплекса по внесению сведений в государственный адресный реестр;</w:t>
      </w:r>
    </w:p>
    <w:p w:rsidR="00FD087B" w:rsidRDefault="00FD087B" w:rsidP="00952815">
      <w:pPr>
        <w:tabs>
          <w:tab w:val="left" w:pos="567"/>
        </w:tabs>
        <w:spacing w:after="0" w:line="240" w:lineRule="auto"/>
        <w:jc w:val="both"/>
      </w:pPr>
      <w:r>
        <w:t>- осуществлять мероприятия, направленные на выявление земельных участков (территорий) для вовлечения под жилищное строительство;</w:t>
      </w:r>
    </w:p>
    <w:p w:rsidR="00FD087B" w:rsidRDefault="00FD087B" w:rsidP="00952815">
      <w:pPr>
        <w:tabs>
          <w:tab w:val="left" w:pos="567"/>
        </w:tabs>
        <w:spacing w:after="0" w:line="240" w:lineRule="auto"/>
        <w:jc w:val="both"/>
      </w:pPr>
      <w:r>
        <w:lastRenderedPageBreak/>
        <w:t>- продолжить работу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зарегистрированы.</w:t>
      </w:r>
    </w:p>
    <w:p w:rsidR="00CD2CAB" w:rsidRDefault="00CD2CAB" w:rsidP="00952815">
      <w:pPr>
        <w:spacing w:after="0" w:line="240" w:lineRule="auto"/>
        <w:ind w:firstLine="709"/>
        <w:jc w:val="both"/>
      </w:pPr>
    </w:p>
    <w:p w:rsidR="00227A68" w:rsidRDefault="00227A68" w:rsidP="00952815">
      <w:pPr>
        <w:spacing w:after="0" w:line="240" w:lineRule="auto"/>
        <w:ind w:firstLine="709"/>
        <w:jc w:val="both"/>
      </w:pPr>
      <w:r>
        <w:t xml:space="preserve">4. </w:t>
      </w:r>
      <w:r w:rsidRPr="007F7D61">
        <w:rPr>
          <w:b/>
        </w:rPr>
        <w:t>Контрольно-счетному органу района</w:t>
      </w:r>
      <w:r>
        <w:t>:</w:t>
      </w:r>
    </w:p>
    <w:p w:rsidR="00227A68" w:rsidRPr="00F20AA5" w:rsidRDefault="00227A68" w:rsidP="00952815">
      <w:pPr>
        <w:spacing w:after="0" w:line="240" w:lineRule="auto"/>
        <w:jc w:val="both"/>
      </w:pPr>
      <w:r>
        <w:t xml:space="preserve">- продолжить аудит эффективности </w:t>
      </w:r>
      <w:r w:rsidR="00C3520B">
        <w:t xml:space="preserve">администрирования доходов бюджета и </w:t>
      </w:r>
      <w:r>
        <w:t>использования бюджетных средств, направляемых на закупку товаров, работ и услуг для муниципальных нужд.</w:t>
      </w:r>
    </w:p>
    <w:p w:rsidR="00227A68" w:rsidRPr="0002502D" w:rsidRDefault="00227A68" w:rsidP="00952815">
      <w:pPr>
        <w:tabs>
          <w:tab w:val="left" w:pos="567"/>
        </w:tabs>
        <w:spacing w:after="0" w:line="240" w:lineRule="auto"/>
        <w:jc w:val="both"/>
        <w:rPr>
          <w:sz w:val="16"/>
          <w:szCs w:val="16"/>
        </w:rPr>
      </w:pPr>
    </w:p>
    <w:p w:rsidR="00713BCC" w:rsidRDefault="007036A8" w:rsidP="00952815">
      <w:pPr>
        <w:spacing w:after="0" w:line="240" w:lineRule="auto"/>
        <w:ind w:firstLine="709"/>
        <w:jc w:val="both"/>
      </w:pPr>
      <w:r w:rsidRPr="00F20AA5">
        <w:t xml:space="preserve">Председательствующий </w:t>
      </w:r>
    </w:p>
    <w:p w:rsidR="007036A8" w:rsidRPr="00F20AA5" w:rsidRDefault="007036A8" w:rsidP="00952815">
      <w:pPr>
        <w:spacing w:after="0" w:line="240" w:lineRule="auto"/>
        <w:ind w:firstLine="709"/>
        <w:jc w:val="both"/>
      </w:pPr>
      <w:r w:rsidRPr="00F20AA5">
        <w:t xml:space="preserve">на публичных слушаниях                    </w:t>
      </w:r>
      <w:r w:rsidR="00700487">
        <w:t xml:space="preserve">                               </w:t>
      </w:r>
      <w:r w:rsidR="00FD087B">
        <w:t>М.А. Фатюш</w:t>
      </w:r>
      <w:r w:rsidR="00884F8F">
        <w:t>и</w:t>
      </w:r>
      <w:r w:rsidR="00FD087B">
        <w:t>на</w:t>
      </w:r>
      <w:r w:rsidRPr="00F20AA5">
        <w:t xml:space="preserve"> </w:t>
      </w:r>
    </w:p>
    <w:p w:rsidR="007036A8" w:rsidRPr="00F20AA5" w:rsidRDefault="007036A8" w:rsidP="00952815">
      <w:pPr>
        <w:spacing w:after="0" w:line="240" w:lineRule="auto"/>
        <w:ind w:firstLine="709"/>
        <w:jc w:val="both"/>
      </w:pPr>
      <w:r w:rsidRPr="00F20AA5">
        <w:tab/>
      </w:r>
      <w:r w:rsidRPr="00F20AA5">
        <w:tab/>
      </w:r>
      <w:r w:rsidRPr="00F20AA5">
        <w:tab/>
      </w:r>
      <w:r w:rsidRPr="00F20AA5">
        <w:tab/>
      </w:r>
    </w:p>
    <w:p w:rsidR="007036A8" w:rsidRPr="00F20AA5" w:rsidRDefault="007036A8" w:rsidP="00952815">
      <w:pPr>
        <w:spacing w:after="0" w:line="240" w:lineRule="auto"/>
        <w:ind w:firstLine="709"/>
        <w:jc w:val="both"/>
      </w:pPr>
      <w:r w:rsidRPr="00F20AA5">
        <w:t>Секретарь</w:t>
      </w:r>
    </w:p>
    <w:p w:rsidR="007036A8" w:rsidRDefault="007036A8" w:rsidP="00952815">
      <w:pPr>
        <w:spacing w:after="0" w:line="240" w:lineRule="auto"/>
        <w:ind w:firstLine="709"/>
        <w:jc w:val="both"/>
      </w:pPr>
      <w:r w:rsidRPr="00F20AA5">
        <w:t>публичных слушаний</w:t>
      </w:r>
      <w:r w:rsidRPr="00F20AA5">
        <w:tab/>
      </w:r>
      <w:r w:rsidRPr="00F20AA5">
        <w:tab/>
        <w:t xml:space="preserve">           </w:t>
      </w:r>
      <w:r w:rsidR="00FD087B">
        <w:t xml:space="preserve">                               </w:t>
      </w:r>
      <w:r w:rsidRPr="00F20AA5">
        <w:t xml:space="preserve">  </w:t>
      </w:r>
      <w:r w:rsidR="00FD087B">
        <w:t>В. Т. Таратутина</w:t>
      </w:r>
      <w:r w:rsidRPr="00F20AA5">
        <w:tab/>
      </w:r>
    </w:p>
    <w:sectPr w:rsidR="007036A8" w:rsidSect="0002502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5FDA"/>
    <w:multiLevelType w:val="multilevel"/>
    <w:tmpl w:val="7DA21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4B15DB"/>
    <w:multiLevelType w:val="multilevel"/>
    <w:tmpl w:val="9EACB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9"/>
    <w:rsid w:val="00002321"/>
    <w:rsid w:val="0002502D"/>
    <w:rsid w:val="00037DB2"/>
    <w:rsid w:val="000D6EAB"/>
    <w:rsid w:val="000F2332"/>
    <w:rsid w:val="001268E6"/>
    <w:rsid w:val="00171312"/>
    <w:rsid w:val="001A451B"/>
    <w:rsid w:val="001C2737"/>
    <w:rsid w:val="001F52DC"/>
    <w:rsid w:val="002018B6"/>
    <w:rsid w:val="00227A68"/>
    <w:rsid w:val="002404C1"/>
    <w:rsid w:val="00270030"/>
    <w:rsid w:val="002A4C7C"/>
    <w:rsid w:val="002A60D5"/>
    <w:rsid w:val="002B7293"/>
    <w:rsid w:val="002F0A5E"/>
    <w:rsid w:val="002F423A"/>
    <w:rsid w:val="003001E9"/>
    <w:rsid w:val="00326EE1"/>
    <w:rsid w:val="00392F4A"/>
    <w:rsid w:val="00393BCD"/>
    <w:rsid w:val="003C54C6"/>
    <w:rsid w:val="003E5E6E"/>
    <w:rsid w:val="004012FC"/>
    <w:rsid w:val="00431BA9"/>
    <w:rsid w:val="0043505B"/>
    <w:rsid w:val="00455A9A"/>
    <w:rsid w:val="004D0992"/>
    <w:rsid w:val="004D771A"/>
    <w:rsid w:val="004E189F"/>
    <w:rsid w:val="004F18DA"/>
    <w:rsid w:val="0052732C"/>
    <w:rsid w:val="005575D3"/>
    <w:rsid w:val="005810C6"/>
    <w:rsid w:val="005A0F08"/>
    <w:rsid w:val="005A1C07"/>
    <w:rsid w:val="006050A6"/>
    <w:rsid w:val="00607E2F"/>
    <w:rsid w:val="006237B5"/>
    <w:rsid w:val="006406AC"/>
    <w:rsid w:val="00661918"/>
    <w:rsid w:val="00666447"/>
    <w:rsid w:val="006B3D4B"/>
    <w:rsid w:val="006D04E8"/>
    <w:rsid w:val="006E4C58"/>
    <w:rsid w:val="006F5414"/>
    <w:rsid w:val="00700487"/>
    <w:rsid w:val="007036A8"/>
    <w:rsid w:val="00713BCC"/>
    <w:rsid w:val="00722EDE"/>
    <w:rsid w:val="00725097"/>
    <w:rsid w:val="00733CE6"/>
    <w:rsid w:val="00743ECA"/>
    <w:rsid w:val="00761FEF"/>
    <w:rsid w:val="0078073E"/>
    <w:rsid w:val="0078746A"/>
    <w:rsid w:val="00787C5E"/>
    <w:rsid w:val="00797F7A"/>
    <w:rsid w:val="007A1FD8"/>
    <w:rsid w:val="007A2026"/>
    <w:rsid w:val="007C69ED"/>
    <w:rsid w:val="007F7D61"/>
    <w:rsid w:val="00803E83"/>
    <w:rsid w:val="00812566"/>
    <w:rsid w:val="00834D5C"/>
    <w:rsid w:val="00847933"/>
    <w:rsid w:val="00884F8F"/>
    <w:rsid w:val="008E2FA6"/>
    <w:rsid w:val="00917F0E"/>
    <w:rsid w:val="009401E2"/>
    <w:rsid w:val="00952815"/>
    <w:rsid w:val="009B2AB6"/>
    <w:rsid w:val="009C6205"/>
    <w:rsid w:val="009E3A7E"/>
    <w:rsid w:val="00A07EB3"/>
    <w:rsid w:val="00A2795C"/>
    <w:rsid w:val="00A33AB4"/>
    <w:rsid w:val="00A738C4"/>
    <w:rsid w:val="00AB2506"/>
    <w:rsid w:val="00AC617B"/>
    <w:rsid w:val="00AD7A9E"/>
    <w:rsid w:val="00B247A7"/>
    <w:rsid w:val="00B45128"/>
    <w:rsid w:val="00BC6EB6"/>
    <w:rsid w:val="00BD7292"/>
    <w:rsid w:val="00C138D0"/>
    <w:rsid w:val="00C218B0"/>
    <w:rsid w:val="00C3520B"/>
    <w:rsid w:val="00C52890"/>
    <w:rsid w:val="00C57363"/>
    <w:rsid w:val="00C62343"/>
    <w:rsid w:val="00C66034"/>
    <w:rsid w:val="00C66389"/>
    <w:rsid w:val="00C82E93"/>
    <w:rsid w:val="00CA04C3"/>
    <w:rsid w:val="00CD2CAB"/>
    <w:rsid w:val="00CE420C"/>
    <w:rsid w:val="00D000EB"/>
    <w:rsid w:val="00D100CB"/>
    <w:rsid w:val="00D555D5"/>
    <w:rsid w:val="00D84542"/>
    <w:rsid w:val="00DF006F"/>
    <w:rsid w:val="00DF14FB"/>
    <w:rsid w:val="00DF43EA"/>
    <w:rsid w:val="00DF7108"/>
    <w:rsid w:val="00E00E6D"/>
    <w:rsid w:val="00E26F69"/>
    <w:rsid w:val="00E42A14"/>
    <w:rsid w:val="00E46014"/>
    <w:rsid w:val="00E72ED5"/>
    <w:rsid w:val="00E9656C"/>
    <w:rsid w:val="00EC11C7"/>
    <w:rsid w:val="00F72703"/>
    <w:rsid w:val="00F80342"/>
    <w:rsid w:val="00F93F1D"/>
    <w:rsid w:val="00FB5DB3"/>
    <w:rsid w:val="00FB7CC9"/>
    <w:rsid w:val="00FD087B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91B5"/>
  <w15:docId w15:val="{AA0B3039-0B0D-4E56-A882-65E59777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992"/>
  </w:style>
  <w:style w:type="paragraph" w:styleId="1">
    <w:name w:val="heading 1"/>
    <w:basedOn w:val="a"/>
    <w:next w:val="a"/>
    <w:link w:val="10"/>
    <w:uiPriority w:val="9"/>
    <w:qFormat/>
    <w:rsid w:val="004D09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9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D09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37B5"/>
    <w:pPr>
      <w:ind w:left="720"/>
      <w:contextualSpacing/>
    </w:pPr>
  </w:style>
  <w:style w:type="character" w:customStyle="1" w:styleId="11">
    <w:name w:val="Основной текст с отступом Знак1"/>
    <w:aliases w:val="подпись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link w:val="a5"/>
    <w:semiHidden/>
    <w:locked/>
    <w:rsid w:val="00733CE6"/>
  </w:style>
  <w:style w:type="paragraph" w:styleId="a5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11"/>
    <w:semiHidden/>
    <w:unhideWhenUsed/>
    <w:rsid w:val="00733CE6"/>
    <w:pPr>
      <w:spacing w:after="0" w:line="240" w:lineRule="auto"/>
      <w:ind w:firstLine="720"/>
      <w:jc w:val="both"/>
    </w:pPr>
  </w:style>
  <w:style w:type="character" w:customStyle="1" w:styleId="a6">
    <w:name w:val="Основной текст с отступом Знак"/>
    <w:basedOn w:val="a0"/>
    <w:uiPriority w:val="99"/>
    <w:semiHidden/>
    <w:rsid w:val="00733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Бектяшкина Анастасия Владимировна</dc:creator>
  <cp:lastModifiedBy>143</cp:lastModifiedBy>
  <cp:revision>36</cp:revision>
  <cp:lastPrinted>2019-12-10T03:55:00Z</cp:lastPrinted>
  <dcterms:created xsi:type="dcterms:W3CDTF">2022-12-07T09:49:00Z</dcterms:created>
  <dcterms:modified xsi:type="dcterms:W3CDTF">2024-12-05T08:33:00Z</dcterms:modified>
</cp:coreProperties>
</file>