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89" w:rsidRDefault="00AA3B8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3B89" w:rsidRDefault="00AA3B89">
      <w:pPr>
        <w:pStyle w:val="ConsPlusNormal"/>
        <w:jc w:val="both"/>
        <w:outlineLvl w:val="0"/>
      </w:pPr>
    </w:p>
    <w:p w:rsidR="00AA3B89" w:rsidRDefault="00AA3B89">
      <w:pPr>
        <w:pStyle w:val="ConsPlusNormal"/>
        <w:jc w:val="right"/>
      </w:pPr>
      <w:r>
        <w:t>Утверждено</w:t>
      </w:r>
    </w:p>
    <w:p w:rsidR="00AA3B89" w:rsidRDefault="00AA3B89">
      <w:pPr>
        <w:pStyle w:val="ConsPlusNormal"/>
        <w:jc w:val="right"/>
      </w:pPr>
      <w:r>
        <w:t xml:space="preserve">решением Совета </w:t>
      </w:r>
      <w:proofErr w:type="gramStart"/>
      <w:r>
        <w:t>контрольно-счетных</w:t>
      </w:r>
      <w:proofErr w:type="gramEnd"/>
    </w:p>
    <w:p w:rsidR="00AA3B89" w:rsidRDefault="00AA3B89">
      <w:pPr>
        <w:pStyle w:val="ConsPlusNormal"/>
        <w:jc w:val="right"/>
      </w:pPr>
      <w:r>
        <w:t>органов при Счетной палате</w:t>
      </w:r>
    </w:p>
    <w:p w:rsidR="00AA3B89" w:rsidRDefault="00AA3B89">
      <w:pPr>
        <w:pStyle w:val="ConsPlusNormal"/>
        <w:jc w:val="right"/>
      </w:pPr>
      <w:r>
        <w:t>Российской Федерации</w:t>
      </w:r>
    </w:p>
    <w:p w:rsidR="00AA3B89" w:rsidRDefault="00AA3B89">
      <w:pPr>
        <w:pStyle w:val="ConsPlusNormal"/>
        <w:jc w:val="right"/>
      </w:pPr>
      <w:r>
        <w:t>от 20 декабря 2018 г.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jc w:val="center"/>
      </w:pPr>
      <w:r>
        <w:t>КОДЕКС</w:t>
      </w:r>
    </w:p>
    <w:p w:rsidR="00AA3B89" w:rsidRDefault="00AA3B89">
      <w:pPr>
        <w:pStyle w:val="ConsPlusTitle"/>
        <w:jc w:val="center"/>
      </w:pPr>
      <w:r>
        <w:t>ЭТИКИ И СЛУЖЕБНОГО ПОВЕДЕНИЯ РАБОТНИКОВ КОНТРОЛЬНО-СЧЕТНЫХ</w:t>
      </w:r>
    </w:p>
    <w:p w:rsidR="00AA3B89" w:rsidRDefault="00AA3B89">
      <w:pPr>
        <w:pStyle w:val="ConsPlusTitle"/>
        <w:jc w:val="center"/>
      </w:pPr>
      <w:r>
        <w:t>ОРГАНОВ СУБЪЕКТОВ РОССИЙСКОЙ ФЕДЕРАЦИИ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 xml:space="preserve">Совет контрольно-счетных органов при Счетной палате Российской Федерации (далее - СКСО), признавая особую ответственность органов внешнего государственного финансового контроля перед государством и обществом, принимает Кодекс </w:t>
      </w:r>
      <w:hyperlink r:id="rId6" w:history="1">
        <w:r>
          <w:rPr>
            <w:color w:val="0000FF"/>
          </w:rPr>
          <w:t>этики</w:t>
        </w:r>
      </w:hyperlink>
      <w:r>
        <w:t xml:space="preserve"> и служебного поведения работников контрольно-счетных органов субъектов Российской Федерации (далее - Кодекс).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СКСО исходит из того, что поведение работников контрольно-счетных органов субъектов Российской Федерации (далее - контрольно-счетные органы)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репутацию, авторитет работника органа внешнего государственного финансового контроля.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Принимая данный Кодекс, СКСО надеется обеспечить благоприятный морально-психологический климат в трудовых коллективах контрольно-счетных органов, повысить общественное доверие и уважение к профессиональной деятельности их работников.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1. Основания разработки настоящего Кодекса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 xml:space="preserve">1. Настоящий Кодекс основан на нормах поведения, изложенных в </w:t>
      </w:r>
      <w:proofErr w:type="spellStart"/>
      <w:r>
        <w:t>Лимской</w:t>
      </w:r>
      <w:proofErr w:type="spellEnd"/>
      <w:r>
        <w:t xml:space="preserve"> </w:t>
      </w:r>
      <w:hyperlink r:id="rId7" w:history="1">
        <w:r>
          <w:rPr>
            <w:color w:val="0000FF"/>
          </w:rPr>
          <w:t>декларации</w:t>
        </w:r>
      </w:hyperlink>
      <w:r>
        <w:t xml:space="preserve"> руководящих принципов контроля, Своде этических правил ИНТОСАИ, принятом XXII Конгрессом ИНТОСАИ в декабре 2016 года, 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Кодекс разработан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Совете контрольно-счетных органов при Счетной палате Российской Федерации, утвержденным решением Совета контрольно-счетных органов при Счетной палате Российской Федерации от 21 марта 2014 года, согласно которому одной из основных задач Совета является выработка общих подходов и требований к этическому и служебному поведению работников контрольно-счетных органов.</w:t>
      </w:r>
      <w:proofErr w:type="gramEnd"/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2. Сфера действия настоящего Кодекса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контрольно-счетных органов, представители которых входят в СКСО.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3. Работник контрольно-счетного органа добровольно возлагает на себя обязательства </w:t>
      </w:r>
      <w:r>
        <w:lastRenderedPageBreak/>
        <w:t>неуклонно соблюдать положения настоящего Кодекса в процессе своей служебной деятельности.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4. Каждый гражданин, назначаемый на государственную должность субъекта Российской Федерации, предусмотренную в контрольно-счетном органе, поступающий на государственную гражданскую службу субъекта Российской Федерации, предусмотренную в контрольно-счетном органе, либо принимаемый на </w:t>
      </w:r>
      <w:proofErr w:type="gramStart"/>
      <w:r>
        <w:t>работу</w:t>
      </w:r>
      <w:proofErr w:type="gramEnd"/>
      <w:r>
        <w:t xml:space="preserve"> на иную должность в контрольно-счетный орган, должен быть ознакомлен с настоящим Кодексом под роспись.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5. Знание и соблюдение работниками контрольно-счетных органов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3. Цель настоящего Кодекса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Цель настоящего Кодекса - установление принципов профессиональной этики и правил служебного поведения работников контрольно-счетных органов 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государственного финансового контроля.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Настоящий Кодекс определяет: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а) основные принципы профессиональной этики, которые должны соблюдать работники контрольно-счетных органов, независимо от занимаемой (замещаемой) должности;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б) основные правила служебного поведения, которыми должны руководствоваться в своей деятельности работники контрольно-счетных органов;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в) порядок разрешения этических конфликтов и меры ответственности за нарушение этических норм и требований.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4. Основные принципы профессиональной этики работников контрольно-счетных органов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Работники контрольно-счетных органов в своей деятельности должны соблюдать следующие принципы: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а) моральная добросовестность: действовать честно, надежно, добросовестно и в интересах общества;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государственного финансового контроля и должной тщательностью;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г) профессиональное поведение: осуществлять свою деятельность в соответствии с федеральными законами, законами субъектов Российской Федерации и иными нормативными правовыми актами Российской Федерации и субъектов Российской Федерации, избегать любого вида деятельности, который может дискредитировать контрольно-счетный орган;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5. Основные правила служебного поведения работников контрольно-счетных органов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Работники контрольно-счетных органов, сознавая ответственность перед государством, обществом и гражданами, призваны: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исполнять должностные обязанности добросовестно и на высоком профессиональном уровне в целях обеспечения эффективной работы контрольно-счетных органов;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осуществлять свою деятельность в пределах полномочий соответствующего контрольно-счетного органа;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воздерживаться от поведения, которое могло бы вызвать сомнение в добросовестном исполнении работником контрольно-счетного органа должностных обязанностей, а также избегать конфликтных ситуаций, способных нанести ущерб его репутации или авторитету контрольно-счетных органов;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воздерживаться от публичных высказываний, суждений и оценок в отношении деятельности контрольно-счетных органов, его руководителей, если это не входит в должностные обязанности работника контрольно-счетного органа;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соблюдать установленные в контрольно-счетном органе правила публичных выступлений и предоставления служебной информации;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lastRenderedPageBreak/>
        <w:t>уважительно относиться к деятельности представителей средств массовой информации по информированию общества о работе контрольно-счетных органов, а также оказывать содействие в получении достоверной информации в установленном порядке.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Работники контрольно-счетных органов, осуществляющие внешний государственный финансовый контроль, исходя из принципов профессиональной этики, призваны: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действовать в ходе проведения контрольных и экспертно-аналитических мероприятий с должным усердием и в соответствии с применяемыми в контрольно-счетном органе стандартами;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способствовать установлению при осуществлении контрольных и экспертно-аналитических мероприятий деловых взаимоотношений и стремиться к конструктивному сотрудничеству с коллегами в ходе таких мероприятий;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AA3B89" w:rsidRDefault="00AA3B89">
      <w:pPr>
        <w:pStyle w:val="ConsPlusNormal"/>
        <w:spacing w:before="220"/>
        <w:ind w:firstLine="540"/>
        <w:jc w:val="both"/>
      </w:pPr>
      <w:proofErr w:type="gramStart"/>
      <w: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  <w:proofErr w:type="gramEnd"/>
    </w:p>
    <w:p w:rsidR="00AA3B89" w:rsidRDefault="00AA3B89">
      <w:pPr>
        <w:pStyle w:val="ConsPlusNormal"/>
        <w:spacing w:before="220"/>
        <w:ind w:firstLine="540"/>
        <w:jc w:val="both"/>
      </w:pPr>
      <w: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6. Этика взаимоотношений работников контрольно-счетных органов с коллегами и подчиненными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 xml:space="preserve">1. Работники контрольно-счетных органов должны способствовать установлению деловых и товарищеских </w:t>
      </w:r>
      <w:proofErr w:type="gramStart"/>
      <w:r>
        <w:t>взаимоотношений</w:t>
      </w:r>
      <w:proofErr w:type="gramEnd"/>
      <w:r>
        <w:t xml:space="preserve">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2. Работник контрольно-счетного органа,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собственного.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3. Работнику контрольно-счетного органа,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</w:t>
      </w:r>
      <w:r>
        <w:lastRenderedPageBreak/>
        <w:t>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Работники контрольно-счетного органа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7. Этика взаимоотношений работников контрольно-счетных органов с привлеченными специалистами и независимыми экспертами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 контрольно-счетного органа, запросившего такую помощь, и не должен высказывать какой-либо критики по поводу его профессиональной компетенции.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8. Этика взаимоотношений работников контрольно-счетных органов с сотрудниками и должностными лицами объектов контроля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Работники контрольно-счетных органов должны быть корректными по отношению к сотрудникам и должностным лицам объектов контроля.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Работники контрольно-счетных органов не должны: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допускать предвзятого мнения относительно сотрудников и должностных лиц объекта контроля;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контрольно-счетного органа и (или) повлиять на результаты проводимых мероприятий;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допускать нарушений законных прав и интересов объектов контроля;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реагировать на попытки влияния какого-либо лица на принимаемые решения. При попытке оказать воздействие на работника контрольно-счетного органа и отказе источника такого воздействия от принятия во внимание доводов работника о недопустимости такого поведения, необходимо немедленно поставить в известность о данном факте непосредственного руководителя, а также руководителя контрольно-счетного органа.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9. Гласность и предоставление информации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Гласность - одно из важнейших условий эффективной деятельности контрольно-счетных органов. Информация о деятельности контрольно-счетных органов может быть опубликована или передана средствам массовой информации в порядке, установленном внутренними документами контрольно-счетного органа с соблюдением требований действующего законодательства. Работники контрольно-счетного органа 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При подготовке актов, отчетов и заключений о результатах контрольных или экспертно-аналитических мероприятий, других материалов работник контрольно-счетного органа не должен делать следующего: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lastRenderedPageBreak/>
        <w:t>а) наносить ущерб репутации контрольно-счетного органа посредством использования непроверенной, необъективной или заведомо ложной информации;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б) рекламировать свои собственные достижения и полученные результаты;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в) пренебрежительно отзываться о работе коллег по профессии.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3. Работник контрольно-счетного органа должен с уважением и 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Работник контрольно-счетного органа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  <w:proofErr w:type="gramEnd"/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10. Конфликтные ситуации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Работник контрольно-счетного органа в ходе выполнения своих должностных обязанностей может столкнуться с конфликтными ситуациями, вызванными следующими факторами: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а) давлением со стороны руководителя;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б) отношениями семейного или личного характера, используемыми для воздействия на служебную деятельность работника контрольно-счетного органа;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в) просьбами и требованиями иных лиц, направленными на то, чтобы работник контрольно-счетного органа действовал вопреки своим должностным обязанностям;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г) воздействием на работника контрольно-счетного органа, осуществляемым в корыстных целях с помощью слухов, шантажа.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Во всех этих и подобных ситуациях работник контрольно-счетного органа должен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2. Работник контрольно-счетного органа должен </w:t>
      </w:r>
      <w:proofErr w:type="gramStart"/>
      <w:r>
        <w:t>стремиться не быть</w:t>
      </w:r>
      <w:proofErr w:type="gramEnd"/>
      <w:r>
        <w:t xml:space="preserve"> вовлеченным в конфликтные ситуации, которые могут нанести ущерб его личному авторитету или деловой репутации.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3. Работник контрольно-счетного органа не должен прекращать исполнение должностных обязанностей при возникновении конфликтных ситуаций.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11. Разрешение конфликтных ситуаций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В случае если работнику контрольно-счетного органа не удалось избежать конфликтной ситуации, он должен уметь правильно разрешить ее, применяя с этой целью действия, предусмотренные контрольно-счетным органом.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Если в контрольно-счетном органе, в котором работает работник, 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lastRenderedPageBreak/>
        <w:t>а) обсудить проблему конфликта с непосредственным руководителем;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б) если участие непосредственного руководителя не приводит к решению проблемы и работник контрольно-счетного органа решает обратиться к руководству более высокого звена, то непосредственный руководитель должен быть уведомлен об этом;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в) если руководитель определенного уровня не может разрешить проблему или </w:t>
      </w:r>
      <w:proofErr w:type="gramStart"/>
      <w:r>
        <w:t>оказывается сам непосредственно вовлечен</w:t>
      </w:r>
      <w:proofErr w:type="gramEnd"/>
      <w:r>
        <w:t xml:space="preserve"> в нее, работнику контрольно-счетного органа следует обратиться к руководителю более высокого уровня;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г) если предпринимаемые меры не привели к желаемому результату, работник контрольно-счетного органа вправе обратиться за конфиденциальными консультациями и рекомендациями в комиссию по этике СКСО.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3. Председатели контрольно-счетных органов обязаны принять необходимые меры по установлению системы процедур и мер, направленных на правильное разрешение возможных конфликтных ситуаций.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4. Контрольно-счетные органы должны обеспечить своим работникам возможность обращения в комиссию по этике СКСО за необходимой для разрешения конфликтной ситуации помощью и конфиденциальными консультациями.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12. Ответственность за нарушение положений настоящего Кодекса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1. Соблюдение работником контрольно-счетного органа 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2. Нарушение работником контрольно-счетного органа требований настоящего Кодекса рассматривается на заседании специально созданной в контрольно-счетном органе Этической комиссии.</w:t>
      </w:r>
    </w:p>
    <w:p w:rsidR="00AA3B89" w:rsidRDefault="00AA3B89">
      <w:pPr>
        <w:pStyle w:val="ConsPlusNormal"/>
        <w:spacing w:before="220"/>
        <w:ind w:firstLine="540"/>
        <w:jc w:val="both"/>
      </w:pPr>
      <w:bookmarkStart w:id="0" w:name="P129"/>
      <w:bookmarkEnd w:id="0"/>
      <w:r>
        <w:t>3. Этическая комиссия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позорящего честь и достоинство работника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работника высокому статусу представителя органов внешнего государственного финансового контроля и направить свое заключение в аттестационную комиссию контрольно-счетного органа.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 представлению руководителя контрольно-счетного органа рассмотрение случаев нарушения работником контрольно-счетного органа положений настоящего Кодекса и применению мер воздействия, предусмотренных </w:t>
      </w:r>
      <w:hyperlink w:anchor="P129" w:history="1">
        <w:r>
          <w:rPr>
            <w:color w:val="0000FF"/>
          </w:rPr>
          <w:t>пунктом 3</w:t>
        </w:r>
      </w:hyperlink>
      <w:r>
        <w:t xml:space="preserve"> настоящей статьи, может осуществляться комиссией по соблюдению требований к служебному поведению государственных гражданских служащих Российской Федерации и урегулированию конфликта интересов, созданной в контрольно-счетном органе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 июля 2004 г. N 79-ФЗ "О государственной</w:t>
      </w:r>
      <w:proofErr w:type="gramEnd"/>
      <w:r>
        <w:t xml:space="preserve"> гражданской службе Российской Федерации".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>5. Соблюдение работником контрольно-счетных органов положений настоящего Кодекса может учитываться при проведении аттестации, формировании кадрового резерва, при назначении на должность в порядке должностного роста, а также при наложении дисциплинарных взысканий.</w:t>
      </w:r>
    </w:p>
    <w:p w:rsidR="00AA3B89" w:rsidRDefault="00AA3B89">
      <w:pPr>
        <w:pStyle w:val="ConsPlusNormal"/>
        <w:spacing w:before="220"/>
        <w:ind w:firstLine="540"/>
        <w:jc w:val="both"/>
      </w:pPr>
      <w:r>
        <w:t xml:space="preserve">6. В случае нарушения требований настоящего Кодекса лицом, замещающим государственную должность субъекта Российской Федерации в контрольно-счетном органе, </w:t>
      </w:r>
      <w:r>
        <w:lastRenderedPageBreak/>
        <w:t>этическая комиссия вправе направить свое заключение в законодательный (представительный) орган соответствующего субъекта Российской Федерации.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Title"/>
        <w:ind w:firstLine="540"/>
        <w:jc w:val="both"/>
        <w:outlineLvl w:val="0"/>
      </w:pPr>
      <w:r>
        <w:t>Статья 13. Заключительные положения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ind w:firstLine="540"/>
        <w:jc w:val="both"/>
      </w:pPr>
      <w:r>
        <w:t>Для реализации положений настоящего Кодекса руководители контрольно-счетных органов разрабатывают и принимают необходимые меры, создающие достаточные условия для реального соблюдения работниками норм настоящего Кодекса.</w:t>
      </w: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jc w:val="both"/>
      </w:pPr>
    </w:p>
    <w:p w:rsidR="00AA3B89" w:rsidRDefault="00AA3B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991" w:rsidRDefault="00281991">
      <w:bookmarkStart w:id="1" w:name="_GoBack"/>
      <w:bookmarkEnd w:id="1"/>
    </w:p>
    <w:sectPr w:rsidR="00281991" w:rsidSect="0016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89"/>
    <w:rsid w:val="00096118"/>
    <w:rsid w:val="00281991"/>
    <w:rsid w:val="009011B9"/>
    <w:rsid w:val="00AA3B89"/>
    <w:rsid w:val="00D9497A"/>
    <w:rsid w:val="00E2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F23C5E3ED4B58E0C4D80381AFF0B2BD5886E913A7009BEAFAEDF0B99882516862FD9A7xC4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D9845572F189A8B231F7335D3ED4B584094C803A4CA8097A80866B996A2A19BAE6F8D21699933B11982FxD4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9845572F189A8B231F23C5E3ED4B58E0246833318FF0B2BD5886E913A7009ACAFF6D30899972612937988E19CFD78B5633BF2A0095DAFx64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9845572F189A8B231F23C5E3ED4B5890A4A87381FFF0B2BD5886E913A7009BEAFAEDF0B99882516862FD9A7xC4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2022-05-30T07:56:00Z</dcterms:created>
  <dcterms:modified xsi:type="dcterms:W3CDTF">2022-05-30T08:00:00Z</dcterms:modified>
</cp:coreProperties>
</file>