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F04" w:rsidRDefault="00EB6F04" w:rsidP="00EB6F04">
      <w:pPr>
        <w:spacing w:after="0"/>
        <w:jc w:val="center"/>
        <w:rPr>
          <w:rFonts w:ascii="Times New Roman" w:hAnsi="Times New Roman" w:cs="Times New Roman"/>
          <w:sz w:val="28"/>
          <w:szCs w:val="28"/>
        </w:rPr>
      </w:pPr>
      <w:r>
        <w:rPr>
          <w:rFonts w:ascii="Times New Roman" w:hAnsi="Times New Roman" w:cs="Times New Roman"/>
          <w:sz w:val="28"/>
          <w:szCs w:val="28"/>
        </w:rPr>
        <w:t>ИНФОРМАЦИЯ</w:t>
      </w:r>
    </w:p>
    <w:p w:rsidR="00EB6F04" w:rsidRDefault="00EB6F04" w:rsidP="00EB6F04">
      <w:pPr>
        <w:pStyle w:val="ConsPlusTitle"/>
        <w:jc w:val="both"/>
        <w:outlineLvl w:val="1"/>
        <w:rPr>
          <w:rFonts w:ascii="Times New Roman" w:eastAsia="Calibri" w:hAnsi="Times New Roman" w:cs="Calibri"/>
          <w:b w:val="0"/>
          <w:sz w:val="28"/>
          <w:szCs w:val="28"/>
        </w:rPr>
      </w:pPr>
      <w:r>
        <w:rPr>
          <w:rFonts w:ascii="Times New Roman" w:hAnsi="Times New Roman"/>
          <w:b w:val="0"/>
          <w:sz w:val="28"/>
          <w:szCs w:val="28"/>
        </w:rPr>
        <w:t xml:space="preserve">о </w:t>
      </w:r>
      <w:r>
        <w:rPr>
          <w:rFonts w:ascii="Times New Roman" w:hAnsi="Times New Roman" w:cs="Times New Roman"/>
          <w:b w:val="0"/>
          <w:bCs w:val="0"/>
          <w:sz w:val="28"/>
          <w:szCs w:val="28"/>
          <w:lang w:eastAsia="en-US"/>
        </w:rPr>
        <w:t xml:space="preserve">конкурсном отборе заявок </w:t>
      </w:r>
      <w:r>
        <w:rPr>
          <w:rFonts w:ascii="Times New Roman" w:eastAsia="Calibri" w:hAnsi="Times New Roman" w:cs="Calibri"/>
          <w:b w:val="0"/>
          <w:sz w:val="28"/>
          <w:szCs w:val="28"/>
        </w:rPr>
        <w:t xml:space="preserve">субъектов малого и среднего </w:t>
      </w:r>
      <w:bookmarkStart w:id="0" w:name="_GoBack"/>
      <w:bookmarkEnd w:id="0"/>
      <w:r>
        <w:rPr>
          <w:rFonts w:ascii="Times New Roman" w:eastAsia="Calibri" w:hAnsi="Times New Roman" w:cs="Calibri"/>
          <w:b w:val="0"/>
          <w:sz w:val="28"/>
          <w:szCs w:val="28"/>
        </w:rPr>
        <w:t>предпринимательства на</w:t>
      </w:r>
      <w:r>
        <w:rPr>
          <w:rFonts w:ascii="Times New Roman" w:eastAsia="Calibri" w:hAnsi="Times New Roman" w:cs="Calibri"/>
          <w:b w:val="0"/>
          <w:sz w:val="28"/>
          <w:szCs w:val="28"/>
        </w:rPr>
        <w:t xml:space="preserve"> предоставление грантовой поддержки в форме субсидии на начало ведения предпринимательской деятельности</w:t>
      </w:r>
    </w:p>
    <w:p w:rsidR="00EB6F04" w:rsidRDefault="00EB6F04" w:rsidP="00EB6F04">
      <w:pPr>
        <w:spacing w:after="0" w:line="240" w:lineRule="auto"/>
        <w:ind w:firstLine="709"/>
        <w:contextualSpacing/>
        <w:jc w:val="center"/>
        <w:rPr>
          <w:rFonts w:ascii="Times New Roman" w:eastAsia="Times New Roman" w:hAnsi="Times New Roman" w:cs="Times New Roman"/>
          <w:snapToGrid w:val="0"/>
          <w:sz w:val="28"/>
          <w:szCs w:val="28"/>
          <w:lang w:eastAsia="ru-RU"/>
        </w:rPr>
      </w:pPr>
    </w:p>
    <w:p w:rsidR="00EB6F04" w:rsidRDefault="00EB6F04" w:rsidP="00EB6F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pacing w:val="-4"/>
          <w:sz w:val="28"/>
          <w:szCs w:val="28"/>
          <w:lang w:eastAsia="ru-RU"/>
        </w:rPr>
        <w:t xml:space="preserve">В рамках реализации муниципальной программы </w:t>
      </w:r>
      <w:r>
        <w:rPr>
          <w:rFonts w:ascii="Times New Roman" w:eastAsia="Times New Roman" w:hAnsi="Times New Roman" w:cs="Times New Roman"/>
          <w:snapToGrid w:val="0"/>
          <w:spacing w:val="-8"/>
          <w:sz w:val="28"/>
          <w:szCs w:val="28"/>
          <w:lang w:eastAsia="ru-RU"/>
        </w:rPr>
        <w:t xml:space="preserve">«Развитие малого и среднего предпринимательства в Каратузском районе», утвержденной постановлением администрации Каратузского района от 31 октября 2013 года </w:t>
      </w:r>
      <w:r>
        <w:rPr>
          <w:rFonts w:ascii="Times New Roman" w:eastAsia="Times New Roman" w:hAnsi="Times New Roman" w:cs="Times New Roman"/>
          <w:snapToGrid w:val="0"/>
          <w:spacing w:val="-2"/>
          <w:sz w:val="28"/>
          <w:szCs w:val="28"/>
          <w:lang w:eastAsia="ru-RU"/>
        </w:rPr>
        <w:t xml:space="preserve">№ 1127-п </w:t>
      </w:r>
      <w:r>
        <w:rPr>
          <w:rFonts w:ascii="Times New Roman" w:eastAsia="Times New Roman" w:hAnsi="Times New Roman" w:cs="Times New Roman"/>
          <w:snapToGrid w:val="0"/>
          <w:spacing w:val="-4"/>
          <w:sz w:val="28"/>
          <w:szCs w:val="28"/>
          <w:lang w:eastAsia="ru-RU"/>
        </w:rPr>
        <w:t xml:space="preserve">(далее – муниципальная Программа) администрация Каратузского района объявляет, </w:t>
      </w:r>
      <w:r>
        <w:rPr>
          <w:rFonts w:ascii="Times New Roman" w:eastAsia="Times New Roman" w:hAnsi="Times New Roman" w:cs="Times New Roman"/>
          <w:sz w:val="28"/>
          <w:szCs w:val="28"/>
          <w:lang w:eastAsia="ru-RU"/>
        </w:rPr>
        <w:t>о проведении конкурсного отбора заявок субъектов малого и среднего предпринимательства на предоставление грантовой поддержки в форме субсидии на начало ведения предпринимательской деятельности</w:t>
      </w:r>
    </w:p>
    <w:p w:rsidR="00EB6F04" w:rsidRDefault="00EB6F04" w:rsidP="00EB6F04">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bCs/>
          <w:sz w:val="28"/>
          <w:szCs w:val="28"/>
        </w:rPr>
        <w:t xml:space="preserve">Порядок </w:t>
      </w:r>
      <w:r>
        <w:rPr>
          <w:rFonts w:ascii="Times New Roman" w:eastAsia="Calibri" w:hAnsi="Times New Roman" w:cs="Calibri"/>
          <w:bCs/>
          <w:sz w:val="28"/>
          <w:szCs w:val="28"/>
          <w:lang w:eastAsia="ru-RU"/>
        </w:rPr>
        <w:t>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w:t>
      </w:r>
      <w:r>
        <w:rPr>
          <w:rFonts w:ascii="Times New Roman" w:eastAsia="Calibri" w:hAnsi="Times New Roman" w:cs="Calibri"/>
          <w:b/>
          <w:sz w:val="28"/>
          <w:szCs w:val="28"/>
        </w:rPr>
        <w:t xml:space="preserve"> </w:t>
      </w:r>
      <w:r>
        <w:rPr>
          <w:rFonts w:ascii="Times New Roman" w:eastAsia="Calibri" w:hAnsi="Times New Roman" w:cs="Calibri"/>
          <w:sz w:val="28"/>
          <w:szCs w:val="28"/>
        </w:rPr>
        <w:t>утвержден постановлением</w:t>
      </w:r>
      <w:r>
        <w:rPr>
          <w:rFonts w:ascii="Times New Roman" w:eastAsia="Calibri" w:hAnsi="Times New Roman" w:cs="Calibri"/>
          <w:b/>
          <w:sz w:val="28"/>
          <w:szCs w:val="28"/>
        </w:rPr>
        <w:t xml:space="preserve"> </w:t>
      </w:r>
      <w:r>
        <w:rPr>
          <w:rFonts w:ascii="Times New Roman" w:eastAsia="Calibri" w:hAnsi="Times New Roman" w:cs="Calibri"/>
          <w:sz w:val="28"/>
          <w:szCs w:val="28"/>
        </w:rPr>
        <w:t>администрации Каратузского района от 01.03.2024 № 195-п «</w:t>
      </w:r>
      <w:r>
        <w:rPr>
          <w:rFonts w:ascii="Times New Roman" w:eastAsia="Calibri" w:hAnsi="Times New Roman" w:cs="Times New Roman"/>
          <w:bCs/>
          <w:sz w:val="28"/>
          <w:szCs w:val="28"/>
        </w:rPr>
        <w:t>Об утверждении порядка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 (далее-Порядок)</w:t>
      </w:r>
    </w:p>
    <w:p w:rsidR="00EB6F04" w:rsidRDefault="00EB6F04" w:rsidP="00EB6F04">
      <w:pPr>
        <w:spacing w:after="0" w:line="2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Целью предоставления гранта является финансовое обеспечение затрат заявителей на начало ведения предпринимательской деятельности, включая расходы:</w:t>
      </w:r>
    </w:p>
    <w:p w:rsidR="00EB6F04" w:rsidRDefault="00EB6F04" w:rsidP="00EB6F04">
      <w:pPr>
        <w:spacing w:after="0" w:line="2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EB6F04" w:rsidRDefault="00EB6F04" w:rsidP="00EB6F04">
      <w:pPr>
        <w:spacing w:after="0" w:line="2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приобретение модульных объектов, используемых для осуществления предпринимательской деятельности;</w:t>
      </w:r>
    </w:p>
    <w:p w:rsidR="00EB6F04" w:rsidRDefault="00EB6F04" w:rsidP="00EB6F04">
      <w:pPr>
        <w:spacing w:after="0" w:line="2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rsidR="00EB6F04" w:rsidRDefault="00EB6F04" w:rsidP="00EB6F04">
      <w:pPr>
        <w:spacing w:after="0" w:line="2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оформление результатов интеллектуальной деятельности, полученных </w:t>
      </w:r>
    </w:p>
    <w:p w:rsidR="00EB6F04" w:rsidRDefault="00EB6F04" w:rsidP="00EB6F04">
      <w:pPr>
        <w:spacing w:after="0" w:line="2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осуществлении предпринимательской деятельности;</w:t>
      </w:r>
    </w:p>
    <w:p w:rsidR="00EB6F04" w:rsidRDefault="00EB6F04" w:rsidP="00EB6F04">
      <w:pPr>
        <w:spacing w:after="0" w:line="2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обеспечение затрат на выплату по передаче прав на франшизу (паушальный взнос);</w:t>
      </w:r>
    </w:p>
    <w:p w:rsidR="00EB6F04" w:rsidRDefault="00EB6F04" w:rsidP="00EB6F04">
      <w:pPr>
        <w:spacing w:after="0" w:line="2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w:t>
      </w:r>
    </w:p>
    <w:p w:rsidR="00EB6F04" w:rsidRDefault="00EB6F04" w:rsidP="00EB6F04">
      <w:pPr>
        <w:tabs>
          <w:tab w:val="left" w:pos="709"/>
        </w:tabs>
        <w:spacing w:after="0" w:line="256" w:lineRule="auto"/>
        <w:jc w:val="center"/>
        <w:rPr>
          <w:rFonts w:ascii="Times New Roman" w:eastAsia="Calibri" w:hAnsi="Times New Roman" w:cs="Times New Roman"/>
          <w:color w:val="000000"/>
          <w:sz w:val="28"/>
          <w:szCs w:val="28"/>
          <w:highlight w:val="yellow"/>
        </w:rPr>
      </w:pPr>
    </w:p>
    <w:p w:rsidR="00EB6F04" w:rsidRDefault="00EB6F04" w:rsidP="00EB6F04">
      <w:pPr>
        <w:tabs>
          <w:tab w:val="left" w:pos="709"/>
        </w:tabs>
        <w:spacing w:after="0" w:line="25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Срок подачи заявок – с 28 октября 2024 по 26 ноября 2024 включительно.;</w:t>
      </w:r>
    </w:p>
    <w:p w:rsidR="00EB6F04" w:rsidRDefault="00EB6F04" w:rsidP="00EB6F04">
      <w:pPr>
        <w:tabs>
          <w:tab w:val="left" w:pos="709"/>
        </w:tabs>
        <w:spacing w:after="0" w:line="25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b/>
        <w:t xml:space="preserve">Время подачи заявок – в рабочие дни с 08.00 часов до 12.00 часов </w:t>
      </w:r>
      <w:r>
        <w:rPr>
          <w:rFonts w:ascii="Times New Roman" w:eastAsia="Calibri" w:hAnsi="Times New Roman" w:cs="Times New Roman"/>
          <w:color w:val="000000"/>
          <w:sz w:val="28"/>
          <w:szCs w:val="28"/>
        </w:rPr>
        <w:br/>
        <w:t>и с 13.00 часов до 16.00 часов (время местное).</w:t>
      </w:r>
    </w:p>
    <w:p w:rsidR="00EB6F04" w:rsidRDefault="00EB6F04" w:rsidP="00EB6F04">
      <w:pPr>
        <w:tabs>
          <w:tab w:val="left" w:pos="709"/>
        </w:tabs>
        <w:spacing w:after="0" w:line="256" w:lineRule="auto"/>
        <w:jc w:val="center"/>
        <w:rPr>
          <w:rFonts w:ascii="Times New Roman" w:eastAsia="Calibri" w:hAnsi="Times New Roman" w:cs="Times New Roman"/>
          <w:color w:val="000000"/>
          <w:sz w:val="28"/>
          <w:szCs w:val="28"/>
        </w:rPr>
      </w:pPr>
    </w:p>
    <w:p w:rsidR="00EB6F04" w:rsidRDefault="00EB6F04" w:rsidP="00EB6F04">
      <w:pPr>
        <w:tabs>
          <w:tab w:val="left" w:pos="709"/>
        </w:tabs>
        <w:spacing w:after="0" w:line="256"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b/>
          <w:color w:val="000000"/>
          <w:sz w:val="28"/>
          <w:szCs w:val="28"/>
        </w:rPr>
        <w:t xml:space="preserve">Наименование, местонахождение, почтовый адрес, адрес электронной </w:t>
      </w:r>
    </w:p>
    <w:p w:rsidR="00EB6F04" w:rsidRDefault="00EB6F04" w:rsidP="00EB6F04">
      <w:pPr>
        <w:widowControl w:val="0"/>
        <w:autoSpaceDE w:val="0"/>
        <w:autoSpaceDN w:val="0"/>
        <w:spacing w:after="0" w:line="240" w:lineRule="auto"/>
        <w:ind w:firstLine="708"/>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lastRenderedPageBreak/>
        <w:t xml:space="preserve">662850, </w:t>
      </w:r>
      <w:r>
        <w:rPr>
          <w:rFonts w:ascii="Times New Roman" w:eastAsia="Times New Roman" w:hAnsi="Times New Roman" w:cs="Times New Roman"/>
          <w:bCs/>
          <w:sz w:val="28"/>
          <w:szCs w:val="28"/>
          <w:lang w:eastAsia="ru-RU"/>
        </w:rPr>
        <w:t>село Каратузское, ул. Советская, д. 21, кабинет 302.</w:t>
      </w:r>
    </w:p>
    <w:p w:rsidR="00EB6F04" w:rsidRDefault="00EB6F04" w:rsidP="00EB6F04">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Почтовый адрес для направления заявок</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662850, Красноярский край, село Каратузское, </w:t>
      </w:r>
      <w:r>
        <w:rPr>
          <w:rFonts w:ascii="Times New Roman" w:eastAsia="Times New Roman" w:hAnsi="Times New Roman" w:cs="Times New Roman"/>
          <w:bCs/>
          <w:sz w:val="28"/>
          <w:szCs w:val="28"/>
          <w:lang w:eastAsia="ru-RU"/>
        </w:rPr>
        <w:t>ул. Советская, д. 21, кабинет 302.</w:t>
      </w:r>
    </w:p>
    <w:p w:rsidR="00EB6F04" w:rsidRDefault="00EB6F04" w:rsidP="00EB6F0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электронной почты: </w:t>
      </w:r>
      <w:r>
        <w:rPr>
          <w:rFonts w:ascii="Times New Roman" w:eastAsia="Times New Roman" w:hAnsi="Times New Roman" w:cs="Times New Roman"/>
          <w:color w:val="0563C1"/>
          <w:sz w:val="28"/>
          <w:szCs w:val="28"/>
          <w:u w:val="single"/>
          <w:lang w:val="en-US" w:eastAsia="ru-RU"/>
        </w:rPr>
        <w:t>econ</w:t>
      </w:r>
      <w:r>
        <w:rPr>
          <w:rFonts w:ascii="Times New Roman" w:eastAsia="Times New Roman" w:hAnsi="Times New Roman" w:cs="Times New Roman"/>
          <w:color w:val="0563C1"/>
          <w:sz w:val="28"/>
          <w:szCs w:val="28"/>
          <w:u w:val="single"/>
          <w:lang w:eastAsia="ru-RU"/>
        </w:rPr>
        <w:t>@</w:t>
      </w:r>
      <w:proofErr w:type="spellStart"/>
      <w:r>
        <w:rPr>
          <w:rFonts w:ascii="Times New Roman" w:eastAsia="Times New Roman" w:hAnsi="Times New Roman" w:cs="Times New Roman"/>
          <w:color w:val="0563C1"/>
          <w:sz w:val="28"/>
          <w:szCs w:val="28"/>
          <w:u w:val="single"/>
          <w:lang w:val="en-US" w:eastAsia="ru-RU"/>
        </w:rPr>
        <w:t>kararuzraion</w:t>
      </w:r>
      <w:proofErr w:type="spellEnd"/>
      <w:r>
        <w:rPr>
          <w:rFonts w:ascii="Times New Roman" w:eastAsia="Times New Roman" w:hAnsi="Times New Roman" w:cs="Times New Roman"/>
          <w:color w:val="0563C1"/>
          <w:sz w:val="28"/>
          <w:szCs w:val="28"/>
          <w:u w:val="single"/>
          <w:lang w:eastAsia="ru-RU"/>
        </w:rPr>
        <w:t>.</w:t>
      </w:r>
      <w:proofErr w:type="spellStart"/>
      <w:r>
        <w:rPr>
          <w:rFonts w:ascii="Times New Roman" w:eastAsia="Times New Roman" w:hAnsi="Times New Roman" w:cs="Times New Roman"/>
          <w:color w:val="0563C1"/>
          <w:sz w:val="28"/>
          <w:szCs w:val="28"/>
          <w:u w:val="single"/>
          <w:lang w:val="en-US" w:eastAsia="ru-RU"/>
        </w:rPr>
        <w:t>ru</w:t>
      </w:r>
      <w:proofErr w:type="spellEnd"/>
      <w:r>
        <w:rPr>
          <w:rFonts w:ascii="Times New Roman" w:eastAsia="Times New Roman" w:hAnsi="Times New Roman" w:cs="Times New Roman"/>
          <w:sz w:val="28"/>
          <w:szCs w:val="28"/>
          <w:lang w:eastAsia="ru-RU"/>
        </w:rPr>
        <w:t>.</w:t>
      </w:r>
    </w:p>
    <w:p w:rsidR="00EB6F04" w:rsidRDefault="00EB6F04" w:rsidP="00EB6F04">
      <w:pPr>
        <w:widowControl w:val="0"/>
        <w:autoSpaceDE w:val="0"/>
        <w:autoSpaceDN w:val="0"/>
        <w:spacing w:after="0" w:line="240" w:lineRule="auto"/>
        <w:ind w:firstLine="851"/>
        <w:rPr>
          <w:rFonts w:ascii="Times New Roman" w:eastAsia="Times New Roman" w:hAnsi="Times New Roman" w:cs="Times New Roman"/>
          <w:sz w:val="28"/>
          <w:szCs w:val="28"/>
          <w:lang w:eastAsia="ru-RU"/>
        </w:rPr>
      </w:pPr>
    </w:p>
    <w:p w:rsidR="00EB6F04" w:rsidRDefault="00EB6F04" w:rsidP="00EB6F0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Контактные телефоны</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для получения консультаций по вопросам подготовки документов на участие в конкурсном отборе и направление заявок:</w:t>
      </w:r>
    </w:p>
    <w:p w:rsidR="00EB6F04" w:rsidRDefault="00EB6F04" w:rsidP="00EB6F0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8(391) 37-21-8-37</w:t>
      </w:r>
    </w:p>
    <w:p w:rsidR="00EB6F04" w:rsidRDefault="00EB6F04" w:rsidP="00EB6F04">
      <w:pPr>
        <w:spacing w:after="0" w:line="2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Субъекты малого и среднего предпринимательства должны соответствовать следующим требованиям (в соответствии с разделом 2 Порядка)</w:t>
      </w:r>
    </w:p>
    <w:p w:rsidR="00EB6F04" w:rsidRDefault="00EB6F04" w:rsidP="00EB6F04">
      <w:pPr>
        <w:spacing w:after="0" w:line="225" w:lineRule="atLeast"/>
        <w:jc w:val="both"/>
        <w:rPr>
          <w:rFonts w:ascii="Times New Roman" w:eastAsia="Times New Roman" w:hAnsi="Times New Roman" w:cs="Times New Roman"/>
          <w:sz w:val="28"/>
          <w:szCs w:val="28"/>
          <w:lang w:eastAsia="ru-RU"/>
        </w:rPr>
      </w:pPr>
    </w:p>
    <w:p w:rsidR="00EB6F04" w:rsidRDefault="00EB6F04" w:rsidP="00EB6F0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1. Грантовая поддержка </w:t>
      </w:r>
      <w:r>
        <w:rPr>
          <w:rFonts w:ascii="Times New Roman" w:hAnsi="Times New Roman"/>
          <w:sz w:val="28"/>
          <w:szCs w:val="28"/>
          <w:lang w:eastAsia="ru-RU"/>
        </w:rPr>
        <w:t xml:space="preserve">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растений и ягод, грибов </w:t>
      </w:r>
      <w:r>
        <w:rPr>
          <w:rFonts w:ascii="Times New Roman" w:hAnsi="Times New Roman"/>
          <w:sz w:val="28"/>
          <w:szCs w:val="28"/>
        </w:rPr>
        <w:t xml:space="preserve">предоставляется заявителям, которые соответствуют следующим критериям: </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осуществляют финансово-хозяйственную деятельность на территории Каратузского района;</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включены в Единый реестр субъектов малого и среднего предпринимательства;</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на первое число месяца, предшествующего месяцу подачи заявки отсутствует просроченной задолженности по возврату в соответствующий бюджет субсидий, бюджетных инвестиций и иная просроченная задолженность;</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eastAsia="Calibri" w:hAnsi="Times New Roman" w:cs="Times New Roman"/>
          <w:sz w:val="28"/>
          <w:szCs w:val="28"/>
          <w:lang w:eastAsia="en-US"/>
        </w:rPr>
        <w:t xml:space="preserve"> </w:t>
      </w:r>
      <w:r>
        <w:rPr>
          <w:rFonts w:ascii="Times New Roman" w:hAnsi="Times New Roman" w:cs="Times New Roman"/>
          <w:sz w:val="28"/>
          <w:szCs w:val="28"/>
          <w:lang w:eastAsia="en-US"/>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w:t>
      </w:r>
      <w:r>
        <w:rPr>
          <w:rFonts w:ascii="Times New Roman" w:hAnsi="Times New Roman" w:cs="Times New Roman"/>
          <w:sz w:val="28"/>
          <w:szCs w:val="28"/>
          <w:lang w:eastAsia="en-US"/>
        </w:rPr>
        <w:lastRenderedPageBreak/>
        <w:t>компаний в совокупности превышает 25 процентов (если иное не предусмотрено законодательством Российской Федерации)</w:t>
      </w:r>
      <w:r>
        <w:rPr>
          <w:rFonts w:ascii="Times New Roman" w:hAnsi="Times New Roman" w:cs="Times New Roman"/>
          <w:sz w:val="28"/>
          <w:szCs w:val="28"/>
        </w:rPr>
        <w:t>;</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не должен получать средства из местного бюджета на основании иных муниципальных правовых актов на цели, указанные в пункте 1.6 настоящего Порядка.</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Грантовая поддержка предоставляется субъектам малого и среднего предпринимательства, зарегистрированным в качестве юридического лица или индивидуального предпринимателя не ранее двух лет, предшествующих году подачи заявки на получение грантовой поддержки.</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Поддержка не оказывается субъектам малого и среднего предпринимательства:</w:t>
      </w:r>
    </w:p>
    <w:p w:rsidR="00EB6F04" w:rsidRPr="00EB6F04" w:rsidRDefault="00EB6F04" w:rsidP="00EB6F04">
      <w:pPr>
        <w:pStyle w:val="ConsPlusNormal0"/>
        <w:ind w:firstLine="709"/>
        <w:jc w:val="both"/>
        <w:rPr>
          <w:rFonts w:ascii="Times New Roman" w:hAnsi="Times New Roman" w:cs="Times New Roman"/>
          <w:color w:val="000000"/>
          <w:sz w:val="28"/>
          <w:szCs w:val="28"/>
        </w:rPr>
      </w:pPr>
      <w:r>
        <w:rPr>
          <w:rFonts w:ascii="Times New Roman" w:hAnsi="Times New Roman" w:cs="Times New Roman"/>
          <w:sz w:val="28"/>
          <w:szCs w:val="28"/>
        </w:rPr>
        <w:t>-</w:t>
      </w:r>
      <w:r>
        <w:rPr>
          <w:rFonts w:ascii="Times New Roman" w:hAnsi="Times New Roman" w:cs="Times New Roman"/>
          <w:color w:val="000000"/>
          <w:sz w:val="28"/>
          <w:szCs w:val="28"/>
        </w:rPr>
        <w:t xml:space="preserve"> субъектам малого и среднего предпринимательства, на осуществление </w:t>
      </w:r>
      <w:r w:rsidRPr="00EB6F04">
        <w:rPr>
          <w:rFonts w:ascii="Times New Roman" w:hAnsi="Times New Roman" w:cs="Times New Roman"/>
          <w:color w:val="000000"/>
          <w:sz w:val="28"/>
          <w:szCs w:val="28"/>
        </w:rPr>
        <w:t xml:space="preserve">видов деятельности включенных в класс 12 раздела С, класс 92 раздела R, разделы </w:t>
      </w:r>
      <w:hyperlink r:id="rId4" w:history="1">
        <w:r w:rsidRPr="00EB6F04">
          <w:rPr>
            <w:rStyle w:val="a3"/>
            <w:rFonts w:ascii="Times New Roman" w:hAnsi="Times New Roman" w:cs="Times New Roman"/>
            <w:color w:val="000000"/>
            <w:sz w:val="28"/>
            <w:szCs w:val="28"/>
            <w:u w:val="none"/>
          </w:rPr>
          <w:t>B</w:t>
        </w:r>
      </w:hyperlink>
      <w:r w:rsidRPr="00EB6F04">
        <w:rPr>
          <w:rFonts w:ascii="Times New Roman" w:hAnsi="Times New Roman" w:cs="Times New Roman"/>
          <w:color w:val="000000"/>
          <w:sz w:val="28"/>
          <w:szCs w:val="28"/>
        </w:rPr>
        <w:t xml:space="preserve">, </w:t>
      </w:r>
      <w:hyperlink r:id="rId5" w:history="1">
        <w:r w:rsidRPr="00EB6F04">
          <w:rPr>
            <w:rStyle w:val="a3"/>
            <w:rFonts w:ascii="Times New Roman" w:hAnsi="Times New Roman" w:cs="Times New Roman"/>
            <w:color w:val="000000"/>
            <w:sz w:val="28"/>
            <w:szCs w:val="28"/>
            <w:u w:val="none"/>
          </w:rPr>
          <w:t>D</w:t>
        </w:r>
      </w:hyperlink>
      <w:r w:rsidRPr="00EB6F04">
        <w:rPr>
          <w:rFonts w:ascii="Times New Roman" w:hAnsi="Times New Roman" w:cs="Times New Roman"/>
          <w:color w:val="000000"/>
          <w:sz w:val="28"/>
          <w:szCs w:val="28"/>
        </w:rPr>
        <w:t xml:space="preserve">, </w:t>
      </w:r>
      <w:hyperlink r:id="rId6" w:history="1">
        <w:r w:rsidRPr="00EB6F04">
          <w:rPr>
            <w:rStyle w:val="a3"/>
            <w:rFonts w:ascii="Times New Roman" w:hAnsi="Times New Roman" w:cs="Times New Roman"/>
            <w:color w:val="000000"/>
            <w:sz w:val="28"/>
            <w:szCs w:val="28"/>
            <w:u w:val="none"/>
          </w:rPr>
          <w:t>E</w:t>
        </w:r>
      </w:hyperlink>
      <w:r w:rsidRPr="00EB6F04">
        <w:rPr>
          <w:rFonts w:ascii="Times New Roman" w:hAnsi="Times New Roman" w:cs="Times New Roman"/>
          <w:color w:val="000000"/>
          <w:sz w:val="28"/>
          <w:szCs w:val="28"/>
        </w:rPr>
        <w:t xml:space="preserve"> (за исключением </w:t>
      </w:r>
      <w:hyperlink r:id="rId7" w:history="1">
        <w:r w:rsidRPr="00EB6F04">
          <w:rPr>
            <w:rStyle w:val="a3"/>
            <w:rFonts w:ascii="Times New Roman" w:hAnsi="Times New Roman" w:cs="Times New Roman"/>
            <w:color w:val="000000"/>
            <w:sz w:val="28"/>
            <w:szCs w:val="28"/>
            <w:u w:val="none"/>
          </w:rPr>
          <w:t>классов 38</w:t>
        </w:r>
      </w:hyperlink>
      <w:r w:rsidRPr="00EB6F04">
        <w:rPr>
          <w:rFonts w:ascii="Times New Roman" w:hAnsi="Times New Roman" w:cs="Times New Roman"/>
          <w:color w:val="000000"/>
          <w:sz w:val="28"/>
          <w:szCs w:val="28"/>
        </w:rPr>
        <w:t xml:space="preserve">, 39), </w:t>
      </w:r>
      <w:hyperlink r:id="rId8" w:history="1">
        <w:r w:rsidRPr="00EB6F04">
          <w:rPr>
            <w:rStyle w:val="a3"/>
            <w:rFonts w:ascii="Times New Roman" w:hAnsi="Times New Roman" w:cs="Times New Roman"/>
            <w:color w:val="000000"/>
            <w:sz w:val="28"/>
            <w:szCs w:val="28"/>
            <w:u w:val="none"/>
          </w:rPr>
          <w:t>G</w:t>
        </w:r>
      </w:hyperlink>
      <w:r w:rsidRPr="00EB6F04">
        <w:rPr>
          <w:rFonts w:ascii="Times New Roman" w:hAnsi="Times New Roman" w:cs="Times New Roman"/>
          <w:color w:val="000000"/>
          <w:sz w:val="28"/>
          <w:szCs w:val="28"/>
        </w:rPr>
        <w:t xml:space="preserve"> (за исключением </w:t>
      </w:r>
      <w:hyperlink r:id="rId9" w:history="1">
        <w:r w:rsidRPr="00EB6F04">
          <w:rPr>
            <w:rStyle w:val="a3"/>
            <w:rFonts w:ascii="Times New Roman" w:hAnsi="Times New Roman" w:cs="Times New Roman"/>
            <w:color w:val="000000"/>
            <w:sz w:val="28"/>
            <w:szCs w:val="28"/>
            <w:u w:val="none"/>
          </w:rPr>
          <w:t>группы 45.20</w:t>
        </w:r>
      </w:hyperlink>
      <w:r w:rsidRPr="00EB6F04">
        <w:rPr>
          <w:rFonts w:ascii="Times New Roman" w:hAnsi="Times New Roman" w:cs="Times New Roman"/>
          <w:color w:val="000000"/>
          <w:sz w:val="28"/>
          <w:szCs w:val="28"/>
        </w:rPr>
        <w:t xml:space="preserve">,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Законом Красноярского края от 29.09.2005 № 16-3747 «О труднодоступных и отдаленных местностях Красноярского края»), </w:t>
      </w:r>
      <w:hyperlink r:id="rId10" w:history="1">
        <w:r w:rsidRPr="00EB6F04">
          <w:rPr>
            <w:rStyle w:val="a3"/>
            <w:rFonts w:ascii="Times New Roman" w:hAnsi="Times New Roman" w:cs="Times New Roman"/>
            <w:color w:val="000000"/>
            <w:sz w:val="28"/>
            <w:szCs w:val="28"/>
            <w:u w:val="none"/>
          </w:rPr>
          <w:t>K</w:t>
        </w:r>
      </w:hyperlink>
      <w:r w:rsidRPr="00EB6F04">
        <w:rPr>
          <w:rFonts w:ascii="Times New Roman" w:hAnsi="Times New Roman" w:cs="Times New Roman"/>
          <w:color w:val="000000"/>
          <w:sz w:val="28"/>
          <w:szCs w:val="28"/>
        </w:rPr>
        <w:t xml:space="preserve">, </w:t>
      </w:r>
      <w:hyperlink r:id="rId11" w:history="1">
        <w:r w:rsidRPr="00EB6F04">
          <w:rPr>
            <w:rStyle w:val="a3"/>
            <w:rFonts w:ascii="Times New Roman" w:hAnsi="Times New Roman" w:cs="Times New Roman"/>
            <w:color w:val="000000"/>
            <w:sz w:val="28"/>
            <w:szCs w:val="28"/>
            <w:u w:val="none"/>
          </w:rPr>
          <w:t>L</w:t>
        </w:r>
      </w:hyperlink>
      <w:r w:rsidRPr="00EB6F04">
        <w:rPr>
          <w:rFonts w:ascii="Times New Roman" w:hAnsi="Times New Roman" w:cs="Times New Roman"/>
          <w:color w:val="000000"/>
          <w:sz w:val="28"/>
          <w:szCs w:val="28"/>
        </w:rPr>
        <w:t xml:space="preserve">, </w:t>
      </w:r>
      <w:hyperlink r:id="rId12" w:history="1">
        <w:r w:rsidRPr="00EB6F04">
          <w:rPr>
            <w:rStyle w:val="a3"/>
            <w:rFonts w:ascii="Times New Roman" w:hAnsi="Times New Roman" w:cs="Times New Roman"/>
            <w:color w:val="000000"/>
            <w:sz w:val="28"/>
            <w:szCs w:val="28"/>
            <w:u w:val="none"/>
          </w:rPr>
          <w:t>M</w:t>
        </w:r>
      </w:hyperlink>
      <w:r w:rsidRPr="00EB6F04">
        <w:rPr>
          <w:rFonts w:ascii="Times New Roman" w:hAnsi="Times New Roman" w:cs="Times New Roman"/>
          <w:color w:val="000000"/>
          <w:sz w:val="28"/>
          <w:szCs w:val="28"/>
        </w:rPr>
        <w:t xml:space="preserve"> (за исключением </w:t>
      </w:r>
      <w:hyperlink r:id="rId13" w:history="1">
        <w:r w:rsidRPr="00EB6F04">
          <w:rPr>
            <w:rStyle w:val="a3"/>
            <w:rFonts w:ascii="Times New Roman" w:hAnsi="Times New Roman" w:cs="Times New Roman"/>
            <w:color w:val="000000"/>
            <w:sz w:val="28"/>
            <w:szCs w:val="28"/>
            <w:u w:val="none"/>
          </w:rPr>
          <w:t>групп 70.21</w:t>
        </w:r>
      </w:hyperlink>
      <w:r w:rsidRPr="00EB6F04">
        <w:rPr>
          <w:rFonts w:ascii="Times New Roman" w:hAnsi="Times New Roman" w:cs="Times New Roman"/>
          <w:color w:val="000000"/>
          <w:sz w:val="28"/>
          <w:szCs w:val="28"/>
        </w:rPr>
        <w:t xml:space="preserve">, </w:t>
      </w:r>
      <w:hyperlink r:id="rId14" w:history="1">
        <w:r w:rsidRPr="00EB6F04">
          <w:rPr>
            <w:rStyle w:val="a3"/>
            <w:rFonts w:ascii="Times New Roman" w:hAnsi="Times New Roman" w:cs="Times New Roman"/>
            <w:color w:val="000000"/>
            <w:sz w:val="28"/>
            <w:szCs w:val="28"/>
            <w:u w:val="none"/>
          </w:rPr>
          <w:t>71.11</w:t>
        </w:r>
      </w:hyperlink>
      <w:r w:rsidRPr="00EB6F04">
        <w:rPr>
          <w:rFonts w:ascii="Times New Roman" w:hAnsi="Times New Roman" w:cs="Times New Roman"/>
          <w:color w:val="000000"/>
          <w:sz w:val="28"/>
          <w:szCs w:val="28"/>
        </w:rPr>
        <w:t>, 71.12 ,</w:t>
      </w:r>
      <w:hyperlink r:id="rId15" w:history="1">
        <w:r w:rsidRPr="00EB6F04">
          <w:rPr>
            <w:rStyle w:val="a3"/>
            <w:rFonts w:ascii="Times New Roman" w:hAnsi="Times New Roman" w:cs="Times New Roman"/>
            <w:color w:val="000000"/>
            <w:sz w:val="28"/>
            <w:szCs w:val="28"/>
            <w:u w:val="none"/>
          </w:rPr>
          <w:t>73.11</w:t>
        </w:r>
      </w:hyperlink>
      <w:r w:rsidRPr="00EB6F04">
        <w:rPr>
          <w:rFonts w:ascii="Times New Roman" w:hAnsi="Times New Roman" w:cs="Times New Roman"/>
          <w:color w:val="000000"/>
          <w:sz w:val="28"/>
          <w:szCs w:val="28"/>
        </w:rPr>
        <w:t xml:space="preserve">, </w:t>
      </w:r>
      <w:hyperlink r:id="rId16" w:history="1">
        <w:r w:rsidRPr="00EB6F04">
          <w:rPr>
            <w:rStyle w:val="a3"/>
            <w:rFonts w:ascii="Times New Roman" w:hAnsi="Times New Roman" w:cs="Times New Roman"/>
            <w:color w:val="000000"/>
            <w:sz w:val="28"/>
            <w:szCs w:val="28"/>
            <w:u w:val="none"/>
          </w:rPr>
          <w:t>74.10</w:t>
        </w:r>
      </w:hyperlink>
      <w:r w:rsidRPr="00EB6F04">
        <w:rPr>
          <w:rFonts w:ascii="Times New Roman" w:hAnsi="Times New Roman" w:cs="Times New Roman"/>
          <w:color w:val="000000"/>
          <w:sz w:val="28"/>
          <w:szCs w:val="28"/>
        </w:rPr>
        <w:t xml:space="preserve">, </w:t>
      </w:r>
      <w:hyperlink r:id="rId17" w:history="1">
        <w:r w:rsidRPr="00EB6F04">
          <w:rPr>
            <w:rStyle w:val="a3"/>
            <w:rFonts w:ascii="Times New Roman" w:hAnsi="Times New Roman" w:cs="Times New Roman"/>
            <w:color w:val="000000"/>
            <w:sz w:val="28"/>
            <w:szCs w:val="28"/>
            <w:u w:val="none"/>
          </w:rPr>
          <w:t>74.20</w:t>
        </w:r>
      </w:hyperlink>
      <w:r w:rsidRPr="00EB6F04">
        <w:rPr>
          <w:rFonts w:ascii="Times New Roman" w:hAnsi="Times New Roman" w:cs="Times New Roman"/>
          <w:color w:val="000000"/>
          <w:sz w:val="28"/>
          <w:szCs w:val="28"/>
        </w:rPr>
        <w:t xml:space="preserve">, </w:t>
      </w:r>
      <w:hyperlink r:id="rId18" w:history="1">
        <w:r w:rsidRPr="00EB6F04">
          <w:rPr>
            <w:rStyle w:val="a3"/>
            <w:rFonts w:ascii="Times New Roman" w:hAnsi="Times New Roman" w:cs="Times New Roman"/>
            <w:color w:val="000000"/>
            <w:sz w:val="28"/>
            <w:szCs w:val="28"/>
            <w:u w:val="none"/>
          </w:rPr>
          <w:t>74.30</w:t>
        </w:r>
      </w:hyperlink>
      <w:r w:rsidRPr="00EB6F04">
        <w:rPr>
          <w:rFonts w:ascii="Times New Roman" w:hAnsi="Times New Roman" w:cs="Times New Roman"/>
          <w:color w:val="000000"/>
          <w:sz w:val="28"/>
          <w:szCs w:val="28"/>
        </w:rPr>
        <w:t xml:space="preserve">, </w:t>
      </w:r>
      <w:hyperlink r:id="rId19" w:history="1">
        <w:r w:rsidRPr="00EB6F04">
          <w:rPr>
            <w:rStyle w:val="a3"/>
            <w:rFonts w:ascii="Times New Roman" w:hAnsi="Times New Roman" w:cs="Times New Roman"/>
            <w:color w:val="000000"/>
            <w:sz w:val="28"/>
            <w:szCs w:val="28"/>
            <w:u w:val="none"/>
          </w:rPr>
          <w:t>классов 75</w:t>
        </w:r>
      </w:hyperlink>
      <w:r w:rsidRPr="00EB6F04">
        <w:rPr>
          <w:rFonts w:ascii="Times New Roman" w:hAnsi="Times New Roman" w:cs="Times New Roman"/>
          <w:color w:val="000000"/>
          <w:sz w:val="28"/>
          <w:szCs w:val="28"/>
        </w:rPr>
        <w:t xml:space="preserve">, 79), </w:t>
      </w:r>
      <w:hyperlink r:id="rId20" w:history="1">
        <w:r w:rsidRPr="00EB6F04">
          <w:rPr>
            <w:rStyle w:val="a3"/>
            <w:rFonts w:ascii="Times New Roman" w:hAnsi="Times New Roman" w:cs="Times New Roman"/>
            <w:color w:val="000000"/>
            <w:sz w:val="28"/>
            <w:szCs w:val="28"/>
            <w:u w:val="none"/>
            <w:lang w:val="en-GB"/>
          </w:rPr>
          <w:t>N</w:t>
        </w:r>
      </w:hyperlink>
      <w:r w:rsidRPr="00EB6F04">
        <w:rPr>
          <w:rFonts w:ascii="Times New Roman" w:hAnsi="Times New Roman" w:cs="Times New Roman"/>
          <w:color w:val="000000"/>
          <w:sz w:val="28"/>
          <w:szCs w:val="28"/>
        </w:rPr>
        <w:t xml:space="preserve"> (за исключением группы 77.22), </w:t>
      </w:r>
      <w:hyperlink r:id="rId21" w:history="1">
        <w:r w:rsidRPr="00EB6F04">
          <w:rPr>
            <w:rStyle w:val="a3"/>
            <w:rFonts w:ascii="Times New Roman" w:hAnsi="Times New Roman" w:cs="Times New Roman"/>
            <w:color w:val="000000"/>
            <w:sz w:val="28"/>
            <w:szCs w:val="28"/>
            <w:u w:val="none"/>
          </w:rPr>
          <w:t>O</w:t>
        </w:r>
      </w:hyperlink>
      <w:r w:rsidRPr="00EB6F04">
        <w:rPr>
          <w:rFonts w:ascii="Times New Roman" w:hAnsi="Times New Roman" w:cs="Times New Roman"/>
          <w:color w:val="000000"/>
          <w:sz w:val="28"/>
          <w:szCs w:val="28"/>
        </w:rPr>
        <w:t xml:space="preserve">, </w:t>
      </w:r>
      <w:hyperlink r:id="rId22" w:history="1">
        <w:r w:rsidRPr="00EB6F04">
          <w:rPr>
            <w:rStyle w:val="a3"/>
            <w:rFonts w:ascii="Times New Roman" w:hAnsi="Times New Roman" w:cs="Times New Roman"/>
            <w:color w:val="000000"/>
            <w:sz w:val="28"/>
            <w:szCs w:val="28"/>
            <w:u w:val="none"/>
          </w:rPr>
          <w:t>S</w:t>
        </w:r>
      </w:hyperlink>
      <w:r w:rsidRPr="00EB6F04">
        <w:rPr>
          <w:rFonts w:ascii="Times New Roman" w:hAnsi="Times New Roman" w:cs="Times New Roman"/>
          <w:color w:val="000000"/>
          <w:sz w:val="28"/>
          <w:szCs w:val="28"/>
        </w:rPr>
        <w:t xml:space="preserve"> (за исключением </w:t>
      </w:r>
      <w:hyperlink r:id="rId23" w:history="1">
        <w:r w:rsidRPr="00EB6F04">
          <w:rPr>
            <w:rStyle w:val="a3"/>
            <w:rFonts w:ascii="Times New Roman" w:hAnsi="Times New Roman" w:cs="Times New Roman"/>
            <w:color w:val="000000"/>
            <w:sz w:val="28"/>
            <w:szCs w:val="28"/>
            <w:u w:val="none"/>
          </w:rPr>
          <w:t>класса 95</w:t>
        </w:r>
      </w:hyperlink>
      <w:r w:rsidRPr="00EB6F04">
        <w:rPr>
          <w:rFonts w:ascii="Times New Roman" w:hAnsi="Times New Roman" w:cs="Times New Roman"/>
          <w:color w:val="000000"/>
          <w:sz w:val="28"/>
          <w:szCs w:val="28"/>
        </w:rPr>
        <w:t xml:space="preserve">, групп </w:t>
      </w:r>
      <w:hyperlink r:id="rId24" w:history="1">
        <w:r w:rsidRPr="00EB6F04">
          <w:rPr>
            <w:rStyle w:val="a3"/>
            <w:rFonts w:ascii="Times New Roman" w:hAnsi="Times New Roman" w:cs="Times New Roman"/>
            <w:color w:val="000000"/>
            <w:sz w:val="28"/>
            <w:szCs w:val="28"/>
            <w:u w:val="none"/>
          </w:rPr>
          <w:t>96</w:t>
        </w:r>
      </w:hyperlink>
      <w:r w:rsidRPr="00EB6F04">
        <w:rPr>
          <w:rFonts w:ascii="Times New Roman" w:hAnsi="Times New Roman" w:cs="Times New Roman"/>
          <w:color w:val="000000"/>
          <w:sz w:val="28"/>
          <w:szCs w:val="28"/>
        </w:rPr>
        <w:t xml:space="preserve">.01, 96.02, 96.04, 96.09), </w:t>
      </w:r>
      <w:hyperlink r:id="rId25" w:history="1">
        <w:r w:rsidRPr="00EB6F04">
          <w:rPr>
            <w:rStyle w:val="a3"/>
            <w:rFonts w:ascii="Times New Roman" w:hAnsi="Times New Roman" w:cs="Times New Roman"/>
            <w:color w:val="000000"/>
            <w:sz w:val="28"/>
            <w:szCs w:val="28"/>
            <w:u w:val="none"/>
          </w:rPr>
          <w:t>T</w:t>
        </w:r>
      </w:hyperlink>
      <w:r w:rsidRPr="00EB6F04">
        <w:rPr>
          <w:rFonts w:ascii="Times New Roman" w:hAnsi="Times New Roman" w:cs="Times New Roman"/>
          <w:color w:val="000000"/>
          <w:sz w:val="28"/>
          <w:szCs w:val="28"/>
        </w:rPr>
        <w:t xml:space="preserve">, </w:t>
      </w:r>
      <w:hyperlink r:id="rId26" w:history="1">
        <w:r w:rsidRPr="00EB6F04">
          <w:rPr>
            <w:rStyle w:val="a3"/>
            <w:rFonts w:ascii="Times New Roman" w:hAnsi="Times New Roman" w:cs="Times New Roman"/>
            <w:color w:val="000000"/>
            <w:sz w:val="28"/>
            <w:szCs w:val="28"/>
            <w:u w:val="none"/>
          </w:rPr>
          <w:t>U</w:t>
        </w:r>
      </w:hyperlink>
      <w:r w:rsidRPr="00EB6F04">
        <w:rPr>
          <w:rFonts w:ascii="Times New Roman" w:hAnsi="Times New Roman" w:cs="Times New Roman"/>
          <w:color w:val="000000"/>
          <w:sz w:val="28"/>
          <w:szCs w:val="28"/>
        </w:rPr>
        <w:t xml:space="preserve"> Общероссийского классификатора видов экономической деятельности ОК 029-2014, утвержденного приказом </w:t>
      </w:r>
      <w:proofErr w:type="spellStart"/>
      <w:r w:rsidRPr="00EB6F04">
        <w:rPr>
          <w:rFonts w:ascii="Times New Roman" w:hAnsi="Times New Roman" w:cs="Times New Roman"/>
          <w:color w:val="000000"/>
          <w:sz w:val="28"/>
          <w:szCs w:val="28"/>
        </w:rPr>
        <w:t>Росстандарта</w:t>
      </w:r>
      <w:proofErr w:type="spellEnd"/>
      <w:r w:rsidRPr="00EB6F04">
        <w:rPr>
          <w:rFonts w:ascii="Times New Roman" w:hAnsi="Times New Roman" w:cs="Times New Roman"/>
          <w:color w:val="000000"/>
          <w:sz w:val="28"/>
          <w:szCs w:val="28"/>
        </w:rPr>
        <w:t xml:space="preserve"> от 31.01.2014 № 14-ст.»;</w:t>
      </w:r>
    </w:p>
    <w:p w:rsidR="00EB6F04" w:rsidRPr="00EB6F04" w:rsidRDefault="00EB6F04" w:rsidP="00EB6F04">
      <w:pPr>
        <w:pStyle w:val="ConsPlusNormal0"/>
        <w:ind w:firstLine="709"/>
        <w:jc w:val="both"/>
        <w:rPr>
          <w:rFonts w:ascii="Times New Roman" w:hAnsi="Times New Roman"/>
          <w:sz w:val="28"/>
          <w:szCs w:val="28"/>
        </w:rPr>
      </w:pPr>
      <w:r w:rsidRPr="00EB6F04">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B6F04" w:rsidRPr="00EB6F04" w:rsidRDefault="00EB6F04" w:rsidP="00EB6F0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B6F04">
        <w:rPr>
          <w:rFonts w:ascii="Times New Roman" w:hAnsi="Times New Roman"/>
          <w:sz w:val="28"/>
          <w:szCs w:val="28"/>
          <w:lang w:eastAsia="ru-RU"/>
        </w:rPr>
        <w:t>- являющихся участниками соглашений о разделе продукции;</w:t>
      </w:r>
    </w:p>
    <w:p w:rsidR="00EB6F04" w:rsidRPr="00EB6F04" w:rsidRDefault="00EB6F04" w:rsidP="00EB6F0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B6F04">
        <w:rPr>
          <w:rFonts w:ascii="Times New Roman" w:hAnsi="Times New Roman"/>
          <w:sz w:val="28"/>
          <w:szCs w:val="28"/>
          <w:lang w:eastAsia="ru-RU"/>
        </w:rPr>
        <w:t>- осуществляющих предпринимательскую деятельность в сфере игорного бизнеса;</w:t>
      </w:r>
    </w:p>
    <w:p w:rsidR="00EB6F04" w:rsidRDefault="00EB6F04" w:rsidP="00EB6F04">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не указано в краевом порядке, но есть у нас в других порядках; </w:t>
      </w:r>
    </w:p>
    <w:p w:rsidR="00EB6F04" w:rsidRDefault="00EB6F04" w:rsidP="00EB6F04">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осуществляющих производство и (или) реализацию подакцизных товаров, а также добычу и (или) реализацию полезных ископаемых,</w:t>
      </w:r>
      <w:r>
        <w:rPr>
          <w:rFonts w:ascii="Times New Roman" w:hAnsi="Times New Roman"/>
          <w:sz w:val="28"/>
          <w:szCs w:val="28"/>
          <w:lang w:eastAsia="ru-RU"/>
        </w:rPr>
        <w:br/>
        <w:t>за исключением общераспространенных полезных ископаемых;</w:t>
      </w:r>
    </w:p>
    <w:p w:rsidR="00EB6F04" w:rsidRDefault="00EB6F04" w:rsidP="00EB6F04">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 представивших документы, определенные пунктом 3.2 настоящего Порядка, или представивших недостоверные сведения и документы;</w:t>
      </w:r>
    </w:p>
    <w:p w:rsidR="00EB6F04" w:rsidRDefault="00EB6F04" w:rsidP="00EB6F04">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EB6F04" w:rsidRDefault="00EB6F04" w:rsidP="00EB6F04">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EB6F04" w:rsidRDefault="00EB6F04" w:rsidP="00EB6F04">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 включенных в Единый реестр субъектов малого и среднего предпринимательства;</w:t>
      </w:r>
    </w:p>
    <w:p w:rsidR="00EB6F04" w:rsidRDefault="00EB6F04" w:rsidP="00EB6F04">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EB6F04" w:rsidRDefault="00EB6F04" w:rsidP="00EB6F04">
      <w:pPr>
        <w:widowControl w:val="0"/>
        <w:autoSpaceDE w:val="0"/>
        <w:autoSpaceDN w:val="0"/>
        <w:adjustRightInd w:val="0"/>
        <w:spacing w:after="0"/>
        <w:ind w:firstLine="709"/>
        <w:jc w:val="both"/>
        <w:rPr>
          <w:rFonts w:ascii="Times New Roman" w:eastAsia="Calibri" w:hAnsi="Times New Roman"/>
          <w:color w:val="000000"/>
          <w:sz w:val="28"/>
          <w:szCs w:val="28"/>
        </w:rPr>
      </w:pPr>
      <w:r>
        <w:rPr>
          <w:rFonts w:ascii="Times New Roman" w:hAnsi="Times New Roman"/>
          <w:sz w:val="28"/>
          <w:szCs w:val="28"/>
          <w:lang w:eastAsia="ru-RU"/>
        </w:rPr>
        <w:t>-</w:t>
      </w:r>
      <w:r>
        <w:rPr>
          <w:rFonts w:ascii="Times New Roman" w:eastAsia="Calibri" w:hAnsi="Times New Roman"/>
          <w:color w:val="000000"/>
          <w:sz w:val="28"/>
          <w:szCs w:val="28"/>
        </w:rPr>
        <w:t xml:space="preserve"> являющимся получателями иных мер финансовой поддержки </w:t>
      </w:r>
      <w:r>
        <w:rPr>
          <w:rFonts w:ascii="Times New Roman" w:eastAsia="Calibri" w:hAnsi="Times New Roman"/>
          <w:color w:val="000000"/>
          <w:sz w:val="28"/>
          <w:szCs w:val="28"/>
        </w:rPr>
        <w:br/>
        <w:t xml:space="preserve">на осуществление предпринимательской деятельности, предоставляемой </w:t>
      </w:r>
      <w:r>
        <w:rPr>
          <w:rFonts w:ascii="Times New Roman" w:eastAsia="Calibri" w:hAnsi="Times New Roman"/>
          <w:color w:val="000000"/>
          <w:sz w:val="28"/>
          <w:szCs w:val="28"/>
        </w:rPr>
        <w:br/>
        <w:t xml:space="preserve">в соответствии с постановлением Правительства Красноярского края </w:t>
      </w:r>
      <w:r>
        <w:rPr>
          <w:rFonts w:ascii="Times New Roman" w:eastAsia="Calibri" w:hAnsi="Times New Roman"/>
          <w:color w:val="000000"/>
          <w:sz w:val="28"/>
          <w:szCs w:val="28"/>
        </w:rPr>
        <w:b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27" w:history="1">
        <w:r>
          <w:rPr>
            <w:rStyle w:val="a3"/>
            <w:rFonts w:ascii="Times New Roman" w:eastAsia="Calibri" w:hAnsi="Times New Roman"/>
            <w:color w:val="000000"/>
            <w:sz w:val="28"/>
            <w:szCs w:val="28"/>
          </w:rPr>
          <w:t>Порядком</w:t>
        </w:r>
      </w:hyperlink>
      <w:r>
        <w:rPr>
          <w:rFonts w:ascii="Times New Roman" w:eastAsia="Calibri" w:hAnsi="Times New Roman"/>
          <w:color w:val="000000"/>
          <w:sz w:val="28"/>
          <w:szCs w:val="28"/>
        </w:rPr>
        <w:t xml:space="preserve"> назначения государственной социальной </w:t>
      </w:r>
      <w:r>
        <w:rPr>
          <w:rFonts w:ascii="Times New Roman" w:eastAsia="Calibri" w:hAnsi="Times New Roman"/>
          <w:color w:val="000000"/>
          <w:sz w:val="28"/>
          <w:szCs w:val="28"/>
        </w:rPr>
        <w:lastRenderedPageBreak/>
        <w:t xml:space="preserve">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 </w:t>
      </w:r>
    </w:p>
    <w:p w:rsidR="00EB6F04" w:rsidRDefault="00EB6F04" w:rsidP="00EB6F0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4. </w:t>
      </w:r>
      <w:r>
        <w:rPr>
          <w:rFonts w:ascii="Times New Roman" w:hAnsi="Times New Roman"/>
          <w:color w:val="000000" w:themeColor="text1"/>
          <w:sz w:val="28"/>
          <w:szCs w:val="28"/>
        </w:rP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Pr>
          <w:rFonts w:ascii="Times New Roman" w:hAnsi="Times New Roman"/>
          <w:color w:val="000000" w:themeColor="text1"/>
          <w:sz w:val="28"/>
          <w:szCs w:val="28"/>
        </w:rPr>
        <w:t>микрофинансовыми</w:t>
      </w:r>
      <w:proofErr w:type="spellEnd"/>
      <w:r>
        <w:rPr>
          <w:rFonts w:ascii="Times New Roman" w:hAnsi="Times New Roman"/>
          <w:color w:val="000000" w:themeColor="text1"/>
          <w:sz w:val="28"/>
          <w:szCs w:val="28"/>
        </w:rPr>
        <w:t xml:space="preserve"> организациями, а также по кредитам, привлеченным в кредитных организациях.</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Субъект малого и среднего предпринимательства:</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прошел обучение в сфере предпринимательства в течение 12 месяцев до даты подачи заявки на получение гранта;</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обязуется не прекращать деятельность в течение 12 месяцев после получения гранта.</w:t>
      </w:r>
    </w:p>
    <w:p w:rsidR="00EB6F04" w:rsidRDefault="00EB6F04" w:rsidP="00EB6F0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гранта, предоставляемого одному субъекту малого и среднего предпринимательства – получателю поддержки, составляет не более 300,0 тыс. рублей. При этом грант предоставляется в размере не более 70 процентов от объема расходов субъекта малого и среднего предпринимательства.</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целях получения субсидии заявитель, в сроки, указанные в информации о приеме заявок, представляет Главному распорядителю бюджетных средств следующие документы (далее - заявка):</w:t>
      </w:r>
    </w:p>
    <w:p w:rsidR="00EB6F04" w:rsidRDefault="00EB6F04" w:rsidP="00EB6F04">
      <w:pPr>
        <w:pStyle w:val="ConsPlusNormal0"/>
        <w:ind w:firstLine="426"/>
        <w:jc w:val="both"/>
        <w:rPr>
          <w:rFonts w:ascii="Times New Roman" w:hAnsi="Times New Roman" w:cs="Times New Roman"/>
          <w:sz w:val="28"/>
          <w:szCs w:val="28"/>
        </w:rPr>
      </w:pPr>
      <w:bookmarkStart w:id="1" w:name="P137"/>
      <w:bookmarkEnd w:id="1"/>
      <w:r>
        <w:rPr>
          <w:rFonts w:ascii="Times New Roman" w:hAnsi="Times New Roman" w:cs="Times New Roman"/>
          <w:sz w:val="28"/>
          <w:szCs w:val="28"/>
        </w:rPr>
        <w:t xml:space="preserve"> 1) заявление на участие в отборе, включающее Смету расходов;</w:t>
      </w:r>
    </w:p>
    <w:p w:rsidR="00EB6F04" w:rsidRDefault="00EB6F04" w:rsidP="00EB6F04">
      <w:pPr>
        <w:widowControl w:val="0"/>
        <w:autoSpaceDE w:val="0"/>
        <w:autoSpaceDN w:val="0"/>
        <w:adjustRightInd w:val="0"/>
        <w:spacing w:after="0" w:line="240" w:lineRule="auto"/>
        <w:ind w:firstLine="540"/>
        <w:jc w:val="both"/>
        <w:rPr>
          <w:rFonts w:cs="Calibri"/>
          <w:lang w:eastAsia="ru-RU"/>
        </w:rPr>
      </w:pPr>
      <w:r>
        <w:rPr>
          <w:rFonts w:ascii="Times New Roman" w:eastAsia="Calibri" w:hAnsi="Times New Roman" w:cs="Calibri"/>
          <w:sz w:val="28"/>
          <w:szCs w:val="28"/>
        </w:rPr>
        <w:t>2) справку подтверждающую отсутствие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полученную в срок не ранее 30 календарных дней до даты подачи заявки (предоставляется по инициативе заявителя);</w:t>
      </w:r>
      <w:r>
        <w:rPr>
          <w:rFonts w:cs="Calibri"/>
          <w:lang w:eastAsia="ru-RU"/>
        </w:rPr>
        <w:t xml:space="preserve"> </w:t>
      </w:r>
    </w:p>
    <w:p w:rsidR="00EB6F04" w:rsidRDefault="00EB6F04" w:rsidP="00EB6F04">
      <w:pPr>
        <w:widowControl w:val="0"/>
        <w:autoSpaceDE w:val="0"/>
        <w:autoSpaceDN w:val="0"/>
        <w:adjustRightInd w:val="0"/>
        <w:spacing w:after="0" w:line="240" w:lineRule="auto"/>
        <w:ind w:firstLine="540"/>
        <w:jc w:val="both"/>
        <w:rPr>
          <w:rFonts w:cs="Calibri"/>
          <w:lang w:eastAsia="ru-RU"/>
        </w:rPr>
      </w:pPr>
      <w:r>
        <w:rPr>
          <w:rFonts w:ascii="Times New Roman" w:hAnsi="Times New Roman" w:cs="Calibri"/>
          <w:sz w:val="28"/>
          <w:szCs w:val="28"/>
          <w:lang w:eastAsia="ru-RU"/>
        </w:rPr>
        <w:t xml:space="preserve"> 3) справку ОСФР по Красноярскому краю, </w:t>
      </w:r>
      <w:r>
        <w:rPr>
          <w:rFonts w:ascii="Times New Roman" w:eastAsia="Calibri" w:hAnsi="Times New Roman" w:cs="Calibri"/>
          <w:sz w:val="28"/>
          <w:szCs w:val="28"/>
        </w:rPr>
        <w:t>подписанную руководителем (иным уполномоченным лицом), подтверждающую отсутствие задолженности по страховым взносам от несчастных случаев на производстве и профессиональных заболеваний, полученную в срок не ранее 30 календарных дней до даты подачи заявки (предоставляется по инициативе заявителя);</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при наличии наемных работников у заявителя – копию первичного или уточненного с последним номером корректировки (при наличии) расчета по страховым взносам за последний отчетный период, предоставленного в контролирующий орган;</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выписку из штатного расписания заявителя (при наличии наемных работников);</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 выписку из Единого государственного реестра юридических лиц или выписку из Единого государственного реестра индивидуальных </w:t>
      </w:r>
      <w:r>
        <w:rPr>
          <w:rFonts w:ascii="Times New Roman" w:hAnsi="Times New Roman" w:cs="Times New Roman"/>
          <w:sz w:val="28"/>
          <w:szCs w:val="28"/>
        </w:rPr>
        <w:lastRenderedPageBreak/>
        <w:t>предпринимателей (предоставляется по инициативе заявителя);</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EB6F04" w:rsidRDefault="00EB6F04" w:rsidP="00EB6F04">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8) согласие на обработку персональных данных согласно приложению 2 к Порядку; </w:t>
      </w:r>
    </w:p>
    <w:p w:rsidR="00EB6F04" w:rsidRDefault="00EB6F04" w:rsidP="00EB6F04">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9) </w:t>
      </w:r>
      <w:r>
        <w:rPr>
          <w:rFonts w:ascii="Times New Roman" w:hAnsi="Times New Roman" w:cs="Times New Roman"/>
          <w:sz w:val="28"/>
          <w:szCs w:val="28"/>
        </w:rPr>
        <w:t>копию документа, подтверждающего прохождение субъектом малого и среднего предпринимательства обучения в течение 12 месяцев до момента подачи заявки на получение гранта по направлению осуществления деятельности в сфере предпринимательской деятельности.</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EB6F04" w:rsidRDefault="00EB6F04" w:rsidP="00EB6F04">
      <w:pPr>
        <w:widowControl w:val="0"/>
        <w:autoSpaceDE w:val="0"/>
        <w:autoSpaceDN w:val="0"/>
        <w:spacing w:after="0" w:line="240" w:lineRule="auto"/>
        <w:ind w:firstLine="709"/>
        <w:jc w:val="both"/>
        <w:outlineLvl w:val="2"/>
        <w:rPr>
          <w:rFonts w:ascii="Times New Roman" w:hAnsi="Times New Roman"/>
          <w:b/>
          <w:sz w:val="28"/>
          <w:szCs w:val="28"/>
        </w:rPr>
      </w:pPr>
      <w:r>
        <w:rPr>
          <w:rFonts w:ascii="Times New Roman" w:hAnsi="Times New Roman"/>
          <w:sz w:val="28"/>
          <w:szCs w:val="28"/>
        </w:rPr>
        <w:t xml:space="preserve"> </w:t>
      </w:r>
      <w:r>
        <w:rPr>
          <w:rFonts w:ascii="Times New Roman" w:hAnsi="Times New Roman"/>
          <w:bCs/>
          <w:sz w:val="28"/>
          <w:szCs w:val="28"/>
          <w:lang w:eastAsia="ru-RU"/>
        </w:rPr>
        <w:t xml:space="preserve">Заявки на участие в конкурсном отборе регистрируются </w:t>
      </w:r>
      <w:r>
        <w:rPr>
          <w:rFonts w:ascii="Times New Roman" w:hAnsi="Times New Roman"/>
          <w:sz w:val="28"/>
          <w:szCs w:val="28"/>
          <w:lang w:eastAsia="ru-RU"/>
        </w:rPr>
        <w:t xml:space="preserve">секретарем конкурсной комиссии </w:t>
      </w:r>
      <w:r>
        <w:rPr>
          <w:rFonts w:ascii="Times New Roman" w:hAnsi="Times New Roman"/>
          <w:bCs/>
          <w:sz w:val="28"/>
          <w:szCs w:val="28"/>
          <w:lang w:eastAsia="ru-RU"/>
        </w:rPr>
        <w:t>в журнале регистрации на бумажном носителе в день их поступления с указанием номера регистрационной записи, даты и времени поступления.</w:t>
      </w:r>
      <w:r>
        <w:rPr>
          <w:rFonts w:ascii="Times New Roman" w:hAnsi="Times New Roman"/>
          <w:sz w:val="28"/>
          <w:szCs w:val="28"/>
          <w:lang w:eastAsia="ru-RU"/>
        </w:rPr>
        <w:t xml:space="preserve"> </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Документы, предоставленные заявителем позже установленного срока, не регистрируются и не рассматриваются, возвращаются заявителю лично либо почтовым отправлением в течение 5 рабочих дней со дня получения.</w:t>
      </w:r>
    </w:p>
    <w:p w:rsidR="00EB6F04" w:rsidRDefault="00EB6F04" w:rsidP="00EB6F04">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Заявитель вправе изменить или отозвать свою заявку. Уведомление об изменении или отзыве заявки оформляется путем письменного обращения в произвольной форме, и должно поступить не позднее срока окончания приема заявок. </w:t>
      </w:r>
    </w:p>
    <w:p w:rsidR="00EB6F04" w:rsidRDefault="00EB6F04" w:rsidP="00EB6F04">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Предоставление грантовой поддержки производится в пределах </w:t>
      </w:r>
      <w:r>
        <w:rPr>
          <w:rFonts w:ascii="Times New Roman" w:hAnsi="Times New Roman" w:cs="Arial"/>
          <w:sz w:val="28"/>
          <w:szCs w:val="28"/>
          <w:lang w:eastAsia="ru-RU"/>
        </w:rPr>
        <w:t>доведенных в соответствии с бюджетным законодательством Российской Федерации в установленном порядке лимитов бюджетных обязательств на предоставление грантовой поддержки на соответствующий финансовый год и плановый период</w:t>
      </w:r>
      <w:r>
        <w:rPr>
          <w:rFonts w:ascii="Times New Roman" w:hAnsi="Times New Roman"/>
          <w:sz w:val="28"/>
          <w:szCs w:val="28"/>
          <w:lang w:eastAsia="ru-RU"/>
        </w:rPr>
        <w:t>.</w:t>
      </w:r>
    </w:p>
    <w:p w:rsidR="00EB6F04" w:rsidRDefault="00EB6F04" w:rsidP="00EB6F0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EB6F04" w:rsidRDefault="00EB6F04" w:rsidP="00EB6F0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B6F04" w:rsidRDefault="00EB6F04" w:rsidP="00EB6F0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Результаты конкурсного</w:t>
      </w:r>
      <w:r>
        <w:rPr>
          <w:rFonts w:ascii="Times New Roman" w:eastAsia="Calibri" w:hAnsi="Times New Roman" w:cs="Times New Roman"/>
          <w:b/>
          <w:sz w:val="28"/>
          <w:szCs w:val="28"/>
        </w:rPr>
        <w:t xml:space="preserve"> отбора</w:t>
      </w:r>
    </w:p>
    <w:p w:rsidR="00EB6F04" w:rsidRDefault="00EB6F04" w:rsidP="00EB6F04">
      <w:pPr>
        <w:jc w:val="both"/>
        <w:rPr>
          <w:rFonts w:ascii="Times New Roman" w:eastAsia="Calibri" w:hAnsi="Times New Roman" w:cs="Times New Roman"/>
          <w:sz w:val="28"/>
          <w:szCs w:val="28"/>
        </w:rPr>
      </w:pPr>
      <w:r>
        <w:rPr>
          <w:rFonts w:ascii="Times New Roman" w:eastAsia="Calibri" w:hAnsi="Times New Roman" w:cs="Times New Roman"/>
          <w:sz w:val="28"/>
          <w:szCs w:val="28"/>
        </w:rPr>
        <w:t>– предоставление субсидии субъектам малого и среднего предпринимательства субсидии на начало ведения предпринимательской деятельности.</w:t>
      </w:r>
    </w:p>
    <w:p w:rsidR="00EB6F04" w:rsidRDefault="00EB6F04" w:rsidP="00EB6F0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Результатом предоставления гранта является</w:t>
      </w:r>
      <w:r>
        <w:rPr>
          <w:rFonts w:ascii="Times New Roman" w:eastAsia="Times New Roman" w:hAnsi="Times New Roman" w:cs="Calibri"/>
          <w:sz w:val="28"/>
          <w:szCs w:val="28"/>
          <w:lang w:eastAsia="ru-RU"/>
        </w:rPr>
        <w:t xml:space="preserve"> сохранение численности субъектов малого и среднего предпринимательства, получивших финансовую поддержку в виде гранта и не прекращение </w:t>
      </w:r>
      <w:r>
        <w:rPr>
          <w:rFonts w:ascii="Times New Roman" w:eastAsia="Times New Roman" w:hAnsi="Times New Roman" w:cs="Calibri"/>
          <w:sz w:val="28"/>
          <w:szCs w:val="28"/>
          <w:lang w:eastAsia="ru-RU"/>
        </w:rPr>
        <w:t>их деятельности</w:t>
      </w:r>
      <w:r>
        <w:rPr>
          <w:rFonts w:ascii="Times New Roman" w:eastAsia="Times New Roman" w:hAnsi="Times New Roman" w:cs="Calibri"/>
          <w:sz w:val="28"/>
          <w:szCs w:val="28"/>
          <w:lang w:eastAsia="ru-RU"/>
        </w:rPr>
        <w:t xml:space="preserve"> в течение 12 месяцев после получения гранта.</w:t>
      </w:r>
    </w:p>
    <w:p w:rsidR="00EB6F04" w:rsidRDefault="00EB6F04" w:rsidP="00EB6F0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Конкретные значения результата предоставления гранта и показателей результативности использования грантовой поддержки устанавливаются в Соглашении. </w:t>
      </w:r>
    </w:p>
    <w:p w:rsidR="00EB6F04" w:rsidRDefault="00EB6F04" w:rsidP="00EB6F04">
      <w:pPr>
        <w:jc w:val="both"/>
        <w:rPr>
          <w:rFonts w:ascii="Times New Roman" w:eastAsia="Calibri" w:hAnsi="Times New Roman" w:cs="Times New Roman"/>
          <w:sz w:val="28"/>
          <w:szCs w:val="28"/>
        </w:rPr>
      </w:pPr>
    </w:p>
    <w:p w:rsidR="00EB6F04" w:rsidRDefault="00EB6F04" w:rsidP="00EB6F04">
      <w:pPr>
        <w:shd w:val="clear" w:color="auto" w:fill="FFFFFF"/>
        <w:autoSpaceDE w:val="0"/>
        <w:autoSpaceDN w:val="0"/>
        <w:adjustRightInd w:val="0"/>
        <w:spacing w:after="0"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Порядок отзыва заявок участниками конкурсного отбора, порядок возврата заявок участникам конкурсного отбора, определяющего, в том числе основания возврата заявок участников конкурсного отбора, порядок внесения изменений в заявки участников конкурсного отбора.</w:t>
      </w:r>
    </w:p>
    <w:p w:rsidR="00EB6F04" w:rsidRDefault="00EB6F04" w:rsidP="00EB6F04">
      <w:pPr>
        <w:spacing w:after="0" w:line="240" w:lineRule="auto"/>
        <w:contextualSpacing/>
        <w:jc w:val="both"/>
        <w:rPr>
          <w:rFonts w:ascii="Times New Roman" w:eastAsia="Calibri" w:hAnsi="Times New Roman" w:cs="Times New Roman"/>
          <w:b/>
          <w:sz w:val="28"/>
          <w:szCs w:val="28"/>
        </w:rPr>
      </w:pPr>
    </w:p>
    <w:p w:rsidR="00EB6F04" w:rsidRDefault="00EB6F04" w:rsidP="00EB6F0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Субъект малого и среднего предпринимательства вправе отозвать заявку путем письменного обращения в администрацию Каратузского района. Уведомление об изменении или отзыве заявки оформляется в произвольной форме, и должно поступить не позднее срока окончания приема заявок. </w:t>
      </w:r>
    </w:p>
    <w:p w:rsidR="00EB6F04" w:rsidRDefault="00EB6F04" w:rsidP="00EB6F04">
      <w:pPr>
        <w:widowControl w:val="0"/>
        <w:tabs>
          <w:tab w:val="left" w:pos="709"/>
        </w:tabs>
        <w:autoSpaceDE w:val="0"/>
        <w:autoSpaceDN w:val="0"/>
        <w:adjustRightInd w:val="0"/>
        <w:spacing w:after="0" w:line="25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Администрация в течение 5 рабочих дней, следующих за днем поступления заявления об отзыве заявки, направляет участнику конкурсного отбора уведомление о возврате заявки способом, указанным в заявлении.</w:t>
      </w:r>
    </w:p>
    <w:p w:rsidR="00EB6F04" w:rsidRDefault="00EB6F04" w:rsidP="00EB6F04">
      <w:pPr>
        <w:widowControl w:val="0"/>
        <w:tabs>
          <w:tab w:val="left" w:pos="709"/>
        </w:tabs>
        <w:autoSpaceDE w:val="0"/>
        <w:autoSpaceDN w:val="0"/>
        <w:adjustRightInd w:val="0"/>
        <w:spacing w:after="0" w:line="25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Основаниями для возврата заявки являются:</w:t>
      </w:r>
    </w:p>
    <w:p w:rsidR="00EB6F04" w:rsidRDefault="00EB6F04" w:rsidP="00EB6F04">
      <w:pPr>
        <w:widowControl w:val="0"/>
        <w:tabs>
          <w:tab w:val="left" w:pos="709"/>
        </w:tabs>
        <w:autoSpaceDE w:val="0"/>
        <w:autoSpaceDN w:val="0"/>
        <w:adjustRightInd w:val="0"/>
        <w:spacing w:after="0" w:line="25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поступление обращения об отзыве заявки;</w:t>
      </w:r>
    </w:p>
    <w:p w:rsidR="00EB6F04" w:rsidRDefault="00EB6F04" w:rsidP="00EB6F04">
      <w:pPr>
        <w:widowControl w:val="0"/>
        <w:tabs>
          <w:tab w:val="left" w:pos="709"/>
        </w:tabs>
        <w:autoSpaceDE w:val="0"/>
        <w:autoSpaceDN w:val="0"/>
        <w:adjustRightInd w:val="0"/>
        <w:spacing w:after="0" w:line="25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признание отбора несостоявшимся; </w:t>
      </w:r>
    </w:p>
    <w:p w:rsidR="00EB6F04" w:rsidRDefault="00EB6F04" w:rsidP="00EB6F04">
      <w:pPr>
        <w:widowControl w:val="0"/>
        <w:tabs>
          <w:tab w:val="left" w:pos="709"/>
        </w:tabs>
        <w:autoSpaceDE w:val="0"/>
        <w:autoSpaceDN w:val="0"/>
        <w:adjustRightInd w:val="0"/>
        <w:spacing w:after="0" w:line="25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поступление заявки после даты окончания приема заявок, указанного </w:t>
      </w:r>
      <w:r>
        <w:rPr>
          <w:rFonts w:ascii="Times New Roman" w:eastAsia="Calibri" w:hAnsi="Times New Roman" w:cs="Times New Roman"/>
          <w:color w:val="000000"/>
          <w:sz w:val="28"/>
          <w:szCs w:val="28"/>
        </w:rPr>
        <w:br/>
        <w:t xml:space="preserve">в объявлении. </w:t>
      </w:r>
    </w:p>
    <w:p w:rsidR="00EB6F04" w:rsidRDefault="00EB6F04" w:rsidP="00EB6F0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случае получения уведомления о необходимости доработки заявки, заявитель вправе повторно подать в установленном порядке доработанную заявку, при условии соблюдения сроков проведения конкурса-отбора.</w:t>
      </w:r>
    </w:p>
    <w:p w:rsidR="00EB6F04" w:rsidRDefault="00EB6F04" w:rsidP="00EB6F04">
      <w:pPr>
        <w:widowControl w:val="0"/>
        <w:autoSpaceDE w:val="0"/>
        <w:autoSpaceDN w:val="0"/>
        <w:spacing w:after="0" w:line="240" w:lineRule="auto"/>
        <w:ind w:firstLine="709"/>
        <w:jc w:val="center"/>
        <w:rPr>
          <w:rFonts w:ascii="Times New Roman" w:eastAsia="Calibri" w:hAnsi="Times New Roman" w:cs="Times New Roman"/>
          <w:b/>
          <w:sz w:val="28"/>
          <w:szCs w:val="28"/>
        </w:rPr>
      </w:pPr>
    </w:p>
    <w:p w:rsidR="00EB6F04" w:rsidRDefault="00EB6F04" w:rsidP="00EB6F04">
      <w:pPr>
        <w:widowControl w:val="0"/>
        <w:autoSpaceDE w:val="0"/>
        <w:autoSpaceDN w:val="0"/>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Правила рассмотрения и оценки заявок в соответствии</w:t>
      </w:r>
    </w:p>
    <w:p w:rsidR="00EB6F04" w:rsidRDefault="00EB6F04" w:rsidP="00EB6F04">
      <w:pPr>
        <w:widowControl w:val="0"/>
        <w:autoSpaceDE w:val="0"/>
        <w:autoSpaceDN w:val="0"/>
        <w:spacing w:after="0" w:line="240" w:lineRule="auto"/>
        <w:ind w:firstLine="709"/>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 в</w:t>
      </w:r>
      <w:proofErr w:type="gramEnd"/>
      <w:r>
        <w:rPr>
          <w:rFonts w:ascii="Times New Roman" w:eastAsia="Calibri" w:hAnsi="Times New Roman" w:cs="Times New Roman"/>
          <w:b/>
          <w:sz w:val="28"/>
          <w:szCs w:val="28"/>
        </w:rPr>
        <w:t xml:space="preserve"> соответствии с п.3.8.-3.17 Порядка)</w:t>
      </w:r>
    </w:p>
    <w:p w:rsidR="00EB6F04" w:rsidRDefault="00EB6F04" w:rsidP="00EB6F0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Документы, предоставленные заявителем позже установленного срока, не регистрируются и не рассматриваются, возвращаются заявителю почтовым отправлением в течение 5 рабочих дней со дня получения.</w:t>
      </w:r>
    </w:p>
    <w:p w:rsidR="00EB6F04" w:rsidRDefault="00EB6F04" w:rsidP="00EB6F0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Times New Roman" w:hAnsi="Times New Roman" w:cs="Times New Roman"/>
          <w:bCs/>
          <w:sz w:val="28"/>
          <w:szCs w:val="28"/>
        </w:rPr>
        <w:t xml:space="preserve">- </w:t>
      </w:r>
      <w:r>
        <w:rPr>
          <w:rFonts w:ascii="Times New Roman" w:eastAsia="Calibri" w:hAnsi="Times New Roman" w:cs="Times New Roman"/>
          <w:sz w:val="28"/>
          <w:szCs w:val="28"/>
          <w:lang w:eastAsia="ru-RU"/>
        </w:rPr>
        <w:t>После регистрации секретарь конкурсной комиссии в течение 5 рабочих дней рассматривает представленные заявителем в составе заявки документы на их соответствие требованиям пункта Порядка.</w:t>
      </w:r>
    </w:p>
    <w:p w:rsidR="00EB6F04" w:rsidRDefault="00EB6F04" w:rsidP="00EB6F0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результатам проверки заявки определяет заявки, соответствующие требованиям Порядка, и заявки, требующие доработки, о чем заявитель уведомляется письменно с мотивированным обоснованием в течение пяти рабочих дней по адресу электронной почты заявителя или по почтовому адресу, указанным в заявлении о предоставлении грантовой поддержки. </w:t>
      </w:r>
    </w:p>
    <w:p w:rsidR="00EB6F04" w:rsidRDefault="00EB6F04" w:rsidP="00EB6F0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После окончания срока приема заявок секретарь комиссии в срок не позднее 5 рабочих дней выносит на </w:t>
      </w:r>
      <w:r>
        <w:rPr>
          <w:rFonts w:ascii="Times New Roman" w:eastAsia="Calibri" w:hAnsi="Times New Roman" w:cs="Times New Roman"/>
          <w:sz w:val="28"/>
          <w:szCs w:val="28"/>
          <w:lang w:eastAsia="ru-RU"/>
        </w:rPr>
        <w:t>рассмотрение комиссии</w:t>
      </w:r>
      <w:r>
        <w:rPr>
          <w:rFonts w:ascii="Times New Roman" w:eastAsia="Calibri" w:hAnsi="Times New Roman" w:cs="Times New Roman"/>
          <w:sz w:val="28"/>
          <w:szCs w:val="28"/>
          <w:lang w:eastAsia="ru-RU"/>
        </w:rPr>
        <w:t xml:space="preserve">. Состав комиссии утверждается нормативным актом администрации Каратузского района. </w:t>
      </w:r>
    </w:p>
    <w:p w:rsidR="00EB6F04" w:rsidRDefault="00EB6F04" w:rsidP="00EB6F0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Документы, предоставленные на рассмотрение комиссии, возврату не подлежат.</w:t>
      </w:r>
    </w:p>
    <w:p w:rsidR="00EB6F04" w:rsidRDefault="00EB6F04" w:rsidP="00EB6F0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 поступлении одной заявки конкурс считается состоявшимся и решение о выделении субсидии принимается на заседании конкурсной комиссией. </w:t>
      </w:r>
    </w:p>
    <w:p w:rsidR="00EB6F04" w:rsidRDefault="00EB6F04" w:rsidP="00EB6F0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Заседание комиссии проводится не позднее 10 рабочих дней с момента окончания приема заявок. Заседание считается правомочным, если на нем присутствуют не менее половины ее членов.</w:t>
      </w:r>
    </w:p>
    <w:p w:rsidR="00EB6F04" w:rsidRDefault="00EB6F04" w:rsidP="00EB6F0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Предоставление грантовой поддержки производится в пределах, </w:t>
      </w:r>
      <w:r>
        <w:rPr>
          <w:rFonts w:ascii="Times New Roman" w:eastAsia="Times New Roman" w:hAnsi="Times New Roman" w:cs="Arial"/>
          <w:sz w:val="28"/>
          <w:szCs w:val="28"/>
          <w:lang w:eastAsia="ru-RU"/>
        </w:rPr>
        <w:t>доведенных в соответствии с бюджетным законодательством Российской Федерации в установленном порядке лимитов бюджетных обязательств на предоставление грантовой поддержки на соответствующий финансовый год и плановый период</w:t>
      </w:r>
      <w:r>
        <w:rPr>
          <w:rFonts w:ascii="Times New Roman" w:eastAsia="Times New Roman" w:hAnsi="Times New Roman" w:cs="Times New Roman"/>
          <w:sz w:val="28"/>
          <w:szCs w:val="28"/>
          <w:lang w:eastAsia="ru-RU"/>
        </w:rPr>
        <w:t>.</w:t>
      </w:r>
    </w:p>
    <w:p w:rsidR="00EB6F04" w:rsidRDefault="00EB6F04" w:rsidP="00EB6F0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EB6F04" w:rsidRDefault="00EB6F04" w:rsidP="00EB6F0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Заявки, соответствующие установленным </w:t>
      </w:r>
      <w:r>
        <w:rPr>
          <w:rFonts w:ascii="Times New Roman" w:eastAsia="Calibri" w:hAnsi="Times New Roman" w:cs="Times New Roman"/>
          <w:sz w:val="28"/>
          <w:szCs w:val="28"/>
          <w:lang w:eastAsia="ru-RU"/>
        </w:rPr>
        <w:t>требованиям, оцениваются</w:t>
      </w:r>
      <w:r>
        <w:rPr>
          <w:rFonts w:ascii="Times New Roman" w:eastAsia="Calibri" w:hAnsi="Times New Roman" w:cs="Times New Roman"/>
          <w:sz w:val="28"/>
          <w:szCs w:val="28"/>
          <w:lang w:eastAsia="ru-RU"/>
        </w:rPr>
        <w:t xml:space="preserve"> комиссией по критериям конкурса-отбора, установленным в приложении № 5 к настоящему порядку.</w:t>
      </w:r>
    </w:p>
    <w:p w:rsidR="00EB6F04" w:rsidRDefault="00EB6F04" w:rsidP="00EB6F0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 оценочный балл заявки заявителя (</w:t>
      </w:r>
      <w:proofErr w:type="spellStart"/>
      <w:r>
        <w:rPr>
          <w:rFonts w:ascii="Times New Roman" w:eastAsia="Times New Roman" w:hAnsi="Times New Roman" w:cs="Times New Roman"/>
          <w:sz w:val="28"/>
          <w:szCs w:val="28"/>
          <w:lang w:eastAsia="ru-RU"/>
        </w:rPr>
        <w:t>Bi</w:t>
      </w:r>
      <w:proofErr w:type="spellEnd"/>
      <w:r>
        <w:rPr>
          <w:rFonts w:ascii="Times New Roman" w:eastAsia="Times New Roman" w:hAnsi="Times New Roman" w:cs="Times New Roman"/>
          <w:sz w:val="28"/>
          <w:szCs w:val="28"/>
          <w:lang w:eastAsia="ru-RU"/>
        </w:rPr>
        <w:t>) определяется по формуле:</w:t>
      </w:r>
    </w:p>
    <w:p w:rsidR="00EB6F04" w:rsidRDefault="00EB6F04" w:rsidP="00EB6F04">
      <w:pPr>
        <w:widowControl w:val="0"/>
        <w:autoSpaceDE w:val="0"/>
        <w:autoSpaceDN w:val="0"/>
        <w:spacing w:after="0" w:line="240" w:lineRule="auto"/>
        <w:jc w:val="both"/>
        <w:rPr>
          <w:rFonts w:ascii="Calibri" w:eastAsia="Times New Roman" w:hAnsi="Calibri" w:cs="Calibri"/>
          <w:szCs w:val="20"/>
          <w:lang w:eastAsia="ru-RU"/>
        </w:rPr>
      </w:pPr>
    </w:p>
    <w:p w:rsidR="00EB6F04" w:rsidRDefault="00EB6F04" w:rsidP="00EB6F04">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noProof/>
          <w:position w:val="-11"/>
          <w:szCs w:val="20"/>
          <w:lang w:eastAsia="ru-RU"/>
        </w:rPr>
        <w:drawing>
          <wp:inline distT="0" distB="0" distL="0" distR="0">
            <wp:extent cx="914400" cy="289560"/>
            <wp:effectExtent l="0" t="0" r="0" b="0"/>
            <wp:docPr id="2" name="Рисунок 2" descr="Описание: base_23675_27803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Описание: base_23675_278034_32768"/>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289560"/>
                    </a:xfrm>
                    <a:prstGeom prst="rect">
                      <a:avLst/>
                    </a:prstGeom>
                    <a:noFill/>
                    <a:ln>
                      <a:noFill/>
                    </a:ln>
                  </pic:spPr>
                </pic:pic>
              </a:graphicData>
            </a:graphic>
          </wp:inline>
        </w:drawing>
      </w:r>
    </w:p>
    <w:p w:rsidR="00EB6F04" w:rsidRDefault="00EB6F04" w:rsidP="00EB6F0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B6F04" w:rsidRDefault="00EB6F04" w:rsidP="00EB6F0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w:t>
      </w:r>
    </w:p>
    <w:p w:rsidR="00EB6F04" w:rsidRDefault="00EB6F04" w:rsidP="00EB6F0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Bi</w:t>
      </w:r>
      <w:proofErr w:type="spellEnd"/>
      <w:r>
        <w:rPr>
          <w:rFonts w:ascii="Times New Roman" w:eastAsia="Times New Roman" w:hAnsi="Times New Roman" w:cs="Times New Roman"/>
          <w:sz w:val="28"/>
          <w:szCs w:val="28"/>
          <w:lang w:eastAsia="ru-RU"/>
        </w:rPr>
        <w:t xml:space="preserve"> - общий оценочный балл заявки;</w:t>
      </w:r>
    </w:p>
    <w:p w:rsidR="00EB6F04" w:rsidRDefault="00EB6F04" w:rsidP="00EB6F0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Calibri" w:eastAsia="Times New Roman" w:hAnsi="Calibri" w:cs="Times New Roman"/>
          <w:noProof/>
          <w:position w:val="-5"/>
          <w:lang w:eastAsia="ru-RU"/>
        </w:rPr>
        <w:drawing>
          <wp:inline distT="0" distB="0" distL="0" distR="0">
            <wp:extent cx="182880" cy="213360"/>
            <wp:effectExtent l="0" t="0" r="0" b="0"/>
            <wp:docPr id="1" name="Рисунок 1" descr="Описание: base_23675_27803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23675_278034_32769"/>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213360"/>
                    </a:xfrm>
                    <a:prstGeom prst="rect">
                      <a:avLst/>
                    </a:prstGeom>
                    <a:noFill/>
                    <a:ln>
                      <a:noFill/>
                    </a:ln>
                  </pic:spPr>
                </pic:pic>
              </a:graphicData>
            </a:graphic>
          </wp:inline>
        </w:drawing>
      </w:r>
      <w:r>
        <w:rPr>
          <w:rFonts w:ascii="Calibri" w:eastAsia="Times New Roman" w:hAnsi="Calibri" w:cs="Times New Roman"/>
          <w:lang w:eastAsia="ru-RU"/>
        </w:rPr>
        <w:t xml:space="preserve"> </w:t>
      </w:r>
      <w:r>
        <w:rPr>
          <w:rFonts w:ascii="Times New Roman" w:eastAsia="Times New Roman" w:hAnsi="Times New Roman" w:cs="Times New Roman"/>
          <w:sz w:val="28"/>
          <w:szCs w:val="28"/>
          <w:lang w:eastAsia="ru-RU"/>
        </w:rPr>
        <w:t xml:space="preserve"> - сумма баллов по каждому из критериев конкурса-отбора получателей грантов;</w:t>
      </w:r>
    </w:p>
    <w:p w:rsidR="00EB6F04" w:rsidRDefault="00EB6F04" w:rsidP="00EB6F0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Kj</w:t>
      </w:r>
      <w:proofErr w:type="spellEnd"/>
      <w:r>
        <w:rPr>
          <w:rFonts w:ascii="Times New Roman" w:eastAsia="Times New Roman" w:hAnsi="Times New Roman" w:cs="Times New Roman"/>
          <w:sz w:val="28"/>
          <w:szCs w:val="28"/>
          <w:lang w:eastAsia="ru-RU"/>
        </w:rPr>
        <w:t xml:space="preserve"> - количество баллов по каждому из критериев конкурса-отбора получателей грантов.</w:t>
      </w:r>
    </w:p>
    <w:p w:rsidR="00EB6F04" w:rsidRDefault="00EB6F04" w:rsidP="00EB6F0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Комиссией формируется список заявителей конкурса-отбора на основании ранжирования количества баллов, выставленных заявителям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rsidR="00EB6F04" w:rsidRDefault="00EB6F04" w:rsidP="00EB6F0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комиссии по распределению гранта (субсидии) оформляется протоколом, подписанным председателем и секретарем комиссии, и членами комиссии с указанием размера субсидии для каждого заявителя. </w:t>
      </w:r>
    </w:p>
    <w:p w:rsidR="00EB6F04" w:rsidRDefault="00EB6F04" w:rsidP="00EB6F04">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На основании протокола заседания комиссии секретарь в течение 5 рабочих дней готовит проект распоряжения администрации района о предоставлении субсидии.</w:t>
      </w:r>
    </w:p>
    <w:p w:rsidR="00EB6F04" w:rsidRDefault="00EB6F04" w:rsidP="00EB6F0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B6F04" w:rsidRDefault="00EB6F04" w:rsidP="00EB6F04">
      <w:pPr>
        <w:shd w:val="clear" w:color="auto" w:fill="FFFFFF"/>
        <w:autoSpaceDE w:val="0"/>
        <w:autoSpaceDN w:val="0"/>
        <w:adjustRightInd w:val="0"/>
        <w:spacing w:after="0"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Порядок предоставления заявителям разъяснений положений объявления, даты начала и окончания срока такого предоставления.</w:t>
      </w:r>
    </w:p>
    <w:p w:rsidR="00EB6F04" w:rsidRDefault="00EB6F04" w:rsidP="00EB6F04">
      <w:pPr>
        <w:shd w:val="clear" w:color="auto" w:fill="FFFFFF"/>
        <w:autoSpaceDE w:val="0"/>
        <w:autoSpaceDN w:val="0"/>
        <w:adjustRightInd w:val="0"/>
        <w:spacing w:after="0" w:line="256" w:lineRule="auto"/>
        <w:jc w:val="center"/>
        <w:rPr>
          <w:rFonts w:ascii="Times New Roman" w:eastAsia="Calibri" w:hAnsi="Times New Roman" w:cs="Times New Roman"/>
          <w:b/>
          <w:sz w:val="28"/>
          <w:szCs w:val="28"/>
        </w:rPr>
      </w:pPr>
    </w:p>
    <w:p w:rsidR="00EB6F04" w:rsidRDefault="00EB6F04" w:rsidP="00EB6F04">
      <w:pPr>
        <w:autoSpaceDE w:val="0"/>
        <w:autoSpaceDN w:val="0"/>
        <w:adjustRightInd w:val="0"/>
        <w:spacing w:after="0" w:line="256"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Участники конкурсного отбора в течение срока подачи заявок получают  в администрации Каратузского района (каб.302) разъяснения положений </w:t>
      </w:r>
      <w:r>
        <w:rPr>
          <w:rFonts w:ascii="Times New Roman" w:eastAsia="Calibri" w:hAnsi="Times New Roman" w:cs="Times New Roman"/>
          <w:color w:val="000000"/>
          <w:sz w:val="28"/>
          <w:szCs w:val="28"/>
        </w:rPr>
        <w:lastRenderedPageBreak/>
        <w:t xml:space="preserve">объявления при личном обращении </w:t>
      </w:r>
      <w:r>
        <w:rPr>
          <w:rFonts w:ascii="Times New Roman" w:eastAsia="Calibri" w:hAnsi="Times New Roman" w:cs="Times New Roman"/>
          <w:color w:val="000000"/>
          <w:sz w:val="28"/>
          <w:szCs w:val="28"/>
        </w:rPr>
        <w:br/>
        <w:t>(на личном приеме, в телефонном режиме) или в электронной форме.</w:t>
      </w:r>
    </w:p>
    <w:p w:rsidR="00EB6F04" w:rsidRDefault="00EB6F04" w:rsidP="00EB6F04">
      <w:pPr>
        <w:autoSpaceDE w:val="0"/>
        <w:autoSpaceDN w:val="0"/>
        <w:adjustRightInd w:val="0"/>
        <w:spacing w:after="0" w:line="256" w:lineRule="auto"/>
        <w:ind w:firstLine="708"/>
        <w:jc w:val="both"/>
        <w:rPr>
          <w:rFonts w:ascii="Times New Roman" w:eastAsia="Calibri" w:hAnsi="Times New Roman" w:cs="Times New Roman"/>
          <w:color w:val="000000"/>
          <w:sz w:val="28"/>
          <w:szCs w:val="28"/>
        </w:rPr>
      </w:pPr>
    </w:p>
    <w:p w:rsidR="00EB6F04" w:rsidRDefault="00EB6F04" w:rsidP="00EB6F04">
      <w:pPr>
        <w:shd w:val="clear" w:color="auto" w:fill="FFFFFF"/>
        <w:autoSpaceDE w:val="0"/>
        <w:autoSpaceDN w:val="0"/>
        <w:adjustRightInd w:val="0"/>
        <w:spacing w:after="0" w:line="256" w:lineRule="auto"/>
        <w:ind w:firstLine="851"/>
        <w:jc w:val="center"/>
        <w:rPr>
          <w:rFonts w:ascii="Times New Roman" w:eastAsia="Calibri" w:hAnsi="Times New Roman" w:cs="Times New Roman"/>
          <w:b/>
          <w:sz w:val="28"/>
          <w:szCs w:val="28"/>
        </w:rPr>
      </w:pPr>
      <w:r>
        <w:rPr>
          <w:rFonts w:ascii="Times New Roman" w:eastAsia="Calibri" w:hAnsi="Times New Roman" w:cs="Times New Roman"/>
          <w:b/>
          <w:sz w:val="28"/>
          <w:szCs w:val="28"/>
        </w:rPr>
        <w:t>Срок, в течение которого получатель субсидии должен подписать соглашение о предоставлении субсидии</w:t>
      </w:r>
      <w:r>
        <w:rPr>
          <w:rFonts w:ascii="Times New Roman" w:eastAsia="Calibri" w:hAnsi="Times New Roman" w:cs="Times New Roman"/>
          <w:b/>
          <w:sz w:val="28"/>
          <w:szCs w:val="28"/>
        </w:rPr>
        <w:br/>
        <w:t>в соответствии с пунктом 3.16 Порядка.</w:t>
      </w:r>
    </w:p>
    <w:p w:rsidR="00EB6F04" w:rsidRDefault="00EB6F04" w:rsidP="00EB6F04">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Соглашение заключается администрацией Каратузского района в течении 5 рабочих дней со дня принятия решения о предоставлении субсидии получателю субсидии (приложение № 4 к Порядку). </w:t>
      </w:r>
    </w:p>
    <w:p w:rsidR="00EB6F04" w:rsidRDefault="00EB6F04" w:rsidP="00EB6F04">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Соглашением предусматриваются условия предоставления субсидий, включая достоверность заявленных сведений, ответственность получателя и порядок возврата средств, а также согласие получателей субсидий на осуществление главным распорядителем бюджетных средств, предоставившим субсидии, муниципального финансового контроля.</w:t>
      </w:r>
    </w:p>
    <w:p w:rsidR="00EB6F04" w:rsidRDefault="00EB6F04" w:rsidP="00EB6F04">
      <w:pPr>
        <w:autoSpaceDE w:val="0"/>
        <w:autoSpaceDN w:val="0"/>
        <w:adjustRightInd w:val="0"/>
        <w:spacing w:after="0" w:line="240" w:lineRule="auto"/>
        <w:ind w:firstLine="54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В случае, если соглашение не подписано получателем, в указанный срок, получатель гранта считается уклонившимся от получения грантовой поддержки, соглашение с получателем гранта не заключается, и грант указанному получателю не предоставляется.  </w:t>
      </w:r>
    </w:p>
    <w:p w:rsidR="00EB6F04" w:rsidRDefault="00EB6F04" w:rsidP="00EB6F04">
      <w:pPr>
        <w:autoSpaceDE w:val="0"/>
        <w:autoSpaceDN w:val="0"/>
        <w:adjustRightInd w:val="0"/>
        <w:spacing w:after="0" w:line="240" w:lineRule="auto"/>
        <w:ind w:firstLine="54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Сумма грантовой поддержки, не выплаченная уклонившемуся от подписания Соглашения, </w:t>
      </w:r>
      <w:r>
        <w:rPr>
          <w:rFonts w:ascii="Times New Roman" w:eastAsia="Times New Roman" w:hAnsi="Times New Roman" w:cs="Calibri"/>
          <w:sz w:val="28"/>
          <w:szCs w:val="28"/>
          <w:lang w:eastAsia="ru-RU"/>
        </w:rPr>
        <w:t>распределяется заявителям</w:t>
      </w:r>
      <w:r>
        <w:rPr>
          <w:rFonts w:ascii="Times New Roman" w:eastAsia="Times New Roman" w:hAnsi="Times New Roman" w:cs="Calibri"/>
          <w:sz w:val="28"/>
          <w:szCs w:val="28"/>
          <w:lang w:eastAsia="ru-RU"/>
        </w:rPr>
        <w:t xml:space="preserve"> в соответствии с очередностью согласно пункту 3.12. Порядка.</w:t>
      </w:r>
    </w:p>
    <w:p w:rsidR="00EB6F04" w:rsidRDefault="00EB6F04" w:rsidP="00EB6F04">
      <w:pPr>
        <w:widowControl w:val="0"/>
        <w:tabs>
          <w:tab w:val="left" w:pos="709"/>
        </w:tabs>
        <w:autoSpaceDE w:val="0"/>
        <w:autoSpaceDN w:val="0"/>
        <w:adjustRightInd w:val="0"/>
        <w:spacing w:after="0" w:line="25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Pr>
          <w:rFonts w:ascii="Times New Roman" w:eastAsia="Calibri" w:hAnsi="Times New Roman" w:cs="Times New Roman"/>
          <w:sz w:val="28"/>
          <w:szCs w:val="28"/>
        </w:rPr>
        <w:t>Условиями признания победителя (победителей) конкурсного</w:t>
      </w:r>
      <w:r>
        <w:rPr>
          <w:rFonts w:ascii="Times New Roman" w:eastAsia="Calibri" w:hAnsi="Times New Roman" w:cs="Times New Roman"/>
          <w:b/>
          <w:sz w:val="28"/>
          <w:szCs w:val="28"/>
        </w:rPr>
        <w:t xml:space="preserve"> о</w:t>
      </w:r>
      <w:r>
        <w:rPr>
          <w:rFonts w:ascii="Times New Roman" w:eastAsia="Calibri" w:hAnsi="Times New Roman" w:cs="Times New Roman"/>
          <w:sz w:val="28"/>
          <w:szCs w:val="28"/>
        </w:rPr>
        <w:t>тбора уклонившимся от заключения соглашения о предоставлении субсидии (далее – соглашение) являются:</w:t>
      </w:r>
    </w:p>
    <w:p w:rsidR="00EB6F04" w:rsidRDefault="00EB6F04" w:rsidP="00EB6F04">
      <w:pPr>
        <w:widowControl w:val="0"/>
        <w:tabs>
          <w:tab w:val="left" w:pos="709"/>
        </w:tabs>
        <w:autoSpaceDE w:val="0"/>
        <w:autoSpaceDN w:val="0"/>
        <w:adjustRightInd w:val="0"/>
        <w:spacing w:after="0"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1) не подписание соглашения победителем конкурсного отбора в срок, указанный </w:t>
      </w:r>
      <w:r>
        <w:rPr>
          <w:rFonts w:ascii="Times New Roman" w:eastAsia="Calibri" w:hAnsi="Times New Roman" w:cs="Times New Roman"/>
          <w:sz w:val="28"/>
          <w:szCs w:val="28"/>
        </w:rPr>
        <w:t>в абзаце</w:t>
      </w:r>
      <w:r>
        <w:rPr>
          <w:rFonts w:ascii="Times New Roman" w:eastAsia="Calibri" w:hAnsi="Times New Roman" w:cs="Times New Roman"/>
          <w:sz w:val="28"/>
          <w:szCs w:val="28"/>
        </w:rPr>
        <w:t xml:space="preserve"> втором пункта 3.16 Порядка;</w:t>
      </w:r>
    </w:p>
    <w:p w:rsidR="00EB6F04" w:rsidRDefault="00EB6F04" w:rsidP="00EB6F04">
      <w:pPr>
        <w:widowControl w:val="0"/>
        <w:tabs>
          <w:tab w:val="left" w:pos="709"/>
        </w:tabs>
        <w:autoSpaceDE w:val="0"/>
        <w:autoSpaceDN w:val="0"/>
        <w:adjustRightInd w:val="0"/>
        <w:spacing w:after="0"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2) отказ от заключения соглашение и направление об этом </w:t>
      </w:r>
      <w:r>
        <w:rPr>
          <w:rFonts w:ascii="Times New Roman" w:eastAsia="Calibri" w:hAnsi="Times New Roman" w:cs="Times New Roman"/>
          <w:sz w:val="28"/>
          <w:szCs w:val="28"/>
        </w:rPr>
        <w:br/>
        <w:t>в администрацию Каратузского района письменного уведомления.</w:t>
      </w:r>
    </w:p>
    <w:p w:rsidR="00EB6F04" w:rsidRDefault="00EB6F04" w:rsidP="00EB6F04">
      <w:pPr>
        <w:widowControl w:val="0"/>
        <w:tabs>
          <w:tab w:val="left" w:pos="709"/>
        </w:tabs>
        <w:autoSpaceDE w:val="0"/>
        <w:autoSpaceDN w:val="0"/>
        <w:adjustRightInd w:val="0"/>
        <w:spacing w:after="0"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Признание получателя гранта уклонившимся от заключения соглашения оформляется распоряжением администрации.</w:t>
      </w:r>
    </w:p>
    <w:p w:rsidR="00EB6F04" w:rsidRDefault="00EB6F04" w:rsidP="00EB6F04">
      <w:pPr>
        <w:spacing w:after="0" w:line="240" w:lineRule="auto"/>
        <w:contextualSpacing/>
        <w:jc w:val="both"/>
        <w:rPr>
          <w:rFonts w:ascii="Times New Roman" w:eastAsia="Calibri" w:hAnsi="Times New Roman"/>
          <w:bCs/>
          <w:sz w:val="28"/>
          <w:szCs w:val="28"/>
        </w:rPr>
      </w:pPr>
    </w:p>
    <w:p w:rsidR="00EB6F04" w:rsidRDefault="00EB6F04" w:rsidP="00EB6F04">
      <w:pPr>
        <w:spacing w:after="0" w:line="240" w:lineRule="auto"/>
        <w:contextualSpacing/>
        <w:jc w:val="both"/>
        <w:rPr>
          <w:rFonts w:ascii="Times New Roman" w:eastAsia="Calibri" w:hAnsi="Times New Roman"/>
          <w:bCs/>
          <w:sz w:val="28"/>
          <w:szCs w:val="28"/>
        </w:rPr>
      </w:pPr>
    </w:p>
    <w:p w:rsidR="00EB6F04" w:rsidRDefault="00EB6F04" w:rsidP="00EB6F04">
      <w:pPr>
        <w:spacing w:after="0" w:line="240" w:lineRule="auto"/>
        <w:contextualSpacing/>
        <w:jc w:val="both"/>
        <w:rPr>
          <w:rFonts w:ascii="Times New Roman" w:eastAsia="Calibri" w:hAnsi="Times New Roman"/>
          <w:bCs/>
          <w:sz w:val="28"/>
          <w:szCs w:val="28"/>
        </w:rPr>
      </w:pPr>
    </w:p>
    <w:p w:rsidR="00EB6F04" w:rsidRDefault="00EB6F04" w:rsidP="00EB6F04">
      <w:pPr>
        <w:spacing w:after="0" w:line="240" w:lineRule="auto"/>
        <w:contextualSpacing/>
        <w:jc w:val="both"/>
        <w:rPr>
          <w:rFonts w:ascii="Times New Roman" w:eastAsia="Calibri" w:hAnsi="Times New Roman"/>
          <w:bCs/>
          <w:sz w:val="28"/>
          <w:szCs w:val="28"/>
        </w:rPr>
      </w:pPr>
    </w:p>
    <w:p w:rsidR="00EB6F04" w:rsidRDefault="00EB6F04" w:rsidP="00EB6F04">
      <w:pPr>
        <w:spacing w:after="0" w:line="240" w:lineRule="auto"/>
        <w:contextualSpacing/>
        <w:jc w:val="both"/>
        <w:rPr>
          <w:rFonts w:ascii="Times New Roman" w:eastAsia="Calibri" w:hAnsi="Times New Roman"/>
          <w:bCs/>
          <w:sz w:val="28"/>
          <w:szCs w:val="28"/>
        </w:rPr>
      </w:pPr>
    </w:p>
    <w:p w:rsidR="00EB6F04" w:rsidRDefault="00EB6F04" w:rsidP="00EB6F04">
      <w:pPr>
        <w:spacing w:after="0" w:line="240" w:lineRule="auto"/>
        <w:contextualSpacing/>
        <w:jc w:val="both"/>
        <w:rPr>
          <w:rFonts w:ascii="Times New Roman" w:eastAsia="Times New Roman" w:hAnsi="Times New Roman" w:cs="Times New Roman"/>
          <w:sz w:val="28"/>
          <w:szCs w:val="28"/>
          <w:lang w:eastAsia="ru-RU"/>
        </w:rPr>
      </w:pPr>
    </w:p>
    <w:p w:rsidR="007E6207" w:rsidRDefault="007E6207"/>
    <w:sectPr w:rsidR="007E6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51"/>
    <w:rsid w:val="00776C51"/>
    <w:rsid w:val="007E6207"/>
    <w:rsid w:val="00EB6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177B3-3F94-4DFE-A6DE-A80DFAAB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F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EB6F04"/>
    <w:rPr>
      <w:rFonts w:ascii="Arial" w:eastAsia="Times New Roman" w:hAnsi="Arial" w:cs="Arial"/>
      <w:sz w:val="20"/>
      <w:szCs w:val="20"/>
      <w:lang w:eastAsia="ru-RU"/>
    </w:rPr>
  </w:style>
  <w:style w:type="paragraph" w:customStyle="1" w:styleId="ConsPlusNormal0">
    <w:name w:val="ConsPlusNormal"/>
    <w:link w:val="ConsPlusNormal"/>
    <w:qFormat/>
    <w:rsid w:val="00EB6F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B6F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EB6F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57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DE61297C0B4077A57C29E940533E2840C30546F775C98950BEFCFC8C5324A9766415FE8538D5B64B509A2A7FBB2583FBFADF48B3BF660A1CY3G" TargetMode="External"/><Relationship Id="rId13" Type="http://schemas.openxmlformats.org/officeDocument/2006/relationships/hyperlink" Target="consultantplus://offline/ref=53DE61297C0B4077A57C29E940533E2840C30546F775C98950BEFCFC8C5324A9766415FE853FDDB549509A2A7FBB2583FBFADF48B3BF660A1CY3G" TargetMode="External"/><Relationship Id="rId18" Type="http://schemas.openxmlformats.org/officeDocument/2006/relationships/hyperlink" Target="consultantplus://offline/ref=53DE61297C0B4077A57C29E940533E2840C30546F775C98950BEFCFC8C5324A9766415FE853FDCB045509A2A7FBB2583FBFADF48B3BF660A1CY3G" TargetMode="External"/><Relationship Id="rId26" Type="http://schemas.openxmlformats.org/officeDocument/2006/relationships/hyperlink" Target="consultantplus://offline/ref=53DE61297C0B4077A57C29E940533E2840C30546F775C98950BEFCFC8C5324A9766415FE853ED3B54B509A2A7FBB2583FBFADF48B3BF660A1CY3G" TargetMode="External"/><Relationship Id="rId3" Type="http://schemas.openxmlformats.org/officeDocument/2006/relationships/webSettings" Target="webSettings.xml"/><Relationship Id="rId21" Type="http://schemas.openxmlformats.org/officeDocument/2006/relationships/hyperlink" Target="consultantplus://offline/ref=53DE61297C0B4077A57C29E940533E2840C30546F775C98950BEFCFC8C5324A9766415FE853ED7B64D509A2A7FBB2583FBFADF48B3BF660A1CY3G" TargetMode="External"/><Relationship Id="rId7" Type="http://schemas.openxmlformats.org/officeDocument/2006/relationships/hyperlink" Target="consultantplus://offline/ref=53DE61297C0B4077A57C29E940533E2840C30546F775C98950BEFCFC8C5324A9766415FE8539DDB44D509A2A7FBB2583FBFADF48B3BF660A1CY3G" TargetMode="External"/><Relationship Id="rId12" Type="http://schemas.openxmlformats.org/officeDocument/2006/relationships/hyperlink" Target="consultantplus://offline/ref=53DE61297C0B4077A57C29E940533E2840C30546F775C98950BEFCFC8C5324A9766415FE853FD2BE4F509A2A7FBB2583FBFADF48B3BF660A1CY3G" TargetMode="External"/><Relationship Id="rId17" Type="http://schemas.openxmlformats.org/officeDocument/2006/relationships/hyperlink" Target="consultantplus://offline/ref=53DE61297C0B4077A57C29E940533E2840C30546F775C98950BEFCFC8C5324A9766415FE853FDCB049509A2A7FBB2583FBFADF48B3BF660A1CY3G" TargetMode="External"/><Relationship Id="rId25" Type="http://schemas.openxmlformats.org/officeDocument/2006/relationships/hyperlink" Target="consultantplus://offline/ref=53DE61297C0B4077A57C29E940533E2840C30546F775C98950BEFCFC8C5324A9766415FE853ED3B74A509A2A7FBB2583FBFADF48B3BF660A1CY3G" TargetMode="External"/><Relationship Id="rId2" Type="http://schemas.openxmlformats.org/officeDocument/2006/relationships/settings" Target="settings.xml"/><Relationship Id="rId16" Type="http://schemas.openxmlformats.org/officeDocument/2006/relationships/hyperlink" Target="consultantplus://offline/ref=53DE61297C0B4077A57C29E940533E2840C30546F775C98950BEFCFC8C5324A9766415FE853FDCB04D509A2A7FBB2583FBFADF48B3BF660A1CY3G" TargetMode="External"/><Relationship Id="rId20" Type="http://schemas.openxmlformats.org/officeDocument/2006/relationships/hyperlink" Target="consultantplus://offline/ref=53DE61297C0B4077A57C29E940533E2840C30546F775C98950BEFCFC8C5324A9766415FE853ED5B54A509A2A7FBB2583FBFADF48B3BF660A1CY3G" TargetMode="External"/><Relationship Id="rId29"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53DE61297C0B4077A57C29E940533E2840C30546F775C98950BEFCFC8C5324A9766415FE8539DDB744509A2A7FBB2583FBFADF48B3BF660A1CY3G" TargetMode="External"/><Relationship Id="rId11" Type="http://schemas.openxmlformats.org/officeDocument/2006/relationships/hyperlink" Target="consultantplus://offline/ref=53DE61297C0B4077A57C29E940533E2840C30546F775C98950BEFCFC8C5324A9766415FE853FD2B54C509A2A7FBB2583FBFADF48B3BF660A1CY3G" TargetMode="External"/><Relationship Id="rId24" Type="http://schemas.openxmlformats.org/officeDocument/2006/relationships/hyperlink" Target="consultantplus://offline/ref=53DE61297C0B4077A57C29E940533E2840C30546F775C98950BEFCFC8C5324A9766415FE853ED0BE4F509A2A7FBB2583FBFADF48B3BF660A1CY3G" TargetMode="External"/><Relationship Id="rId5" Type="http://schemas.openxmlformats.org/officeDocument/2006/relationships/hyperlink" Target="consultantplus://offline/ref=53DE61297C0B4077A57C29E940533E2840C30546F775C98950BEFCFC8C5324A9766415FE8539D2B745509A2A7FBB2583FBFADF48B3BF660A1CY3G" TargetMode="External"/><Relationship Id="rId15" Type="http://schemas.openxmlformats.org/officeDocument/2006/relationships/hyperlink" Target="consultantplus://offline/ref=53DE61297C0B4077A57C29E940533E2840C30546F775C98950BEFCFC8C5324A9766415FE853FDCB24E509A2A7FBB2583FBFADF48B3BF660A1CY3G" TargetMode="External"/><Relationship Id="rId23" Type="http://schemas.openxmlformats.org/officeDocument/2006/relationships/hyperlink" Target="consultantplus://offline/ref=53DE61297C0B4077A57C29E940533E2840C30546F775C98950BEFCFC8C5324A9766415FE853ED0B248509A2A7FBB2583FBFADF48B3BF660A1CY3G" TargetMode="External"/><Relationship Id="rId28" Type="http://schemas.openxmlformats.org/officeDocument/2006/relationships/image" Target="media/image1.wmf"/><Relationship Id="rId10" Type="http://schemas.openxmlformats.org/officeDocument/2006/relationships/hyperlink" Target="consultantplus://offline/ref=53DE61297C0B4077A57C29E940533E2840C30546F775C98950BEFCFC8C5324A9766415FE853FD0B248509A2A7FBB2583FBFADF48B3BF660A1CY3G" TargetMode="External"/><Relationship Id="rId19" Type="http://schemas.openxmlformats.org/officeDocument/2006/relationships/hyperlink" Target="consultantplus://offline/ref=53DE61297C0B4077A57C29E940533E2840C30546F775C98950BEFCFC8C5324A9766415FE853ED5B64B509A2A7FBB2583FBFADF48B3BF660A1CY3G" TargetMode="External"/><Relationship Id="rId31" Type="http://schemas.openxmlformats.org/officeDocument/2006/relationships/theme" Target="theme/theme1.xml"/><Relationship Id="rId4" Type="http://schemas.openxmlformats.org/officeDocument/2006/relationships/hyperlink" Target="consultantplus://offline/ref=53DE61297C0B4077A57C29E940533E2840C30546F775C98950BEFCFC8C5324A9766415FE853BD1BE4A509A2A7FBB2583FBFADF48B3BF660A1CY3G" TargetMode="External"/><Relationship Id="rId9" Type="http://schemas.openxmlformats.org/officeDocument/2006/relationships/hyperlink" Target="consultantplus://offline/ref=53DE61297C0B4077A57C29E940533E2840C30546F775C98950BEFCFC8C5324A9766415FE853EDDB749509A2A7FBB2583FBFADF48B3BF660A1CY3G" TargetMode="External"/><Relationship Id="rId14" Type="http://schemas.openxmlformats.org/officeDocument/2006/relationships/hyperlink" Target="consultantplus://offline/ref=53DE61297C0B4077A57C29E940533E2840C30546F775C98950BEFCFC8C5324A9766415FE853EDCBF4C509A2A7FBB2583FBFADF48B3BF660A1CY3G" TargetMode="External"/><Relationship Id="rId22" Type="http://schemas.openxmlformats.org/officeDocument/2006/relationships/hyperlink" Target="consultantplus://offline/ref=53DE61297C0B4077A57C29E940533E2840C30546F775C98950BEFCFC8C5324A9766415FE853ED0B44F509A2A7FBB2583FBFADF48B3BF660A1CY3G" TargetMode="External"/><Relationship Id="rId27" Type="http://schemas.openxmlformats.org/officeDocument/2006/relationships/hyperlink" Target="consultantplus://offline/ref=8D4FE004B06CDAA7757156B7A3104C2C7CB43342C6EEE2DB2DE7EE26D2C9E7B33573A2D6943E5A33B1018DDB27EA6420179799D877D174E159CCC348g3w6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3822</Words>
  <Characters>21787</Characters>
  <Application>Microsoft Office Word</Application>
  <DocSecurity>0</DocSecurity>
  <Lines>181</Lines>
  <Paragraphs>51</Paragraphs>
  <ScaleCrop>false</ScaleCrop>
  <Company>SPecialiST RePack</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dc:creator>
  <cp:keywords/>
  <dc:description/>
  <cp:lastModifiedBy>108</cp:lastModifiedBy>
  <cp:revision>2</cp:revision>
  <dcterms:created xsi:type="dcterms:W3CDTF">2024-10-23T09:43:00Z</dcterms:created>
  <dcterms:modified xsi:type="dcterms:W3CDTF">2024-10-23T09:44:00Z</dcterms:modified>
</cp:coreProperties>
</file>