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AA4" w:rsidRPr="001D4AA4" w:rsidRDefault="001D4AA4" w:rsidP="001D4AA4">
      <w:pPr>
        <w:spacing w:after="0" w:line="240" w:lineRule="auto"/>
        <w:jc w:val="center"/>
        <w:outlineLvl w:val="0"/>
        <w:rPr>
          <w:rFonts w:ascii="Times New Roman" w:eastAsia="Times New Roman" w:hAnsi="Times New Roman" w:cs="Times New Roman"/>
          <w:color w:val="000000"/>
          <w:sz w:val="28"/>
          <w:szCs w:val="20"/>
          <w:lang w:eastAsia="ru-RU"/>
        </w:rPr>
      </w:pPr>
      <w:bookmarkStart w:id="0" w:name="_GoBack"/>
      <w:bookmarkEnd w:id="0"/>
      <w:r w:rsidRPr="001D4AA4">
        <w:rPr>
          <w:rFonts w:ascii="Calibri" w:eastAsia="Times New Roman" w:hAnsi="Calibri" w:cs="Times New Roman"/>
          <w:noProof/>
          <w:color w:val="000000"/>
          <w:szCs w:val="20"/>
          <w:lang w:eastAsia="ru-RU"/>
        </w:rPr>
        <w:drawing>
          <wp:inline distT="0" distB="0" distL="0" distR="0">
            <wp:extent cx="657225" cy="91440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rcRect/>
                    <a:stretch/>
                  </pic:blipFill>
                  <pic:spPr>
                    <a:xfrm>
                      <a:off x="0" y="0"/>
                      <a:ext cx="657225" cy="914400"/>
                    </a:xfrm>
                    <a:prstGeom prst="rect">
                      <a:avLst/>
                    </a:prstGeom>
                  </pic:spPr>
                </pic:pic>
              </a:graphicData>
            </a:graphic>
          </wp:inline>
        </w:drawing>
      </w:r>
    </w:p>
    <w:p w:rsidR="001D4AA4" w:rsidRPr="001D4AA4" w:rsidRDefault="001D4AA4" w:rsidP="001D4AA4">
      <w:pPr>
        <w:spacing w:after="0" w:line="240" w:lineRule="auto"/>
        <w:jc w:val="center"/>
        <w:outlineLvl w:val="0"/>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АДМИНИСТРАЦИЯ КАРАТУЗСКОГО РАЙОНА</w:t>
      </w:r>
    </w:p>
    <w:p w:rsidR="001D4AA4" w:rsidRPr="001D4AA4" w:rsidRDefault="001D4AA4" w:rsidP="001D4AA4">
      <w:pPr>
        <w:spacing w:after="0" w:line="240" w:lineRule="auto"/>
        <w:jc w:val="center"/>
        <w:rPr>
          <w:rFonts w:ascii="Times New Roman" w:eastAsia="Times New Roman" w:hAnsi="Times New Roman" w:cs="Times New Roman"/>
          <w:color w:val="000000"/>
          <w:sz w:val="28"/>
          <w:szCs w:val="20"/>
          <w:lang w:eastAsia="ru-RU"/>
        </w:rPr>
      </w:pPr>
    </w:p>
    <w:p w:rsidR="001D4AA4" w:rsidRPr="001D4AA4" w:rsidRDefault="001D4AA4" w:rsidP="001D4AA4">
      <w:pPr>
        <w:spacing w:after="0" w:line="240" w:lineRule="auto"/>
        <w:jc w:val="center"/>
        <w:outlineLvl w:val="0"/>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ПОСТАНОВЛЕНИЕ</w:t>
      </w:r>
    </w:p>
    <w:p w:rsidR="001D4AA4" w:rsidRPr="001D4AA4" w:rsidRDefault="001D4AA4" w:rsidP="001D4AA4">
      <w:pPr>
        <w:spacing w:after="0" w:line="240" w:lineRule="auto"/>
        <w:rPr>
          <w:rFonts w:ascii="Times New Roman" w:eastAsia="Times New Roman" w:hAnsi="Times New Roman" w:cs="Times New Roman"/>
          <w:color w:val="000000"/>
          <w:sz w:val="28"/>
          <w:szCs w:val="20"/>
          <w:lang w:eastAsia="ru-RU"/>
        </w:rPr>
      </w:pPr>
    </w:p>
    <w:p w:rsidR="001D4AA4" w:rsidRPr="001D4AA4" w:rsidRDefault="001D4AA4" w:rsidP="001D4AA4">
      <w:pPr>
        <w:spacing w:after="0" w:line="240" w:lineRule="auto"/>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03.11.2023</w:t>
      </w:r>
      <w:r w:rsidRPr="001D4AA4">
        <w:rPr>
          <w:rFonts w:ascii="Times New Roman" w:eastAsia="Times New Roman" w:hAnsi="Times New Roman" w:cs="Times New Roman"/>
          <w:color w:val="000000"/>
          <w:sz w:val="28"/>
          <w:szCs w:val="20"/>
          <w:lang w:eastAsia="ru-RU"/>
        </w:rPr>
        <w:tab/>
      </w:r>
      <w:r w:rsidRPr="001D4AA4">
        <w:rPr>
          <w:rFonts w:ascii="Times New Roman" w:eastAsia="Times New Roman" w:hAnsi="Times New Roman" w:cs="Times New Roman"/>
          <w:color w:val="000000"/>
          <w:sz w:val="28"/>
          <w:szCs w:val="20"/>
          <w:lang w:eastAsia="ru-RU"/>
        </w:rPr>
        <w:tab/>
        <w:t xml:space="preserve">                       с. Каратузское </w:t>
      </w:r>
      <w:r w:rsidRPr="001D4AA4">
        <w:rPr>
          <w:rFonts w:ascii="Times New Roman" w:eastAsia="Times New Roman" w:hAnsi="Times New Roman" w:cs="Times New Roman"/>
          <w:color w:val="000000"/>
          <w:sz w:val="28"/>
          <w:szCs w:val="20"/>
          <w:lang w:eastAsia="ru-RU"/>
        </w:rPr>
        <w:tab/>
      </w:r>
      <w:r w:rsidRPr="001D4AA4">
        <w:rPr>
          <w:rFonts w:ascii="Times New Roman" w:eastAsia="Times New Roman" w:hAnsi="Times New Roman" w:cs="Times New Roman"/>
          <w:color w:val="000000"/>
          <w:sz w:val="28"/>
          <w:szCs w:val="20"/>
          <w:lang w:eastAsia="ru-RU"/>
        </w:rPr>
        <w:tab/>
      </w:r>
      <w:r w:rsidRPr="001D4AA4">
        <w:rPr>
          <w:rFonts w:ascii="Times New Roman" w:eastAsia="Times New Roman" w:hAnsi="Times New Roman" w:cs="Times New Roman"/>
          <w:color w:val="000000"/>
          <w:sz w:val="28"/>
          <w:szCs w:val="20"/>
          <w:lang w:eastAsia="ru-RU"/>
        </w:rPr>
        <w:tab/>
        <w:t xml:space="preserve">                № 1044-п</w:t>
      </w:r>
    </w:p>
    <w:p w:rsidR="001D4AA4" w:rsidRPr="001D4AA4" w:rsidRDefault="001D4AA4" w:rsidP="001D4AA4">
      <w:pPr>
        <w:spacing w:after="0" w:line="240" w:lineRule="auto"/>
        <w:rPr>
          <w:rFonts w:ascii="Times New Roman" w:eastAsia="Times New Roman" w:hAnsi="Times New Roman" w:cs="Times New Roman"/>
          <w:color w:val="000000"/>
          <w:sz w:val="28"/>
          <w:szCs w:val="20"/>
          <w:lang w:eastAsia="ru-RU"/>
        </w:rPr>
      </w:pPr>
    </w:p>
    <w:p w:rsidR="001D4AA4" w:rsidRPr="001D4AA4" w:rsidRDefault="001D4AA4" w:rsidP="001D4AA4">
      <w:pPr>
        <w:spacing w:after="0" w:line="240" w:lineRule="auto"/>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О внесении изменений в постановление администрации Каратузского района от 11.11.2013 года № 1163-п «Об утверждении муниципальной программы «Развитие культуры молодежной политики и туризма в Каратузском районе»  </w:t>
      </w:r>
    </w:p>
    <w:p w:rsidR="001D4AA4" w:rsidRPr="001D4AA4" w:rsidRDefault="001D4AA4" w:rsidP="001D4AA4">
      <w:pPr>
        <w:spacing w:after="0" w:line="240" w:lineRule="auto"/>
        <w:jc w:val="both"/>
        <w:rPr>
          <w:rFonts w:ascii="Times New Roman" w:eastAsia="Times New Roman" w:hAnsi="Times New Roman" w:cs="Times New Roman"/>
          <w:color w:val="000000"/>
          <w:sz w:val="28"/>
          <w:szCs w:val="20"/>
          <w:lang w:eastAsia="ru-RU"/>
        </w:rPr>
      </w:pPr>
    </w:p>
    <w:p w:rsidR="001D4AA4" w:rsidRPr="001D4AA4" w:rsidRDefault="001D4AA4" w:rsidP="001D4AA4">
      <w:pPr>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В соответствии со статьей 179 Бюджетного кодекса Российской Федерации, со статьей 26 Устава муниципального образования «Каратузский район», постановлением администрации Каратузского района от 24.08.2020 №674-п «Об утверждении Порядка принятия решений о разработке муниципальных программ Каратузского района, их формировании и реализации», ПОСТАНОВЛЯЮ:</w:t>
      </w:r>
    </w:p>
    <w:p w:rsidR="001D4AA4" w:rsidRPr="001D4AA4" w:rsidRDefault="001D4AA4" w:rsidP="001D4AA4">
      <w:pPr>
        <w:tabs>
          <w:tab w:val="left" w:pos="709"/>
        </w:tabs>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1. Внести в постановление администрации Каратузского района 11.11.2013 года № 1163-п «Об утверждении муниципальной программы Каратузского района «Развитие культуры молодежной политики и туризма в Каратузском районе» следующее изменение:</w:t>
      </w:r>
    </w:p>
    <w:p w:rsidR="001D4AA4" w:rsidRPr="001D4AA4" w:rsidRDefault="001D4AA4" w:rsidP="001D4AA4">
      <w:pPr>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 муниципальную программу Каратузского района «Развитие культуры молодежной политики и туризма в Каратузском районе» изложить в редакции согласно приложению. </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2. Контроль за исполнением настоящего постановления возложить на О.В. Федосееву, заместителя главы района по общественно-политической работе. </w:t>
      </w:r>
    </w:p>
    <w:p w:rsidR="001D4AA4" w:rsidRPr="001D4AA4" w:rsidRDefault="001D4AA4" w:rsidP="001D4AA4">
      <w:pPr>
        <w:tabs>
          <w:tab w:val="left" w:pos="709"/>
        </w:tabs>
        <w:spacing w:after="0" w:line="276" w:lineRule="auto"/>
        <w:ind w:firstLine="709"/>
        <w:jc w:val="both"/>
        <w:rPr>
          <w:rFonts w:ascii="Calibri" w:eastAsia="Times New Roman" w:hAnsi="Calibri"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3. Постановление вступает в силу с 01 января 2024 года, но не ранее дня, следующего за днем его официального опубликования в</w:t>
      </w:r>
      <w:r w:rsidRPr="001D4AA4">
        <w:rPr>
          <w:rFonts w:ascii="Calibri" w:eastAsia="Times New Roman" w:hAnsi="Calibri" w:cs="Times New Roman"/>
          <w:color w:val="000000"/>
          <w:sz w:val="28"/>
          <w:szCs w:val="20"/>
          <w:lang w:eastAsia="ru-RU"/>
        </w:rPr>
        <w:t xml:space="preserve"> </w:t>
      </w:r>
      <w:r w:rsidRPr="001D4AA4">
        <w:rPr>
          <w:rFonts w:ascii="Times New Roman" w:eastAsia="Times New Roman" w:hAnsi="Times New Roman" w:cs="Times New Roman"/>
          <w:color w:val="000000"/>
          <w:sz w:val="28"/>
          <w:szCs w:val="20"/>
          <w:lang w:eastAsia="ru-RU"/>
        </w:rPr>
        <w:t>периодическом печатном издании Вести муниципального образования «Каратузский район».</w:t>
      </w:r>
    </w:p>
    <w:p w:rsidR="001D4AA4" w:rsidRPr="001D4AA4" w:rsidRDefault="001D4AA4" w:rsidP="001D4AA4">
      <w:pPr>
        <w:spacing w:after="0" w:line="240" w:lineRule="auto"/>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  </w:t>
      </w:r>
    </w:p>
    <w:p w:rsidR="001D4AA4" w:rsidRPr="001D4AA4" w:rsidRDefault="001D4AA4" w:rsidP="001D4AA4">
      <w:pPr>
        <w:spacing w:after="0" w:line="240" w:lineRule="auto"/>
        <w:jc w:val="both"/>
        <w:rPr>
          <w:rFonts w:ascii="Times New Roman" w:eastAsia="Times New Roman" w:hAnsi="Times New Roman" w:cs="Times New Roman"/>
          <w:color w:val="000000"/>
          <w:sz w:val="28"/>
          <w:szCs w:val="20"/>
          <w:lang w:eastAsia="ru-RU"/>
        </w:rPr>
      </w:pPr>
    </w:p>
    <w:p w:rsidR="001D4AA4" w:rsidRPr="001D4AA4" w:rsidRDefault="001D4AA4" w:rsidP="001D4AA4">
      <w:pPr>
        <w:spacing w:after="0" w:line="240" w:lineRule="auto"/>
        <w:jc w:val="center"/>
        <w:rPr>
          <w:rFonts w:ascii="Times New Roman" w:eastAsia="Times New Roman" w:hAnsi="Times New Roman" w:cs="Times New Roman"/>
          <w:sz w:val="24"/>
          <w:szCs w:val="20"/>
          <w:lang w:eastAsia="ru-RU"/>
        </w:rPr>
      </w:pPr>
      <w:r w:rsidRPr="001D4AA4">
        <w:rPr>
          <w:rFonts w:ascii="Times New Roman" w:eastAsia="Times New Roman" w:hAnsi="Times New Roman" w:cs="Times New Roman"/>
          <w:sz w:val="28"/>
          <w:szCs w:val="20"/>
          <w:lang w:eastAsia="ru-RU"/>
        </w:rPr>
        <w:t xml:space="preserve">И.о. главы района                                                    </w:t>
      </w:r>
      <w:r w:rsidR="00CB0D0F">
        <w:rPr>
          <w:rFonts w:ascii="Times New Roman" w:eastAsia="Times New Roman" w:hAnsi="Times New Roman" w:cs="Times New Roman"/>
          <w:sz w:val="28"/>
          <w:szCs w:val="20"/>
          <w:lang w:eastAsia="ru-RU"/>
        </w:rPr>
        <w:t xml:space="preserve">                               А.А</w:t>
      </w:r>
      <w:r w:rsidRPr="001D4AA4">
        <w:rPr>
          <w:rFonts w:ascii="Times New Roman" w:eastAsia="Times New Roman" w:hAnsi="Times New Roman" w:cs="Times New Roman"/>
          <w:sz w:val="28"/>
          <w:szCs w:val="20"/>
          <w:lang w:eastAsia="ru-RU"/>
        </w:rPr>
        <w:t xml:space="preserve">. </w:t>
      </w:r>
      <w:r w:rsidR="00CB0D0F">
        <w:rPr>
          <w:rFonts w:ascii="Times New Roman" w:eastAsia="Times New Roman" w:hAnsi="Times New Roman" w:cs="Times New Roman"/>
          <w:sz w:val="28"/>
          <w:szCs w:val="20"/>
          <w:lang w:eastAsia="ru-RU"/>
        </w:rPr>
        <w:t>Савин</w:t>
      </w:r>
    </w:p>
    <w:p w:rsidR="001D4AA4" w:rsidRPr="001D4AA4" w:rsidRDefault="001D4AA4" w:rsidP="001D4AA4">
      <w:pPr>
        <w:spacing w:after="0" w:line="240" w:lineRule="auto"/>
        <w:jc w:val="center"/>
        <w:rPr>
          <w:rFonts w:ascii="Times New Roman" w:eastAsia="Times New Roman" w:hAnsi="Times New Roman" w:cs="Times New Roman"/>
          <w:sz w:val="24"/>
          <w:szCs w:val="20"/>
          <w:lang w:eastAsia="ru-RU"/>
        </w:rPr>
      </w:pPr>
    </w:p>
    <w:p w:rsidR="001D4AA4" w:rsidRPr="001D4AA4" w:rsidRDefault="001D4AA4" w:rsidP="001D4AA4">
      <w:pPr>
        <w:spacing w:after="0" w:line="240" w:lineRule="auto"/>
        <w:jc w:val="center"/>
        <w:rPr>
          <w:rFonts w:ascii="Times New Roman" w:eastAsia="Times New Roman" w:hAnsi="Times New Roman" w:cs="Times New Roman"/>
          <w:sz w:val="24"/>
          <w:szCs w:val="20"/>
          <w:lang w:eastAsia="ru-RU"/>
        </w:rPr>
      </w:pPr>
    </w:p>
    <w:p w:rsidR="001D4AA4" w:rsidRPr="001D4AA4" w:rsidRDefault="001D4AA4" w:rsidP="001D4AA4">
      <w:pPr>
        <w:spacing w:after="0" w:line="240" w:lineRule="auto"/>
        <w:jc w:val="center"/>
        <w:rPr>
          <w:rFonts w:ascii="Times New Roman" w:eastAsia="Times New Roman" w:hAnsi="Times New Roman" w:cs="Times New Roman"/>
          <w:sz w:val="24"/>
          <w:szCs w:val="20"/>
          <w:lang w:eastAsia="ru-RU"/>
        </w:rPr>
      </w:pP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p>
    <w:p w:rsidR="00327037" w:rsidRDefault="00327037" w:rsidP="00327037">
      <w:pPr>
        <w:spacing w:after="0" w:line="240" w:lineRule="auto"/>
        <w:rPr>
          <w:rFonts w:ascii="Times New Roman" w:eastAsia="Times New Roman" w:hAnsi="Times New Roman" w:cs="Times New Roman"/>
          <w:color w:val="000000"/>
          <w:sz w:val="28"/>
          <w:szCs w:val="20"/>
          <w:lang w:eastAsia="ru-RU"/>
        </w:rPr>
      </w:pPr>
    </w:p>
    <w:p w:rsidR="00327037" w:rsidRDefault="00327037" w:rsidP="00327037">
      <w:pPr>
        <w:spacing w:after="0" w:line="240" w:lineRule="auto"/>
        <w:rPr>
          <w:rFonts w:ascii="Times New Roman" w:eastAsia="Times New Roman" w:hAnsi="Times New Roman" w:cs="Times New Roman"/>
          <w:color w:val="000000"/>
          <w:sz w:val="28"/>
          <w:szCs w:val="20"/>
          <w:lang w:eastAsia="ru-RU"/>
        </w:rPr>
      </w:pPr>
    </w:p>
    <w:p w:rsidR="001D4AA4" w:rsidRPr="001D4AA4" w:rsidRDefault="001D4AA4" w:rsidP="00327037">
      <w:pPr>
        <w:tabs>
          <w:tab w:val="left" w:pos="9214"/>
        </w:tabs>
        <w:spacing w:after="0" w:line="240" w:lineRule="auto"/>
        <w:jc w:val="right"/>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 xml:space="preserve">Приложение №1  к постановлению </w:t>
      </w:r>
    </w:p>
    <w:p w:rsidR="001D4AA4" w:rsidRPr="001D4AA4" w:rsidRDefault="001D4AA4" w:rsidP="001D4AA4">
      <w:pPr>
        <w:spacing w:after="0" w:line="240" w:lineRule="auto"/>
        <w:ind w:left="6237"/>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администрации Каратузского района от  03.11.2023 № 1044-п</w:t>
      </w:r>
    </w:p>
    <w:p w:rsidR="001D4AA4" w:rsidRPr="001D4AA4" w:rsidRDefault="001D4AA4" w:rsidP="001D4AA4">
      <w:pPr>
        <w:widowControl w:val="0"/>
        <w:spacing w:after="0" w:line="240" w:lineRule="auto"/>
        <w:jc w:val="center"/>
        <w:rPr>
          <w:rFonts w:ascii="Times New Roman" w:eastAsia="Times New Roman" w:hAnsi="Times New Roman" w:cs="Times New Roman"/>
          <w:b/>
          <w:color w:val="000000"/>
          <w:sz w:val="28"/>
          <w:szCs w:val="20"/>
          <w:lang w:eastAsia="ru-RU"/>
        </w:rPr>
      </w:pPr>
    </w:p>
    <w:p w:rsidR="001D4AA4" w:rsidRPr="001D4AA4" w:rsidRDefault="001D4AA4" w:rsidP="001D4AA4">
      <w:pPr>
        <w:widowControl w:val="0"/>
        <w:spacing w:after="0" w:line="240" w:lineRule="auto"/>
        <w:jc w:val="center"/>
        <w:rPr>
          <w:rFonts w:ascii="Times New Roman" w:eastAsia="Times New Roman" w:hAnsi="Times New Roman" w:cs="Times New Roman"/>
          <w:color w:val="000000"/>
          <w:sz w:val="24"/>
          <w:szCs w:val="20"/>
          <w:lang w:eastAsia="ru-RU"/>
        </w:rPr>
      </w:pPr>
      <w:bookmarkStart w:id="1" w:name="P382"/>
      <w:bookmarkEnd w:id="1"/>
    </w:p>
    <w:p w:rsidR="001D4AA4" w:rsidRPr="001D4AA4" w:rsidRDefault="001D4AA4" w:rsidP="001D4AA4">
      <w:pPr>
        <w:widowControl w:val="0"/>
        <w:spacing w:after="0" w:line="240" w:lineRule="auto"/>
        <w:jc w:val="center"/>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1. ПАСПОРТ</w:t>
      </w:r>
    </w:p>
    <w:p w:rsidR="001D4AA4" w:rsidRPr="001D4AA4" w:rsidRDefault="001D4AA4" w:rsidP="001D4AA4">
      <w:pPr>
        <w:spacing w:after="0" w:line="240" w:lineRule="auto"/>
        <w:ind w:firstLine="720"/>
        <w:jc w:val="center"/>
        <w:outlineLvl w:val="0"/>
        <w:rPr>
          <w:rFonts w:ascii="Times New Roman" w:eastAsia="Times New Roman" w:hAnsi="Times New Roman" w:cs="Times New Roman"/>
          <w:b/>
          <w:color w:val="000000"/>
          <w:sz w:val="24"/>
          <w:szCs w:val="20"/>
          <w:lang w:eastAsia="ru-RU"/>
        </w:rPr>
      </w:pPr>
      <w:r w:rsidRPr="001D4AA4">
        <w:rPr>
          <w:rFonts w:ascii="Times New Roman" w:eastAsia="Times New Roman" w:hAnsi="Times New Roman" w:cs="Times New Roman"/>
          <w:b/>
          <w:color w:val="000000"/>
          <w:sz w:val="24"/>
          <w:szCs w:val="20"/>
          <w:lang w:eastAsia="ru-RU"/>
        </w:rPr>
        <w:t>«Развитие культуры, молодежной политики и туризма в Каратузском районе»</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61"/>
        <w:gridCol w:w="6895"/>
      </w:tblGrid>
      <w:tr w:rsidR="001D4AA4" w:rsidRPr="001D4AA4" w:rsidTr="006819D7">
        <w:tc>
          <w:tcPr>
            <w:tcW w:w="2461" w:type="dxa"/>
            <w:tcBorders>
              <w:top w:val="single" w:sz="4" w:space="0" w:color="000000"/>
              <w:left w:val="single" w:sz="4" w:space="0" w:color="000000"/>
              <w:bottom w:val="single" w:sz="4" w:space="0" w:color="000000"/>
              <w:right w:val="single" w:sz="4" w:space="0" w:color="000000"/>
            </w:tcBorders>
          </w:tcPr>
          <w:p w:rsidR="001D4AA4" w:rsidRPr="001D4AA4" w:rsidRDefault="001D4AA4" w:rsidP="001D4AA4">
            <w:pPr>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Наименование муниципальной программы</w:t>
            </w:r>
          </w:p>
        </w:tc>
        <w:tc>
          <w:tcPr>
            <w:tcW w:w="6895" w:type="dxa"/>
            <w:tcBorders>
              <w:top w:val="single" w:sz="4" w:space="0" w:color="000000"/>
              <w:left w:val="single" w:sz="4" w:space="0" w:color="000000"/>
              <w:bottom w:val="single" w:sz="4" w:space="0" w:color="000000"/>
              <w:right w:val="single" w:sz="4" w:space="0" w:color="000000"/>
            </w:tcBorders>
          </w:tcPr>
          <w:p w:rsidR="001D4AA4" w:rsidRPr="001D4AA4" w:rsidRDefault="001D4AA4" w:rsidP="001D4AA4">
            <w:pPr>
              <w:spacing w:after="0" w:line="276" w:lineRule="auto"/>
              <w:ind w:left="108" w:hanging="108"/>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Муниципальная программа «Развитие культуры, молодежной политики и туризма  в Каратузском районе»</w:t>
            </w:r>
          </w:p>
        </w:tc>
      </w:tr>
      <w:tr w:rsidR="001D4AA4" w:rsidRPr="001D4AA4" w:rsidTr="006819D7">
        <w:tc>
          <w:tcPr>
            <w:tcW w:w="2461" w:type="dxa"/>
            <w:tcBorders>
              <w:top w:val="single" w:sz="4" w:space="0" w:color="000000"/>
              <w:left w:val="single" w:sz="4" w:space="0" w:color="000000"/>
              <w:bottom w:val="single" w:sz="4" w:space="0" w:color="000000"/>
              <w:right w:val="single" w:sz="4" w:space="0" w:color="000000"/>
            </w:tcBorders>
          </w:tcPr>
          <w:p w:rsidR="001D4AA4" w:rsidRPr="001D4AA4" w:rsidRDefault="00C13C7E" w:rsidP="00C13C7E">
            <w:pPr>
              <w:spacing w:after="0" w:line="240" w:lineRule="auto"/>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Основания </w:t>
            </w:r>
            <w:r w:rsidR="001D4AA4" w:rsidRPr="001D4AA4">
              <w:rPr>
                <w:rFonts w:ascii="Times New Roman" w:eastAsia="Times New Roman" w:hAnsi="Times New Roman" w:cs="Times New Roman"/>
                <w:color w:val="000000"/>
                <w:sz w:val="24"/>
                <w:szCs w:val="20"/>
                <w:lang w:eastAsia="ru-RU"/>
              </w:rPr>
              <w:t>для разработки муниципальной программы</w:t>
            </w:r>
          </w:p>
        </w:tc>
        <w:tc>
          <w:tcPr>
            <w:tcW w:w="6895" w:type="dxa"/>
            <w:tcBorders>
              <w:top w:val="single" w:sz="4" w:space="0" w:color="000000"/>
              <w:left w:val="single" w:sz="4" w:space="0" w:color="000000"/>
              <w:bottom w:val="single" w:sz="4" w:space="0" w:color="000000"/>
              <w:right w:val="single" w:sz="4" w:space="0" w:color="000000"/>
            </w:tcBorders>
          </w:tcPr>
          <w:p w:rsidR="001D4AA4" w:rsidRPr="001D4AA4" w:rsidRDefault="001D4AA4" w:rsidP="001D4AA4">
            <w:pPr>
              <w:spacing w:after="0" w:line="276" w:lineRule="auto"/>
              <w:ind w:left="-108"/>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 xml:space="preserve"> Статья 179 Бюджетного кодекса Российской  Федерации Постановление администрации Каратузского района об утверждении перечня муниципальных программ Каратузского района от 11.11.2021 № 912-п; Постановление администрации  Каратузского района от 24.08.2020 № 674-п «Об утверждении Порядка принятия решений о разработке муниципальных программ Каратузского района, их формировании и реализации»</w:t>
            </w:r>
          </w:p>
        </w:tc>
      </w:tr>
      <w:tr w:rsidR="001D4AA4" w:rsidRPr="001D4AA4" w:rsidTr="006819D7">
        <w:tc>
          <w:tcPr>
            <w:tcW w:w="2461" w:type="dxa"/>
            <w:tcBorders>
              <w:top w:val="single" w:sz="4" w:space="0" w:color="000000"/>
              <w:left w:val="single" w:sz="4" w:space="0" w:color="000000"/>
              <w:bottom w:val="single" w:sz="4" w:space="0" w:color="000000"/>
              <w:right w:val="single" w:sz="4" w:space="0" w:color="000000"/>
            </w:tcBorders>
          </w:tcPr>
          <w:p w:rsidR="001D4AA4" w:rsidRPr="001D4AA4" w:rsidRDefault="001D4AA4" w:rsidP="001D4AA4">
            <w:pPr>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Ответственный исполнитель муниципальной программы</w:t>
            </w:r>
          </w:p>
        </w:tc>
        <w:tc>
          <w:tcPr>
            <w:tcW w:w="6895" w:type="dxa"/>
            <w:tcBorders>
              <w:top w:val="single" w:sz="4" w:space="0" w:color="000000"/>
              <w:left w:val="single" w:sz="4" w:space="0" w:color="000000"/>
              <w:bottom w:val="single" w:sz="4" w:space="0" w:color="000000"/>
              <w:right w:val="single" w:sz="4" w:space="0" w:color="000000"/>
            </w:tcBorders>
          </w:tcPr>
          <w:p w:rsidR="001D4AA4" w:rsidRPr="001D4AA4" w:rsidRDefault="001D4AA4" w:rsidP="001D4AA4">
            <w:pPr>
              <w:spacing w:after="0" w:line="240" w:lineRule="auto"/>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Администрация  Каратузского района</w:t>
            </w:r>
          </w:p>
        </w:tc>
      </w:tr>
      <w:tr w:rsidR="001D4AA4" w:rsidRPr="001D4AA4" w:rsidTr="006819D7">
        <w:tc>
          <w:tcPr>
            <w:tcW w:w="2461" w:type="dxa"/>
            <w:tcBorders>
              <w:top w:val="single" w:sz="4" w:space="0" w:color="000000"/>
              <w:left w:val="single" w:sz="4" w:space="0" w:color="000000"/>
              <w:bottom w:val="single" w:sz="4" w:space="0" w:color="000000"/>
              <w:right w:val="single" w:sz="4" w:space="0" w:color="000000"/>
            </w:tcBorders>
          </w:tcPr>
          <w:p w:rsidR="001D4AA4" w:rsidRPr="001D4AA4" w:rsidRDefault="001D4AA4" w:rsidP="001D4AA4">
            <w:pPr>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Соисполнители муниципальной программы</w:t>
            </w:r>
          </w:p>
        </w:tc>
        <w:tc>
          <w:tcPr>
            <w:tcW w:w="6895" w:type="dxa"/>
            <w:tcBorders>
              <w:top w:val="single" w:sz="4" w:space="0" w:color="000000"/>
              <w:left w:val="single" w:sz="4" w:space="0" w:color="000000"/>
              <w:bottom w:val="single" w:sz="4" w:space="0" w:color="000000"/>
              <w:right w:val="single" w:sz="4" w:space="0" w:color="000000"/>
            </w:tcBorders>
          </w:tcPr>
          <w:p w:rsidR="001D4AA4" w:rsidRPr="001D4AA4" w:rsidRDefault="001D4AA4" w:rsidP="001D4AA4">
            <w:pPr>
              <w:spacing w:after="0" w:line="240" w:lineRule="auto"/>
              <w:rPr>
                <w:rFonts w:ascii="Times New Roman" w:eastAsia="Times New Roman" w:hAnsi="Times New Roman" w:cs="Times New Roman"/>
                <w:color w:val="000000"/>
                <w:sz w:val="24"/>
                <w:szCs w:val="20"/>
                <w:lang w:eastAsia="ru-RU"/>
              </w:rPr>
            </w:pPr>
          </w:p>
        </w:tc>
      </w:tr>
      <w:tr w:rsidR="001D4AA4" w:rsidRPr="001D4AA4" w:rsidTr="006819D7">
        <w:tc>
          <w:tcPr>
            <w:tcW w:w="2461" w:type="dxa"/>
            <w:tcBorders>
              <w:top w:val="single" w:sz="4" w:space="0" w:color="000000"/>
              <w:left w:val="single" w:sz="4" w:space="0" w:color="000000"/>
              <w:bottom w:val="single" w:sz="4" w:space="0" w:color="000000"/>
              <w:right w:val="single" w:sz="4" w:space="0" w:color="000000"/>
            </w:tcBorders>
          </w:tcPr>
          <w:p w:rsidR="001D4AA4" w:rsidRPr="001D4AA4" w:rsidRDefault="001D4AA4" w:rsidP="00C13C7E">
            <w:pPr>
              <w:spacing w:after="0" w:line="240" w:lineRule="auto"/>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Перечень подпрограмм и отдельных мероприятий муниципальной программы</w:t>
            </w:r>
          </w:p>
        </w:tc>
        <w:tc>
          <w:tcPr>
            <w:tcW w:w="6895" w:type="dxa"/>
            <w:tcBorders>
              <w:top w:val="single" w:sz="4" w:space="0" w:color="000000"/>
              <w:left w:val="single" w:sz="4" w:space="0" w:color="000000"/>
              <w:bottom w:val="single" w:sz="4" w:space="0" w:color="000000"/>
              <w:right w:val="single" w:sz="4" w:space="0" w:color="000000"/>
            </w:tcBorders>
          </w:tcPr>
          <w:p w:rsidR="001D4AA4" w:rsidRPr="001D4AA4" w:rsidRDefault="001D4AA4" w:rsidP="001D4AA4">
            <w:pPr>
              <w:tabs>
                <w:tab w:val="left" w:pos="3667"/>
              </w:tabs>
              <w:spacing w:after="0" w:line="276" w:lineRule="auto"/>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Подпрограмма 1. «Развитие музейной деятельности»</w:t>
            </w:r>
          </w:p>
          <w:p w:rsidR="001D4AA4" w:rsidRPr="001D4AA4" w:rsidRDefault="001D4AA4" w:rsidP="001D4AA4">
            <w:pPr>
              <w:tabs>
                <w:tab w:val="left" w:pos="3667"/>
              </w:tabs>
              <w:spacing w:after="0" w:line="276" w:lineRule="auto"/>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Подпрограмма 2. «</w:t>
            </w:r>
            <w:proofErr w:type="spellStart"/>
            <w:r w:rsidRPr="001D4AA4">
              <w:rPr>
                <w:rFonts w:ascii="Times New Roman" w:eastAsia="Times New Roman" w:hAnsi="Times New Roman" w:cs="Times New Roman"/>
                <w:color w:val="000000"/>
                <w:sz w:val="24"/>
                <w:szCs w:val="20"/>
                <w:lang w:eastAsia="ru-RU"/>
              </w:rPr>
              <w:t>Каратуз</w:t>
            </w:r>
            <w:proofErr w:type="spellEnd"/>
            <w:r w:rsidRPr="001D4AA4">
              <w:rPr>
                <w:rFonts w:ascii="Times New Roman" w:eastAsia="Times New Roman" w:hAnsi="Times New Roman" w:cs="Times New Roman"/>
                <w:color w:val="000000"/>
                <w:sz w:val="24"/>
                <w:szCs w:val="20"/>
                <w:lang w:eastAsia="ru-RU"/>
              </w:rPr>
              <w:t xml:space="preserve"> молодой»</w:t>
            </w:r>
          </w:p>
          <w:p w:rsidR="001D4AA4" w:rsidRPr="001D4AA4" w:rsidRDefault="001D4AA4" w:rsidP="001D4AA4">
            <w:pPr>
              <w:spacing w:after="0" w:line="276" w:lineRule="auto"/>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Подпрограмма 3. «Сохранение и развитие библиотечного дела района»</w:t>
            </w:r>
          </w:p>
          <w:p w:rsidR="001D4AA4" w:rsidRPr="001D4AA4" w:rsidRDefault="001D4AA4" w:rsidP="001D4AA4">
            <w:pPr>
              <w:spacing w:after="0" w:line="276" w:lineRule="auto"/>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Подпрограмма 4. «Обеспечение условий предоставления культурно-досуговых услуг населению района»</w:t>
            </w:r>
          </w:p>
          <w:p w:rsidR="001D4AA4" w:rsidRPr="001D4AA4" w:rsidRDefault="001D4AA4" w:rsidP="001D4AA4">
            <w:pPr>
              <w:spacing w:after="0" w:line="240" w:lineRule="auto"/>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Подпрограмма 5.«Социальные услуги населению через партнерство некоммерческих организаций и власти»</w:t>
            </w:r>
          </w:p>
        </w:tc>
      </w:tr>
      <w:tr w:rsidR="001D4AA4" w:rsidRPr="001D4AA4" w:rsidTr="006819D7">
        <w:trPr>
          <w:trHeight w:val="1464"/>
        </w:trPr>
        <w:tc>
          <w:tcPr>
            <w:tcW w:w="2461" w:type="dxa"/>
            <w:tcBorders>
              <w:top w:val="single" w:sz="4" w:space="0" w:color="000000"/>
              <w:left w:val="single" w:sz="4" w:space="0" w:color="000000"/>
              <w:bottom w:val="single" w:sz="4" w:space="0" w:color="000000"/>
              <w:right w:val="single" w:sz="4" w:space="0" w:color="000000"/>
            </w:tcBorders>
          </w:tcPr>
          <w:p w:rsidR="001D4AA4" w:rsidRPr="001D4AA4" w:rsidRDefault="001D4AA4" w:rsidP="001D4AA4">
            <w:pPr>
              <w:spacing w:after="200" w:line="276"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Цели муниципальной программы</w:t>
            </w:r>
          </w:p>
        </w:tc>
        <w:tc>
          <w:tcPr>
            <w:tcW w:w="6895" w:type="dxa"/>
            <w:tcBorders>
              <w:top w:val="single" w:sz="4" w:space="0" w:color="000000"/>
              <w:left w:val="single" w:sz="4" w:space="0" w:color="000000"/>
              <w:bottom w:val="single" w:sz="4" w:space="0" w:color="000000"/>
              <w:right w:val="single" w:sz="4" w:space="0" w:color="000000"/>
            </w:tcBorders>
            <w:shd w:val="clear" w:color="auto" w:fill="auto"/>
          </w:tcPr>
          <w:p w:rsidR="001D4AA4" w:rsidRPr="001D4AA4" w:rsidRDefault="001D4AA4" w:rsidP="001D4AA4">
            <w:pPr>
              <w:tabs>
                <w:tab w:val="left" w:pos="0"/>
              </w:tabs>
              <w:spacing w:after="0" w:line="240" w:lineRule="auto"/>
              <w:ind w:right="-6"/>
              <w:jc w:val="both"/>
              <w:rPr>
                <w:rFonts w:ascii="Times New Roman" w:eastAsia="Times New Roman" w:hAnsi="Times New Roman" w:cs="Times New Roman"/>
                <w:color w:val="FF0000"/>
                <w:sz w:val="24"/>
                <w:szCs w:val="20"/>
                <w:lang w:eastAsia="ru-RU"/>
              </w:rPr>
            </w:pPr>
            <w:r w:rsidRPr="001D4AA4">
              <w:rPr>
                <w:rFonts w:ascii="Times New Roman" w:eastAsia="Times New Roman" w:hAnsi="Times New Roman" w:cs="Times New Roman"/>
                <w:color w:val="000000"/>
                <w:sz w:val="24"/>
                <w:szCs w:val="20"/>
                <w:lang w:eastAsia="ru-RU"/>
              </w:rPr>
              <w:t>Поддержка и развитие единого социокультурного пространства, обеспечивающего сохранение и активизацию накопленного культурного наследия и самодеятельного народного творчества; потенциала институтов гражданского общества и молодого поколения, как основы снижения социальной напряженности, нравственного объединения людей для устойчивого и динамичного развития района</w:t>
            </w:r>
          </w:p>
        </w:tc>
      </w:tr>
      <w:tr w:rsidR="001D4AA4" w:rsidRPr="001D4AA4" w:rsidTr="006819D7">
        <w:trPr>
          <w:trHeight w:val="445"/>
        </w:trPr>
        <w:tc>
          <w:tcPr>
            <w:tcW w:w="2461" w:type="dxa"/>
            <w:tcBorders>
              <w:top w:val="single" w:sz="4" w:space="0" w:color="000000"/>
              <w:left w:val="single" w:sz="4" w:space="0" w:color="000000"/>
              <w:bottom w:val="single" w:sz="4" w:space="0" w:color="000000"/>
              <w:right w:val="single" w:sz="4" w:space="0" w:color="000000"/>
            </w:tcBorders>
          </w:tcPr>
          <w:p w:rsidR="001D4AA4" w:rsidRPr="001D4AA4" w:rsidRDefault="001D4AA4" w:rsidP="001D4AA4">
            <w:pPr>
              <w:spacing w:after="200" w:line="276"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Задачи муниципальной программы</w:t>
            </w:r>
          </w:p>
        </w:tc>
        <w:tc>
          <w:tcPr>
            <w:tcW w:w="6895" w:type="dxa"/>
            <w:tcBorders>
              <w:top w:val="single" w:sz="4" w:space="0" w:color="000000"/>
              <w:left w:val="single" w:sz="4" w:space="0" w:color="000000"/>
              <w:bottom w:val="single" w:sz="4" w:space="0" w:color="000000"/>
              <w:right w:val="single" w:sz="4" w:space="0" w:color="000000"/>
            </w:tcBorders>
            <w:shd w:val="clear" w:color="auto" w:fill="auto"/>
          </w:tcPr>
          <w:p w:rsidR="001D4AA4" w:rsidRPr="001D4AA4" w:rsidRDefault="001D4AA4" w:rsidP="001D4AA4">
            <w:pPr>
              <w:spacing w:after="0" w:line="276"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1.Сохранение и популяризация культурного наследия Каратузского района.</w:t>
            </w:r>
          </w:p>
          <w:p w:rsidR="001D4AA4" w:rsidRPr="001D4AA4" w:rsidRDefault="001D4AA4" w:rsidP="001D4AA4">
            <w:pPr>
              <w:spacing w:after="0" w:line="276"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2. Создание условий для развития потенциала молодежи и его реализации в интересах развития Каратузского района.</w:t>
            </w:r>
          </w:p>
          <w:p w:rsidR="001D4AA4" w:rsidRPr="001D4AA4" w:rsidRDefault="001D4AA4" w:rsidP="001D4AA4">
            <w:pPr>
              <w:spacing w:after="0" w:line="276"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3. Совершенствование деятельности библиотек Каратузского района.</w:t>
            </w:r>
          </w:p>
          <w:p w:rsidR="001D4AA4" w:rsidRPr="001D4AA4" w:rsidRDefault="001D4AA4" w:rsidP="001D4AA4">
            <w:pPr>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 xml:space="preserve">4. Сохранение единого культурного и информационного </w:t>
            </w:r>
            <w:r w:rsidRPr="001D4AA4">
              <w:rPr>
                <w:rFonts w:ascii="Times New Roman" w:eastAsia="Times New Roman" w:hAnsi="Times New Roman" w:cs="Times New Roman"/>
                <w:color w:val="000000"/>
                <w:sz w:val="24"/>
                <w:szCs w:val="20"/>
                <w:lang w:eastAsia="ru-RU"/>
              </w:rPr>
              <w:lastRenderedPageBreak/>
              <w:t>пространства района, обеспечение преемственности культурных традиций, поддержка инноваций, способствующих росту культурного потенциала и дальнейшему развитию народного творчества и культурно - досуговой деятельности</w:t>
            </w:r>
          </w:p>
          <w:p w:rsidR="001D4AA4" w:rsidRPr="001D4AA4" w:rsidRDefault="001D4AA4" w:rsidP="001D4AA4">
            <w:pPr>
              <w:spacing w:after="0" w:line="240" w:lineRule="auto"/>
              <w:jc w:val="both"/>
              <w:rPr>
                <w:rFonts w:ascii="Times New Roman" w:eastAsia="Times New Roman" w:hAnsi="Times New Roman" w:cs="Times New Roman"/>
                <w:color w:val="FF0000"/>
                <w:sz w:val="24"/>
                <w:szCs w:val="20"/>
                <w:lang w:eastAsia="ru-RU"/>
              </w:rPr>
            </w:pPr>
            <w:r w:rsidRPr="001D4AA4">
              <w:rPr>
                <w:rFonts w:ascii="Times New Roman" w:eastAsia="Times New Roman" w:hAnsi="Times New Roman" w:cs="Times New Roman"/>
                <w:color w:val="000000"/>
                <w:sz w:val="24"/>
                <w:szCs w:val="20"/>
                <w:lang w:eastAsia="ru-RU"/>
              </w:rPr>
              <w:t>5. Создание условий для дальнейшего развития гражданского общества, повышения социальной активности населения, развития социально ориентированных некоммерческих организаций.</w:t>
            </w:r>
          </w:p>
        </w:tc>
      </w:tr>
      <w:tr w:rsidR="001D4AA4" w:rsidRPr="001D4AA4" w:rsidTr="006819D7">
        <w:tc>
          <w:tcPr>
            <w:tcW w:w="2461" w:type="dxa"/>
            <w:tcBorders>
              <w:top w:val="single" w:sz="4" w:space="0" w:color="000000"/>
              <w:left w:val="single" w:sz="4" w:space="0" w:color="000000"/>
              <w:bottom w:val="single" w:sz="4" w:space="0" w:color="000000"/>
              <w:right w:val="single" w:sz="4" w:space="0" w:color="000000"/>
            </w:tcBorders>
          </w:tcPr>
          <w:p w:rsidR="001D4AA4" w:rsidRPr="001D4AA4" w:rsidRDefault="001D4AA4" w:rsidP="001D4AA4">
            <w:pPr>
              <w:spacing w:after="0" w:line="240" w:lineRule="auto"/>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lastRenderedPageBreak/>
              <w:t>Этапы и сроки реализации муниципальной программы</w:t>
            </w:r>
          </w:p>
          <w:p w:rsidR="001D4AA4" w:rsidRPr="001D4AA4" w:rsidRDefault="001D4AA4" w:rsidP="001D4AA4">
            <w:pPr>
              <w:spacing w:after="0" w:line="240" w:lineRule="auto"/>
              <w:jc w:val="both"/>
              <w:rPr>
                <w:rFonts w:ascii="Times New Roman" w:eastAsia="Times New Roman" w:hAnsi="Times New Roman" w:cs="Times New Roman"/>
                <w:color w:val="000000"/>
                <w:sz w:val="24"/>
                <w:szCs w:val="20"/>
                <w:lang w:eastAsia="ru-RU"/>
              </w:rPr>
            </w:pPr>
          </w:p>
        </w:tc>
        <w:tc>
          <w:tcPr>
            <w:tcW w:w="6895" w:type="dxa"/>
            <w:tcBorders>
              <w:top w:val="single" w:sz="4" w:space="0" w:color="000000"/>
              <w:left w:val="single" w:sz="4" w:space="0" w:color="000000"/>
              <w:bottom w:val="single" w:sz="4" w:space="0" w:color="000000"/>
              <w:right w:val="single" w:sz="4" w:space="0" w:color="000000"/>
            </w:tcBorders>
          </w:tcPr>
          <w:p w:rsidR="001D4AA4" w:rsidRPr="001D4AA4" w:rsidRDefault="001D4AA4" w:rsidP="001D4AA4">
            <w:pPr>
              <w:spacing w:after="0" w:line="240" w:lineRule="auto"/>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2014 – 2030 годы</w:t>
            </w:r>
          </w:p>
        </w:tc>
      </w:tr>
      <w:tr w:rsidR="001D4AA4" w:rsidRPr="001D4AA4" w:rsidTr="006819D7">
        <w:tc>
          <w:tcPr>
            <w:tcW w:w="2461" w:type="dxa"/>
            <w:tcBorders>
              <w:top w:val="single" w:sz="4" w:space="0" w:color="000000"/>
              <w:left w:val="single" w:sz="4" w:space="0" w:color="000000"/>
              <w:bottom w:val="single" w:sz="4" w:space="0" w:color="000000"/>
              <w:right w:val="single" w:sz="4" w:space="0" w:color="000000"/>
            </w:tcBorders>
          </w:tcPr>
          <w:p w:rsidR="001D4AA4" w:rsidRPr="001D4AA4" w:rsidRDefault="001D4AA4" w:rsidP="001D4AA4">
            <w:pPr>
              <w:spacing w:after="0" w:line="240" w:lineRule="auto"/>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 xml:space="preserve">Перечень целевых показателей муниципальной программы с указанием планируемых к достижению значений в результате реализации муниципальной программы </w:t>
            </w:r>
          </w:p>
        </w:tc>
        <w:tc>
          <w:tcPr>
            <w:tcW w:w="6895" w:type="dxa"/>
            <w:tcBorders>
              <w:top w:val="single" w:sz="4" w:space="0" w:color="000000"/>
              <w:left w:val="single" w:sz="4" w:space="0" w:color="000000"/>
              <w:bottom w:val="single" w:sz="4" w:space="0" w:color="000000"/>
              <w:right w:val="single" w:sz="4" w:space="0" w:color="000000"/>
            </w:tcBorders>
          </w:tcPr>
          <w:p w:rsidR="001D4AA4" w:rsidRPr="001D4AA4" w:rsidRDefault="001D4AA4" w:rsidP="001D4AA4">
            <w:pPr>
              <w:spacing w:after="0" w:line="240" w:lineRule="auto"/>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представлен в приложение № 1 к паспорту муниципальной программы</w:t>
            </w:r>
          </w:p>
        </w:tc>
      </w:tr>
      <w:tr w:rsidR="001D4AA4" w:rsidRPr="001D4AA4" w:rsidTr="006819D7">
        <w:tc>
          <w:tcPr>
            <w:tcW w:w="2461" w:type="dxa"/>
            <w:tcBorders>
              <w:top w:val="single" w:sz="4" w:space="0" w:color="000000"/>
              <w:left w:val="single" w:sz="4" w:space="0" w:color="000000"/>
              <w:bottom w:val="single" w:sz="4" w:space="0" w:color="000000"/>
              <w:right w:val="single" w:sz="4" w:space="0" w:color="000000"/>
            </w:tcBorders>
          </w:tcPr>
          <w:p w:rsidR="001D4AA4" w:rsidRPr="001D4AA4" w:rsidRDefault="001D4AA4" w:rsidP="001D4AA4">
            <w:pPr>
              <w:spacing w:after="0" w:line="240" w:lineRule="auto"/>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 xml:space="preserve">Информацию по ресурсному обеспечению муниципальной программы, в том числе по годам реализации программы </w:t>
            </w:r>
          </w:p>
        </w:tc>
        <w:tc>
          <w:tcPr>
            <w:tcW w:w="6895" w:type="dxa"/>
            <w:tcBorders>
              <w:top w:val="single" w:sz="4" w:space="0" w:color="000000"/>
              <w:left w:val="single" w:sz="4" w:space="0" w:color="000000"/>
              <w:bottom w:val="single" w:sz="4" w:space="0" w:color="000000"/>
              <w:right w:val="single" w:sz="4" w:space="0" w:color="000000"/>
            </w:tcBorders>
          </w:tcPr>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Всего по программе:</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 xml:space="preserve">2014 год – 16768,44 тыс. рублей, в т. ч. </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федеральный бюджет – 212,800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краевой бюджет – 1518,85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районный бюджет- 15036,79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 xml:space="preserve">2015 год – 18143,46 тыс. рублей, в т. ч. </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федеральный бюджет – 346,60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краевой бюджет – 898,80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районный бюджет- 16898,06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 xml:space="preserve">2016 год – 26876,12 тыс. рублей, в т. ч. </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федеральный бюджет – 338,50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краевой бюджет – 9618,34тыс.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районный бюджет- 16919,28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 xml:space="preserve">2017 год – 33630,67 тыс. рублей, в т. ч. </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федеральный бюджет – 1319,07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краевой бюджет – 11397,36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районный бюджет- 20914,24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2018 год – 78355,52 тыс. рублей в т. ч.</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федеральный бюджет- 709,15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краевой бюджет – 18741,34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средства районного бюджета – 58905,03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2019 год – 88271,42 тыс. рублей в т. ч.</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федеральный бюджет- 1162,50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краевой бюджет – 24 575,14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средства районного бюджета – 62 533,78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2020 год – 92476,34 тыс. рублей в т. ч.</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lastRenderedPageBreak/>
              <w:t>федеральный бюджет- 622,75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краевой бюджет – 12867,77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средства районного бюджета – 78985,82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2021 год – 89945,53 тыс. рублей в т. ч.</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федеральный бюджет – 500,93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краевой бюджет – 4470,70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средства районного бюджета – 84973,90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2022 год – 127096,74 тыс. рублей в т. ч.</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федеральный бюджет – 646,38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краевой бюджет – 36313,74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средства районного бюджета – 90136,62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sz w:val="24"/>
                <w:szCs w:val="20"/>
                <w:lang w:eastAsia="ru-RU"/>
              </w:rPr>
            </w:pPr>
            <w:r w:rsidRPr="001D4AA4">
              <w:rPr>
                <w:rFonts w:ascii="Times New Roman" w:eastAsia="Times New Roman" w:hAnsi="Times New Roman" w:cs="Times New Roman"/>
                <w:sz w:val="24"/>
                <w:szCs w:val="20"/>
                <w:lang w:eastAsia="ru-RU"/>
              </w:rPr>
              <w:t>2023 год – 137 936,82 тыс. рублей в т. ч.</w:t>
            </w:r>
          </w:p>
          <w:p w:rsidR="001D4AA4" w:rsidRPr="001D4AA4" w:rsidRDefault="001D4AA4" w:rsidP="001D4AA4">
            <w:pPr>
              <w:widowControl w:val="0"/>
              <w:spacing w:after="0" w:line="240" w:lineRule="auto"/>
              <w:jc w:val="both"/>
              <w:rPr>
                <w:rFonts w:ascii="Times New Roman" w:eastAsia="Times New Roman" w:hAnsi="Times New Roman" w:cs="Times New Roman"/>
                <w:sz w:val="24"/>
                <w:szCs w:val="20"/>
                <w:lang w:eastAsia="ru-RU"/>
              </w:rPr>
            </w:pPr>
            <w:r w:rsidRPr="001D4AA4">
              <w:rPr>
                <w:rFonts w:ascii="Times New Roman" w:eastAsia="Times New Roman" w:hAnsi="Times New Roman" w:cs="Times New Roman"/>
                <w:sz w:val="24"/>
                <w:szCs w:val="20"/>
                <w:lang w:eastAsia="ru-RU"/>
              </w:rPr>
              <w:t>федеральный бюджет – 4916,83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sz w:val="24"/>
                <w:szCs w:val="20"/>
                <w:lang w:eastAsia="ru-RU"/>
              </w:rPr>
            </w:pPr>
            <w:r w:rsidRPr="001D4AA4">
              <w:rPr>
                <w:rFonts w:ascii="Times New Roman" w:eastAsia="Times New Roman" w:hAnsi="Times New Roman" w:cs="Times New Roman"/>
                <w:sz w:val="24"/>
                <w:szCs w:val="20"/>
                <w:lang w:eastAsia="ru-RU"/>
              </w:rPr>
              <w:t>краевой бюджет – 33 142,34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sz w:val="24"/>
                <w:szCs w:val="20"/>
                <w:lang w:eastAsia="ru-RU"/>
              </w:rPr>
            </w:pPr>
            <w:r w:rsidRPr="001D4AA4">
              <w:rPr>
                <w:rFonts w:ascii="Times New Roman" w:eastAsia="Times New Roman" w:hAnsi="Times New Roman" w:cs="Times New Roman"/>
                <w:sz w:val="24"/>
                <w:szCs w:val="20"/>
                <w:lang w:eastAsia="ru-RU"/>
              </w:rPr>
              <w:t>средства районного бюджета – 99877,65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sz w:val="24"/>
                <w:szCs w:val="20"/>
                <w:lang w:eastAsia="ru-RU"/>
              </w:rPr>
            </w:pPr>
            <w:r w:rsidRPr="001D4AA4">
              <w:rPr>
                <w:rFonts w:ascii="Times New Roman" w:eastAsia="Times New Roman" w:hAnsi="Times New Roman" w:cs="Times New Roman"/>
                <w:sz w:val="24"/>
                <w:szCs w:val="20"/>
                <w:lang w:eastAsia="ru-RU"/>
              </w:rPr>
              <w:t>2024 год – 101885,16 тыс. рублей в т. ч.</w:t>
            </w:r>
          </w:p>
          <w:p w:rsidR="001D4AA4" w:rsidRPr="001D4AA4" w:rsidRDefault="001D4AA4" w:rsidP="001D4AA4">
            <w:pPr>
              <w:widowControl w:val="0"/>
              <w:spacing w:after="0" w:line="240" w:lineRule="auto"/>
              <w:jc w:val="both"/>
              <w:rPr>
                <w:rFonts w:ascii="Times New Roman" w:eastAsia="Times New Roman" w:hAnsi="Times New Roman" w:cs="Times New Roman"/>
                <w:sz w:val="24"/>
                <w:szCs w:val="20"/>
                <w:lang w:eastAsia="ru-RU"/>
              </w:rPr>
            </w:pPr>
            <w:r w:rsidRPr="001D4AA4">
              <w:rPr>
                <w:rFonts w:ascii="Times New Roman" w:eastAsia="Times New Roman" w:hAnsi="Times New Roman" w:cs="Times New Roman"/>
                <w:sz w:val="24"/>
                <w:szCs w:val="20"/>
                <w:lang w:eastAsia="ru-RU"/>
              </w:rPr>
              <w:t>федеральный бюджет - 0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sz w:val="24"/>
                <w:szCs w:val="20"/>
                <w:lang w:eastAsia="ru-RU"/>
              </w:rPr>
            </w:pPr>
            <w:r w:rsidRPr="001D4AA4">
              <w:rPr>
                <w:rFonts w:ascii="Times New Roman" w:eastAsia="Times New Roman" w:hAnsi="Times New Roman" w:cs="Times New Roman"/>
                <w:sz w:val="24"/>
                <w:szCs w:val="20"/>
                <w:lang w:eastAsia="ru-RU"/>
              </w:rPr>
              <w:t>краевой бюджет – 934,60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sz w:val="24"/>
                <w:szCs w:val="20"/>
                <w:lang w:eastAsia="ru-RU"/>
              </w:rPr>
            </w:pPr>
            <w:r w:rsidRPr="001D4AA4">
              <w:rPr>
                <w:rFonts w:ascii="Times New Roman" w:eastAsia="Times New Roman" w:hAnsi="Times New Roman" w:cs="Times New Roman"/>
                <w:sz w:val="24"/>
                <w:szCs w:val="20"/>
                <w:lang w:eastAsia="ru-RU"/>
              </w:rPr>
              <w:t>средства районного бюджета – 100950,56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sz w:val="24"/>
                <w:szCs w:val="20"/>
                <w:lang w:eastAsia="ru-RU"/>
              </w:rPr>
            </w:pPr>
            <w:r w:rsidRPr="001D4AA4">
              <w:rPr>
                <w:rFonts w:ascii="Times New Roman" w:eastAsia="Times New Roman" w:hAnsi="Times New Roman" w:cs="Times New Roman"/>
                <w:sz w:val="24"/>
                <w:szCs w:val="20"/>
                <w:lang w:eastAsia="ru-RU"/>
              </w:rPr>
              <w:t>2025 год – 42019,66 тыс. рублей в т. ч.</w:t>
            </w:r>
          </w:p>
          <w:p w:rsidR="001D4AA4" w:rsidRPr="001D4AA4" w:rsidRDefault="001D4AA4" w:rsidP="001D4AA4">
            <w:pPr>
              <w:widowControl w:val="0"/>
              <w:spacing w:after="0" w:line="240" w:lineRule="auto"/>
              <w:jc w:val="both"/>
              <w:rPr>
                <w:rFonts w:ascii="Times New Roman" w:eastAsia="Times New Roman" w:hAnsi="Times New Roman" w:cs="Times New Roman"/>
                <w:sz w:val="24"/>
                <w:szCs w:val="20"/>
                <w:lang w:eastAsia="ru-RU"/>
              </w:rPr>
            </w:pPr>
            <w:r w:rsidRPr="001D4AA4">
              <w:rPr>
                <w:rFonts w:ascii="Times New Roman" w:eastAsia="Times New Roman" w:hAnsi="Times New Roman" w:cs="Times New Roman"/>
                <w:sz w:val="24"/>
                <w:szCs w:val="20"/>
                <w:lang w:eastAsia="ru-RU"/>
              </w:rPr>
              <w:t>федеральный бюджет - 0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sz w:val="24"/>
                <w:szCs w:val="20"/>
                <w:lang w:eastAsia="ru-RU"/>
              </w:rPr>
            </w:pPr>
            <w:r w:rsidRPr="001D4AA4">
              <w:rPr>
                <w:rFonts w:ascii="Times New Roman" w:eastAsia="Times New Roman" w:hAnsi="Times New Roman" w:cs="Times New Roman"/>
                <w:sz w:val="24"/>
                <w:szCs w:val="20"/>
                <w:lang w:eastAsia="ru-RU"/>
              </w:rPr>
              <w:t>краевой бюджет – 934,90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sz w:val="24"/>
                <w:szCs w:val="20"/>
                <w:lang w:eastAsia="ru-RU"/>
              </w:rPr>
            </w:pPr>
            <w:r w:rsidRPr="001D4AA4">
              <w:rPr>
                <w:rFonts w:ascii="Times New Roman" w:eastAsia="Times New Roman" w:hAnsi="Times New Roman" w:cs="Times New Roman"/>
                <w:sz w:val="24"/>
                <w:szCs w:val="20"/>
                <w:lang w:eastAsia="ru-RU"/>
              </w:rPr>
              <w:t>средства районного бюджета – 41084,76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sz w:val="24"/>
                <w:szCs w:val="20"/>
                <w:lang w:eastAsia="ru-RU"/>
              </w:rPr>
            </w:pPr>
            <w:r w:rsidRPr="001D4AA4">
              <w:rPr>
                <w:rFonts w:ascii="Times New Roman" w:eastAsia="Times New Roman" w:hAnsi="Times New Roman" w:cs="Times New Roman"/>
                <w:sz w:val="24"/>
                <w:szCs w:val="20"/>
                <w:lang w:eastAsia="ru-RU"/>
              </w:rPr>
              <w:t>2026 год – 41841,16 тыс. рублей в т. ч.</w:t>
            </w:r>
          </w:p>
          <w:p w:rsidR="001D4AA4" w:rsidRPr="001D4AA4" w:rsidRDefault="001D4AA4" w:rsidP="001D4AA4">
            <w:pPr>
              <w:widowControl w:val="0"/>
              <w:spacing w:after="0" w:line="240" w:lineRule="auto"/>
              <w:jc w:val="both"/>
              <w:rPr>
                <w:rFonts w:ascii="Times New Roman" w:eastAsia="Times New Roman" w:hAnsi="Times New Roman" w:cs="Times New Roman"/>
                <w:sz w:val="24"/>
                <w:szCs w:val="20"/>
                <w:lang w:eastAsia="ru-RU"/>
              </w:rPr>
            </w:pPr>
            <w:r w:rsidRPr="001D4AA4">
              <w:rPr>
                <w:rFonts w:ascii="Times New Roman" w:eastAsia="Times New Roman" w:hAnsi="Times New Roman" w:cs="Times New Roman"/>
                <w:sz w:val="24"/>
                <w:szCs w:val="20"/>
                <w:lang w:eastAsia="ru-RU"/>
              </w:rPr>
              <w:t>федеральный бюджет - 0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sz w:val="24"/>
                <w:szCs w:val="20"/>
                <w:lang w:eastAsia="ru-RU"/>
              </w:rPr>
            </w:pPr>
            <w:r w:rsidRPr="001D4AA4">
              <w:rPr>
                <w:rFonts w:ascii="Times New Roman" w:eastAsia="Times New Roman" w:hAnsi="Times New Roman" w:cs="Times New Roman"/>
                <w:sz w:val="24"/>
                <w:szCs w:val="20"/>
                <w:lang w:eastAsia="ru-RU"/>
              </w:rPr>
              <w:t>краевой бюджет – 756,40 тыс. рублей;</w:t>
            </w:r>
          </w:p>
          <w:p w:rsidR="001D4AA4" w:rsidRPr="001D4AA4" w:rsidRDefault="001D4AA4" w:rsidP="001D4AA4">
            <w:pPr>
              <w:widowControl w:val="0"/>
              <w:spacing w:after="0" w:line="240" w:lineRule="auto"/>
              <w:jc w:val="both"/>
              <w:rPr>
                <w:rFonts w:ascii="Times New Roman" w:eastAsia="Times New Roman" w:hAnsi="Times New Roman" w:cs="Times New Roman"/>
                <w:color w:val="FF0000"/>
                <w:sz w:val="24"/>
                <w:szCs w:val="20"/>
                <w:lang w:eastAsia="ru-RU"/>
              </w:rPr>
            </w:pPr>
            <w:r w:rsidRPr="001D4AA4">
              <w:rPr>
                <w:rFonts w:ascii="Times New Roman" w:eastAsia="Times New Roman" w:hAnsi="Times New Roman" w:cs="Times New Roman"/>
                <w:sz w:val="24"/>
                <w:szCs w:val="20"/>
                <w:lang w:eastAsia="ru-RU"/>
              </w:rPr>
              <w:t>средства районного бюджета – 41084,76 тыс. рублей.</w:t>
            </w:r>
          </w:p>
        </w:tc>
      </w:tr>
    </w:tbl>
    <w:p w:rsidR="001D4AA4" w:rsidRPr="001D4AA4" w:rsidRDefault="001D4AA4" w:rsidP="001D4AA4">
      <w:pPr>
        <w:widowControl w:val="0"/>
        <w:spacing w:after="0" w:line="240" w:lineRule="auto"/>
        <w:ind w:firstLine="540"/>
        <w:jc w:val="both"/>
        <w:rPr>
          <w:rFonts w:ascii="Times New Roman" w:eastAsia="Times New Roman" w:hAnsi="Times New Roman" w:cs="Times New Roman"/>
          <w:color w:val="000000"/>
          <w:sz w:val="28"/>
          <w:szCs w:val="20"/>
          <w:lang w:eastAsia="ru-RU"/>
        </w:rPr>
      </w:pPr>
    </w:p>
    <w:p w:rsidR="001D4AA4" w:rsidRPr="001D4AA4" w:rsidRDefault="001D4AA4" w:rsidP="001D4AA4">
      <w:pPr>
        <w:tabs>
          <w:tab w:val="left" w:pos="720"/>
        </w:tabs>
        <w:spacing w:after="0" w:line="240" w:lineRule="auto"/>
        <w:ind w:firstLine="709"/>
        <w:jc w:val="center"/>
        <w:rPr>
          <w:rFonts w:ascii="Times New Roman" w:eastAsia="Times New Roman" w:hAnsi="Times New Roman" w:cs="Times New Roman"/>
          <w:b/>
          <w:color w:val="000000"/>
          <w:sz w:val="28"/>
          <w:szCs w:val="20"/>
          <w:lang w:eastAsia="ru-RU"/>
        </w:rPr>
      </w:pPr>
      <w:r w:rsidRPr="001D4AA4">
        <w:rPr>
          <w:rFonts w:ascii="Times New Roman" w:eastAsia="Times New Roman" w:hAnsi="Times New Roman" w:cs="Times New Roman"/>
          <w:b/>
          <w:color w:val="000000"/>
          <w:sz w:val="28"/>
          <w:szCs w:val="20"/>
          <w:lang w:eastAsia="ru-RU"/>
        </w:rPr>
        <w:t>2. Характеристика текущего состояния социально-экономического развития в сфере развития культуры, молодежной политики и туризма с указанием основных показателей социально-экономического развития Каратузского района</w:t>
      </w:r>
    </w:p>
    <w:p w:rsidR="001D4AA4" w:rsidRPr="001D4AA4" w:rsidRDefault="001D4AA4" w:rsidP="001D4AA4">
      <w:pPr>
        <w:tabs>
          <w:tab w:val="left" w:pos="720"/>
        </w:tabs>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Деятельность учреждений культуры Каратузского района является одной из важнейших составляющих современной культурной жизни. Библиотеки, музей, клубы, молодежный центр выполняют, досуговые функции в обществе, способствуют формированию его нравственно-эстетических основ, духовных потребностей и ценностных ориентиров. Учреждения культуры являются одной из форм информационного обеспечения общества. Собранные и сохраняемые ими фонды, коллекции представляют собой часть культурного наследия и информационного ресурса представлена 5-ю учреждениями, в том числе: 1. МБУК «Каратузский районный краеведческий музей»; 2. МБУ «Молодежный центр Лидер»; 3 МБУК «Межпоселенческая библиотека Каратузского района»; 4. МБУК «Центр культурных инициатив и кинематографии Каратузского района»; 5. </w:t>
      </w:r>
    </w:p>
    <w:p w:rsidR="001D4AA4" w:rsidRPr="001D4AA4" w:rsidRDefault="001D4AA4" w:rsidP="001D4AA4">
      <w:pPr>
        <w:tabs>
          <w:tab w:val="left" w:pos="720"/>
        </w:tabs>
        <w:spacing w:after="0" w:line="240" w:lineRule="auto"/>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МБУК «КС Каратузского района».</w:t>
      </w:r>
    </w:p>
    <w:p w:rsidR="001D4AA4" w:rsidRPr="001D4AA4"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1D4AA4">
        <w:rPr>
          <w:rFonts w:ascii="Times New Roman" w:eastAsia="Times New Roman" w:hAnsi="Times New Roman" w:cs="Times New Roman"/>
          <w:sz w:val="28"/>
          <w:szCs w:val="20"/>
          <w:lang w:eastAsia="ru-RU"/>
        </w:rPr>
        <w:t xml:space="preserve">На территории района действует 47 муниципальных бюджетных учреждений культуры, централизованная библиотечная система, </w:t>
      </w:r>
      <w:r w:rsidRPr="001D4AA4">
        <w:rPr>
          <w:rFonts w:ascii="Times New Roman" w:eastAsia="Times New Roman" w:hAnsi="Times New Roman" w:cs="Times New Roman"/>
          <w:sz w:val="28"/>
          <w:szCs w:val="20"/>
          <w:lang w:eastAsia="ru-RU"/>
        </w:rPr>
        <w:lastRenderedPageBreak/>
        <w:t>включающая 21 сельских филиалов-библиотек, 24 культурно-досуговых учреждений, центр культурных инициатив и кинематографии с 8 киноустановками, отделом аудиовизуальных произведений, 1 районный краеведческий музей с филиалом – сельской картинной галереей, 1 учреждение дополнительного образования в области культуры и искусства – Каратузская детская школа искусств. Численность работников отрасли составляет 138 человека. Специалистов культурно-досуговой деятельности – 59 человек. Сеть учреждений культуры сохранена полностью.</w:t>
      </w:r>
    </w:p>
    <w:p w:rsidR="001D4AA4" w:rsidRPr="001D4AA4" w:rsidRDefault="001D4AA4" w:rsidP="001D4AA4">
      <w:pPr>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В 2016-2025 годах деятельность в области культуры будет осуществляться в соответствии с основными направлениями государственной культурной политики в Красноярском крае до 2024 года, законом Красноярского края «О культуре», а также федеральными и краевыми государственными программами, стратегией социально-экономического развития муниципального образования «Каратузский район» до 2030 года.</w:t>
      </w:r>
    </w:p>
    <w:p w:rsidR="001D4AA4" w:rsidRPr="001D4AA4" w:rsidRDefault="001D4AA4" w:rsidP="001D4AA4">
      <w:pPr>
        <w:tabs>
          <w:tab w:val="left" w:pos="1950"/>
        </w:tabs>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Будет продолжено оснащение муниципальных учреждений культуры современным высокотехнологичным (</w:t>
      </w:r>
      <w:proofErr w:type="spellStart"/>
      <w:r w:rsidRPr="001D4AA4">
        <w:rPr>
          <w:rFonts w:ascii="Times New Roman" w:eastAsia="Times New Roman" w:hAnsi="Times New Roman" w:cs="Times New Roman"/>
          <w:color w:val="000000"/>
          <w:sz w:val="28"/>
          <w:szCs w:val="20"/>
          <w:lang w:eastAsia="ru-RU"/>
        </w:rPr>
        <w:t>свето-звукотехническим</w:t>
      </w:r>
      <w:proofErr w:type="spellEnd"/>
      <w:r w:rsidRPr="001D4AA4">
        <w:rPr>
          <w:rFonts w:ascii="Times New Roman" w:eastAsia="Times New Roman" w:hAnsi="Times New Roman" w:cs="Times New Roman"/>
          <w:color w:val="000000"/>
          <w:sz w:val="28"/>
          <w:szCs w:val="20"/>
          <w:lang w:eastAsia="ru-RU"/>
        </w:rPr>
        <w:t xml:space="preserve">, кино-, видеопроекционным) оборудованием, музыкальными инструментами, оргтехникой. Что позволит увеличить удельный вес населения, посещающего культурно-досуговые мероприятия. </w:t>
      </w:r>
    </w:p>
    <w:p w:rsidR="001D4AA4" w:rsidRPr="001D4AA4" w:rsidRDefault="001D4AA4" w:rsidP="001D4AA4">
      <w:pPr>
        <w:spacing w:after="0" w:line="240" w:lineRule="auto"/>
        <w:ind w:firstLine="709"/>
        <w:jc w:val="both"/>
        <w:rPr>
          <w:rFonts w:ascii="Calibri" w:eastAsia="Times New Roman" w:hAnsi="Calibri"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В 2024-2026 годах планируется продолжить ремонтно-реставрационные работы на объектах культурного наследия, обеспечить расширение спектра услуг, предоставляемых населению учреждениями культуры, провести капитальные ремонты зданий учреждений культуры, укрепить материально-техническую базу, продолжить комплектование фондов сельских библиотек техническое и технологическое переоснащение учреждений культуры музейного и библиотечного типов через участие в краевых целевых программах и национальных проектах, </w:t>
      </w:r>
      <w:proofErr w:type="spellStart"/>
      <w:r w:rsidRPr="001D4AA4">
        <w:rPr>
          <w:rFonts w:ascii="Times New Roman" w:eastAsia="Times New Roman" w:hAnsi="Times New Roman" w:cs="Times New Roman"/>
          <w:color w:val="000000"/>
          <w:sz w:val="28"/>
          <w:szCs w:val="20"/>
          <w:lang w:eastAsia="ru-RU"/>
        </w:rPr>
        <w:t>грантовых</w:t>
      </w:r>
      <w:proofErr w:type="spellEnd"/>
      <w:r w:rsidRPr="001D4AA4">
        <w:rPr>
          <w:rFonts w:ascii="Times New Roman" w:eastAsia="Times New Roman" w:hAnsi="Times New Roman" w:cs="Times New Roman"/>
          <w:color w:val="000000"/>
          <w:sz w:val="28"/>
          <w:szCs w:val="20"/>
          <w:lang w:eastAsia="ru-RU"/>
        </w:rPr>
        <w:t xml:space="preserve"> конкурсах. В 2024-2026 годах продолжится реализация программы информатизации учреждений культуры</w:t>
      </w:r>
      <w:r w:rsidRPr="001D4AA4">
        <w:rPr>
          <w:rFonts w:ascii="Calibri" w:eastAsia="Times New Roman" w:hAnsi="Calibri" w:cs="Times New Roman"/>
          <w:color w:val="000000"/>
          <w:sz w:val="28"/>
          <w:szCs w:val="20"/>
          <w:lang w:eastAsia="ru-RU"/>
        </w:rPr>
        <w:t xml:space="preserve"> </w:t>
      </w:r>
      <w:r w:rsidRPr="001D4AA4">
        <w:rPr>
          <w:rFonts w:ascii="Times New Roman" w:eastAsia="Times New Roman" w:hAnsi="Times New Roman" w:cs="Times New Roman"/>
          <w:color w:val="000000"/>
          <w:sz w:val="28"/>
          <w:szCs w:val="20"/>
          <w:lang w:eastAsia="ru-RU"/>
        </w:rPr>
        <w:t>через приобретение компьютерной техники и подключение к Интернету.</w:t>
      </w:r>
    </w:p>
    <w:p w:rsidR="001D4AA4" w:rsidRPr="001D4AA4" w:rsidRDefault="001D4AA4" w:rsidP="001D4AA4">
      <w:pPr>
        <w:spacing w:after="200" w:line="276" w:lineRule="auto"/>
        <w:ind w:firstLine="709"/>
        <w:jc w:val="center"/>
        <w:rPr>
          <w:rFonts w:ascii="Times New Roman" w:eastAsia="Times New Roman" w:hAnsi="Times New Roman" w:cs="Times New Roman"/>
          <w:b/>
          <w:color w:val="000000"/>
          <w:sz w:val="28"/>
          <w:szCs w:val="20"/>
          <w:lang w:eastAsia="ru-RU"/>
        </w:rPr>
      </w:pPr>
      <w:r w:rsidRPr="001D4AA4">
        <w:rPr>
          <w:rFonts w:ascii="Times New Roman" w:eastAsia="Times New Roman" w:hAnsi="Times New Roman" w:cs="Times New Roman"/>
          <w:b/>
          <w:color w:val="000000"/>
          <w:sz w:val="28"/>
          <w:szCs w:val="20"/>
          <w:lang w:eastAsia="ru-RU"/>
        </w:rPr>
        <w:t>Библиотеки</w:t>
      </w:r>
    </w:p>
    <w:p w:rsidR="001D4AA4" w:rsidRPr="001D4AA4" w:rsidRDefault="001D4AA4" w:rsidP="001D4AA4">
      <w:pPr>
        <w:spacing w:after="20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Продолжается дальнейшее развитие новых форм библиотечной услуги населению на основе новых информационных технологий. Население Каратузского района обслуживают 19 сельских библиотек, 1 центральная и 1 детская объединенных в 2014 году в централизованную библиотечную систему им. Г.Г. Каратаева. Динамика количества посещений библиотек Каратузского района в 2022 году составило – 156500 экземпляров.</w:t>
      </w:r>
    </w:p>
    <w:p w:rsidR="001D4AA4" w:rsidRPr="001D4AA4" w:rsidRDefault="001D4AA4" w:rsidP="001D4AA4">
      <w:pPr>
        <w:spacing w:after="20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Численность библиотечных работников в районе составляет – 36 человек.</w:t>
      </w:r>
    </w:p>
    <w:p w:rsidR="001D4AA4" w:rsidRPr="001D4AA4" w:rsidRDefault="001D4AA4" w:rsidP="001D4AA4">
      <w:pPr>
        <w:spacing w:after="0" w:line="276" w:lineRule="auto"/>
        <w:ind w:firstLine="709"/>
        <w:jc w:val="both"/>
        <w:rPr>
          <w:rFonts w:ascii="Calibri" w:eastAsia="Times New Roman" w:hAnsi="Calibri"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lastRenderedPageBreak/>
        <w:t xml:space="preserve">Количество зданий, в которых располагаются учреждения культуры - 36. В 13 сельских Центрах культуры в одном здании находятся библиотека и клуб; 6 библиотек имеют отдельные здания: </w:t>
      </w:r>
      <w:proofErr w:type="spellStart"/>
      <w:r w:rsidRPr="001D4AA4">
        <w:rPr>
          <w:rFonts w:ascii="Times New Roman" w:eastAsia="Times New Roman" w:hAnsi="Times New Roman" w:cs="Times New Roman"/>
          <w:color w:val="000000"/>
          <w:sz w:val="28"/>
          <w:szCs w:val="20"/>
          <w:lang w:eastAsia="ru-RU"/>
        </w:rPr>
        <w:t>Ширыштыкская</w:t>
      </w:r>
      <w:proofErr w:type="spellEnd"/>
      <w:r w:rsidRPr="001D4AA4">
        <w:rPr>
          <w:rFonts w:ascii="Times New Roman" w:eastAsia="Times New Roman" w:hAnsi="Times New Roman" w:cs="Times New Roman"/>
          <w:color w:val="000000"/>
          <w:sz w:val="28"/>
          <w:szCs w:val="20"/>
          <w:lang w:eastAsia="ru-RU"/>
        </w:rPr>
        <w:t xml:space="preserve">, </w:t>
      </w:r>
      <w:proofErr w:type="spellStart"/>
      <w:r w:rsidRPr="001D4AA4">
        <w:rPr>
          <w:rFonts w:ascii="Times New Roman" w:eastAsia="Times New Roman" w:hAnsi="Times New Roman" w:cs="Times New Roman"/>
          <w:color w:val="000000"/>
          <w:sz w:val="28"/>
          <w:szCs w:val="20"/>
          <w:lang w:eastAsia="ru-RU"/>
        </w:rPr>
        <w:t>Сагайская</w:t>
      </w:r>
      <w:proofErr w:type="spellEnd"/>
      <w:r w:rsidRPr="001D4AA4">
        <w:rPr>
          <w:rFonts w:ascii="Times New Roman" w:eastAsia="Times New Roman" w:hAnsi="Times New Roman" w:cs="Times New Roman"/>
          <w:color w:val="000000"/>
          <w:sz w:val="28"/>
          <w:szCs w:val="20"/>
          <w:lang w:eastAsia="ru-RU"/>
        </w:rPr>
        <w:t xml:space="preserve">, </w:t>
      </w:r>
      <w:proofErr w:type="spellStart"/>
      <w:r w:rsidRPr="001D4AA4">
        <w:rPr>
          <w:rFonts w:ascii="Times New Roman" w:eastAsia="Times New Roman" w:hAnsi="Times New Roman" w:cs="Times New Roman"/>
          <w:color w:val="000000"/>
          <w:sz w:val="28"/>
          <w:szCs w:val="20"/>
          <w:lang w:eastAsia="ru-RU"/>
        </w:rPr>
        <w:t>Нижнебуланская</w:t>
      </w:r>
      <w:proofErr w:type="spellEnd"/>
      <w:r w:rsidRPr="001D4AA4">
        <w:rPr>
          <w:rFonts w:ascii="Times New Roman" w:eastAsia="Times New Roman" w:hAnsi="Times New Roman" w:cs="Times New Roman"/>
          <w:color w:val="000000"/>
          <w:sz w:val="28"/>
          <w:szCs w:val="20"/>
          <w:lang w:eastAsia="ru-RU"/>
        </w:rPr>
        <w:t xml:space="preserve">, </w:t>
      </w:r>
      <w:proofErr w:type="spellStart"/>
      <w:r w:rsidRPr="001D4AA4">
        <w:rPr>
          <w:rFonts w:ascii="Times New Roman" w:eastAsia="Times New Roman" w:hAnsi="Times New Roman" w:cs="Times New Roman"/>
          <w:color w:val="000000"/>
          <w:sz w:val="28"/>
          <w:szCs w:val="20"/>
          <w:lang w:eastAsia="ru-RU"/>
        </w:rPr>
        <w:t>Нижнекурятская</w:t>
      </w:r>
      <w:proofErr w:type="spellEnd"/>
      <w:r w:rsidRPr="001D4AA4">
        <w:rPr>
          <w:rFonts w:ascii="Times New Roman" w:eastAsia="Times New Roman" w:hAnsi="Times New Roman" w:cs="Times New Roman"/>
          <w:color w:val="000000"/>
          <w:sz w:val="28"/>
          <w:szCs w:val="20"/>
          <w:lang w:eastAsia="ru-RU"/>
        </w:rPr>
        <w:t xml:space="preserve">, </w:t>
      </w:r>
      <w:proofErr w:type="spellStart"/>
      <w:r w:rsidRPr="001D4AA4">
        <w:rPr>
          <w:rFonts w:ascii="Times New Roman" w:eastAsia="Times New Roman" w:hAnsi="Times New Roman" w:cs="Times New Roman"/>
          <w:color w:val="000000"/>
          <w:sz w:val="28"/>
          <w:szCs w:val="20"/>
          <w:lang w:eastAsia="ru-RU"/>
        </w:rPr>
        <w:t>Таятская</w:t>
      </w:r>
      <w:proofErr w:type="spellEnd"/>
      <w:r w:rsidRPr="001D4AA4">
        <w:rPr>
          <w:rFonts w:ascii="Times New Roman" w:eastAsia="Times New Roman" w:hAnsi="Times New Roman" w:cs="Times New Roman"/>
          <w:color w:val="000000"/>
          <w:sz w:val="28"/>
          <w:szCs w:val="20"/>
          <w:lang w:eastAsia="ru-RU"/>
        </w:rPr>
        <w:t>, Лебедевская сельские библиотеки. Каратузская поселенческая библиотека и Межпоселенческая библиотека Каратузского района находятся в одном здании вместе с клубом. В настоящее время две библиотеки нуждаются в капитальном ремонте – это Сагайская и Нижнекурятская сельские библиотеки</w:t>
      </w:r>
      <w:r w:rsidRPr="001D4AA4">
        <w:rPr>
          <w:rFonts w:ascii="Calibri" w:eastAsia="Times New Roman" w:hAnsi="Calibri" w:cs="Times New Roman"/>
          <w:color w:val="000000"/>
          <w:sz w:val="28"/>
          <w:szCs w:val="20"/>
          <w:lang w:eastAsia="ru-RU"/>
        </w:rPr>
        <w:t xml:space="preserve">. </w:t>
      </w:r>
    </w:p>
    <w:p w:rsidR="001D4AA4" w:rsidRPr="001D4AA4" w:rsidRDefault="001D4AA4" w:rsidP="001D4AA4">
      <w:pPr>
        <w:spacing w:after="200" w:line="276" w:lineRule="auto"/>
        <w:jc w:val="center"/>
        <w:rPr>
          <w:rFonts w:ascii="Times New Roman" w:eastAsia="Times New Roman" w:hAnsi="Times New Roman" w:cs="Times New Roman"/>
          <w:b/>
          <w:color w:val="000000"/>
          <w:sz w:val="28"/>
          <w:szCs w:val="20"/>
          <w:lang w:eastAsia="ru-RU"/>
        </w:rPr>
      </w:pPr>
      <w:r w:rsidRPr="001D4AA4">
        <w:rPr>
          <w:rFonts w:ascii="Times New Roman" w:eastAsia="Times New Roman" w:hAnsi="Times New Roman" w:cs="Times New Roman"/>
          <w:b/>
          <w:color w:val="000000"/>
          <w:sz w:val="28"/>
          <w:szCs w:val="20"/>
          <w:lang w:eastAsia="ru-RU"/>
        </w:rPr>
        <w:t>Учреждения культурно-досугового типа</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В 2018 году прошла централизация Центров культуры, и объединены в Централизованную Клубную систему в состав которых входят 23 учреждений культурно-досугового типа, из них – 22 стационарных и 1 автоклуб. Численность работников – 59 специалистов.</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Количество мест в зрительных залах учреждений культурно-досугового типа – 3 504 единиц. Число культурно-досуговых мероприятий Каратузского</w:t>
      </w:r>
      <w:r w:rsidRPr="001D4AA4">
        <w:rPr>
          <w:rFonts w:ascii="Times New Roman" w:eastAsia="Times New Roman" w:hAnsi="Times New Roman" w:cs="Times New Roman"/>
          <w:color w:val="FF0000"/>
          <w:sz w:val="28"/>
          <w:szCs w:val="20"/>
          <w:lang w:eastAsia="ru-RU"/>
        </w:rPr>
        <w:t xml:space="preserve"> </w:t>
      </w:r>
      <w:r w:rsidRPr="001D4AA4">
        <w:rPr>
          <w:rFonts w:ascii="Times New Roman" w:eastAsia="Times New Roman" w:hAnsi="Times New Roman" w:cs="Times New Roman"/>
          <w:color w:val="000000"/>
          <w:sz w:val="28"/>
          <w:szCs w:val="20"/>
          <w:lang w:eastAsia="ru-RU"/>
        </w:rPr>
        <w:t xml:space="preserve">района в 2022 году составило </w:t>
      </w:r>
      <w:proofErr w:type="gramStart"/>
      <w:r w:rsidRPr="001D4AA4">
        <w:rPr>
          <w:rFonts w:ascii="Times New Roman" w:eastAsia="Times New Roman" w:hAnsi="Times New Roman" w:cs="Times New Roman"/>
          <w:color w:val="000000"/>
          <w:sz w:val="28"/>
          <w:szCs w:val="20"/>
          <w:lang w:eastAsia="ru-RU"/>
        </w:rPr>
        <w:t>4600</w:t>
      </w:r>
      <w:proofErr w:type="gramEnd"/>
      <w:r w:rsidRPr="001D4AA4">
        <w:rPr>
          <w:rFonts w:ascii="Times New Roman" w:eastAsia="Times New Roman" w:hAnsi="Times New Roman" w:cs="Times New Roman"/>
          <w:color w:val="000000"/>
          <w:sz w:val="28"/>
          <w:szCs w:val="20"/>
          <w:lang w:eastAsia="ru-RU"/>
        </w:rPr>
        <w:t xml:space="preserve"> а к 2030 году планируется рост и качество мероприятий до 4911 Число посетителей культурно-досуговых мероприятий Каратузского района на бесплатной основе составило– 221 710  к 2030 году составит 293323 посетителей. На прежнем уровне остается число клубных формирований, их стало 184, которые посещают 1999 участников.</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Улучшилось качество мероприятий, используются новые технологии и формы работы с населением.</w:t>
      </w:r>
    </w:p>
    <w:p w:rsidR="001D4AA4" w:rsidRPr="001D4AA4" w:rsidRDefault="001D4AA4" w:rsidP="001D4AA4">
      <w:pPr>
        <w:spacing w:after="0" w:line="240" w:lineRule="auto"/>
        <w:jc w:val="both"/>
        <w:rPr>
          <w:rFonts w:ascii="Times New Roman" w:eastAsia="Times New Roman" w:hAnsi="Times New Roman" w:cs="Times New Roman"/>
          <w:sz w:val="28"/>
          <w:szCs w:val="28"/>
          <w:lang w:eastAsia="ru-RU"/>
        </w:rPr>
      </w:pPr>
      <w:r w:rsidRPr="001D4AA4">
        <w:rPr>
          <w:rFonts w:ascii="Times New Roman" w:eastAsia="Times New Roman" w:hAnsi="Times New Roman" w:cs="Times New Roman"/>
          <w:color w:val="000000"/>
          <w:sz w:val="28"/>
          <w:szCs w:val="20"/>
          <w:lang w:eastAsia="ru-RU"/>
        </w:rPr>
        <w:tab/>
      </w:r>
      <w:r w:rsidRPr="001D4AA4">
        <w:rPr>
          <w:rFonts w:ascii="Times New Roman" w:eastAsia="Times New Roman" w:hAnsi="Times New Roman" w:cs="Times New Roman"/>
          <w:sz w:val="28"/>
          <w:szCs w:val="28"/>
          <w:lang w:eastAsia="ru-RU"/>
        </w:rPr>
        <w:t xml:space="preserve">Муниципальное бюджетное учреждение культуры «Центр культурных инициатив и кинематографии Каратузского района» включает в себя 8 киноустановок и отдел аудиовизуальных произведений (отдел информационного обеспечения. Численность штатных (Штатная численность) работников – 15 человек. МБУК «Центр культурных инициатив и кинематографии Каратузского района» активно используются новые формы работы с населением, выездные акции, кинопоказы в режиме «Нон-стоп», медиа-лектории и другие мероприятия. </w:t>
      </w:r>
    </w:p>
    <w:p w:rsidR="001D4AA4" w:rsidRPr="001D4AA4" w:rsidRDefault="001D4AA4" w:rsidP="001D4AA4">
      <w:pPr>
        <w:spacing w:after="0" w:line="240" w:lineRule="auto"/>
        <w:jc w:val="center"/>
        <w:rPr>
          <w:rFonts w:ascii="Times New Roman" w:eastAsia="Times New Roman" w:hAnsi="Times New Roman" w:cs="Times New Roman"/>
          <w:b/>
          <w:color w:val="000000"/>
          <w:sz w:val="28"/>
          <w:szCs w:val="20"/>
          <w:lang w:eastAsia="ru-RU"/>
        </w:rPr>
      </w:pPr>
      <w:r w:rsidRPr="001D4AA4">
        <w:rPr>
          <w:rFonts w:ascii="Times New Roman" w:eastAsia="Times New Roman" w:hAnsi="Times New Roman" w:cs="Times New Roman"/>
          <w:b/>
          <w:color w:val="000000"/>
          <w:sz w:val="28"/>
          <w:szCs w:val="20"/>
          <w:lang w:eastAsia="ru-RU"/>
        </w:rPr>
        <w:t>Музей</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В районе действует 1 муниципальное бюджетное учреждение музейного типа: «Каратузский районный краеведческий музей». Персонал музея составляет 6 человек. Экспозиционно-выставочная площадь – 91,8 кв. метра. Площадь под хранение фондов – 10,85 кв. метров. Всего экспонатов в музее – 3 750. Благодаря открытию сельской картинной галереи - филиала Каратузского районного краеведческого музея, увеличилось количество экскурсий, используются новые формы работы. Работники музея ведут активную просветительскую деятельность среди населения. </w:t>
      </w:r>
    </w:p>
    <w:p w:rsidR="001D4AA4" w:rsidRPr="001D4AA4" w:rsidRDefault="001D4AA4" w:rsidP="001D4AA4">
      <w:pPr>
        <w:spacing w:after="0" w:line="276" w:lineRule="auto"/>
        <w:ind w:firstLine="709"/>
        <w:jc w:val="both"/>
        <w:rPr>
          <w:rFonts w:ascii="Calibri" w:eastAsia="Times New Roman" w:hAnsi="Calibri"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lastRenderedPageBreak/>
        <w:t>Показатели работы музея из года в год остаются стабильными. В 2022 году число экспонатов основного фонда составило 3750 единиц к 2030 году составит 4013 единиц, музей посетило в 2022 году посетило 10103 человек за к 2030 году составит 12840 человек, проведено 2022 году 71 мероприятий, действует 28 постоянных выставок и экспозиций, подготовлено вне стационара 10 выставок</w:t>
      </w:r>
      <w:r w:rsidRPr="001D4AA4">
        <w:rPr>
          <w:rFonts w:ascii="Calibri" w:eastAsia="Times New Roman" w:hAnsi="Calibri" w:cs="Times New Roman"/>
          <w:color w:val="000000"/>
          <w:sz w:val="28"/>
          <w:szCs w:val="20"/>
          <w:lang w:eastAsia="ru-RU"/>
        </w:rPr>
        <w:t>.</w:t>
      </w:r>
    </w:p>
    <w:p w:rsidR="001D4AA4" w:rsidRPr="001D4AA4" w:rsidRDefault="001D4AA4" w:rsidP="001D4AA4">
      <w:pPr>
        <w:spacing w:after="200" w:line="276" w:lineRule="auto"/>
        <w:jc w:val="center"/>
        <w:rPr>
          <w:rFonts w:ascii="Times New Roman" w:eastAsia="Times New Roman" w:hAnsi="Times New Roman" w:cs="Times New Roman"/>
          <w:b/>
          <w:color w:val="000000"/>
          <w:sz w:val="28"/>
          <w:szCs w:val="20"/>
          <w:lang w:eastAsia="ru-RU"/>
        </w:rPr>
      </w:pPr>
      <w:r w:rsidRPr="001D4AA4">
        <w:rPr>
          <w:rFonts w:ascii="Times New Roman" w:eastAsia="Times New Roman" w:hAnsi="Times New Roman" w:cs="Times New Roman"/>
          <w:b/>
          <w:color w:val="000000"/>
          <w:sz w:val="28"/>
          <w:szCs w:val="20"/>
          <w:lang w:eastAsia="ru-RU"/>
        </w:rPr>
        <w:t>Молодёжная политика</w:t>
      </w:r>
    </w:p>
    <w:p w:rsidR="001D4AA4" w:rsidRPr="001D4AA4" w:rsidRDefault="001D4AA4" w:rsidP="001D4AA4">
      <w:pPr>
        <w:spacing w:after="0" w:line="276" w:lineRule="auto"/>
        <w:ind w:firstLine="709"/>
        <w:jc w:val="both"/>
        <w:rPr>
          <w:rFonts w:ascii="Times New Roman" w:eastAsia="Times New Roman" w:hAnsi="Times New Roman" w:cs="Times New Roman"/>
          <w:color w:val="FF0000"/>
          <w:sz w:val="28"/>
          <w:szCs w:val="20"/>
          <w:lang w:eastAsia="ru-RU"/>
        </w:rPr>
      </w:pPr>
      <w:r w:rsidRPr="001D4AA4">
        <w:rPr>
          <w:rFonts w:ascii="Times New Roman" w:eastAsia="Times New Roman" w:hAnsi="Times New Roman" w:cs="Times New Roman"/>
          <w:color w:val="000000"/>
          <w:sz w:val="28"/>
          <w:szCs w:val="20"/>
          <w:lang w:eastAsia="ru-RU"/>
        </w:rPr>
        <w:t>В соответствие с государственной программой «Молодёжь Красноярского края в XXI веке» определён вектор развития муниципальной молодежной политики, которая должна выстраивать межведомственную работу с молодежью с учетом личных запросов каждого молодого человека и стратегических задач экономики района. В этой связи выделяются направления программных действий</w:t>
      </w:r>
      <w:r w:rsidRPr="001D4AA4">
        <w:rPr>
          <w:rFonts w:ascii="Times New Roman" w:eastAsia="Times New Roman" w:hAnsi="Times New Roman" w:cs="Times New Roman"/>
          <w:color w:val="FF0000"/>
          <w:sz w:val="28"/>
          <w:szCs w:val="20"/>
          <w:lang w:eastAsia="ru-RU"/>
        </w:rPr>
        <w:t xml:space="preserve">: </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создание условий для развития потенциала молодежи и его реализации в интересах развития Каратузского района;</w:t>
      </w:r>
    </w:p>
    <w:p w:rsidR="001D4AA4" w:rsidRPr="001D4AA4" w:rsidRDefault="001D4AA4" w:rsidP="001D4AA4">
      <w:pPr>
        <w:tabs>
          <w:tab w:val="left" w:pos="0"/>
        </w:tabs>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усиление патриотического воспитания молодежи района;</w:t>
      </w:r>
    </w:p>
    <w:p w:rsidR="001D4AA4" w:rsidRPr="001D4AA4" w:rsidRDefault="001D4AA4" w:rsidP="001D4AA4">
      <w:pPr>
        <w:tabs>
          <w:tab w:val="left" w:pos="0"/>
        </w:tabs>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 развитие мер разносторонней поддержки молодежи. </w:t>
      </w:r>
    </w:p>
    <w:p w:rsidR="001D4AA4" w:rsidRPr="001D4AA4" w:rsidRDefault="001D4AA4" w:rsidP="001D4AA4">
      <w:pPr>
        <w:spacing w:after="0" w:line="276" w:lineRule="auto"/>
        <w:ind w:firstLine="708"/>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С целью реализации государственной молодёжной политики на муниципальном уровне в 2012 году открыто муниципальное бюджетное учреждение «Молодёжный центр Лидер» со штатом – 3 специалиста. За   2022 год достигнуты определенные результаты в деятельности данного учреждения, проведено 42 молодежных мероприятий, направленных на гражданское и патриотическое воспитание молодежи, к 2030 году планируется проведение 47 молодежных мероприятий. Реализовано четыре проекта. </w:t>
      </w:r>
    </w:p>
    <w:p w:rsidR="001D4AA4" w:rsidRPr="001D4AA4" w:rsidRDefault="001D4AA4" w:rsidP="001D4AA4">
      <w:pPr>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Материально-техническая база учреждений культуры характеризуется высокой степенью износа. Требуется оснащение учреждений современным оборудованием, средствами охранной и пожарной безопасности, компьютерной техникой, музыкальными инструментами, автотранспортом, необходимо открытие сайтов учреждений, развитие социального проектирования, выполнение плановых показателей «дорожной карты». </w:t>
      </w:r>
    </w:p>
    <w:p w:rsidR="001D4AA4" w:rsidRPr="001D4AA4" w:rsidRDefault="001D4AA4" w:rsidP="001D4AA4">
      <w:pPr>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Разнообразие и качество оказываемых услуг и производимого культурного продукта в связи с низкой ресурсной обеспеченностью учреждений культуры отстают от требований населения и стандартов, обеспечивающих привлекательность Каратузского района как места постоянного жительства.</w:t>
      </w:r>
    </w:p>
    <w:p w:rsidR="001D4AA4" w:rsidRPr="001D4AA4" w:rsidRDefault="001D4AA4" w:rsidP="001D4AA4">
      <w:pPr>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В целях преодоления сложившихся в сфере культуры противоречий, необходимо сосредоточить усилия на повышении доступности, качества и обеспечении многообразия культурных услуг, продолжить модернизацию и </w:t>
      </w:r>
      <w:r w:rsidRPr="001D4AA4">
        <w:rPr>
          <w:rFonts w:ascii="Times New Roman" w:eastAsia="Times New Roman" w:hAnsi="Times New Roman" w:cs="Times New Roman"/>
          <w:color w:val="000000"/>
          <w:sz w:val="28"/>
          <w:szCs w:val="20"/>
          <w:lang w:eastAsia="ru-RU"/>
        </w:rPr>
        <w:lastRenderedPageBreak/>
        <w:t xml:space="preserve">развитие существующей инфраструктуры, внедрение информационных технологий, укрепление кадрового потенциала отрасли, формирование положительного образа района в крае и в стране, исходя из критериев наиболее полного удовлетворения потребностей населения, сохранения и приумножения культурного потенциала района. </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Успешность и эффективность реализации программы зависит от</w:t>
      </w:r>
      <w:r w:rsidRPr="001D4AA4">
        <w:rPr>
          <w:rFonts w:ascii="Times New Roman" w:eastAsia="Times New Roman" w:hAnsi="Times New Roman" w:cs="Times New Roman"/>
          <w:color w:val="FF0000"/>
          <w:sz w:val="28"/>
          <w:szCs w:val="20"/>
          <w:lang w:eastAsia="ru-RU"/>
        </w:rPr>
        <w:t xml:space="preserve"> </w:t>
      </w:r>
      <w:r w:rsidRPr="001D4AA4">
        <w:rPr>
          <w:rFonts w:ascii="Times New Roman" w:eastAsia="Times New Roman" w:hAnsi="Times New Roman" w:cs="Times New Roman"/>
          <w:color w:val="000000"/>
          <w:sz w:val="28"/>
          <w:szCs w:val="20"/>
          <w:lang w:eastAsia="ru-RU"/>
        </w:rPr>
        <w:t>внешних и внутренних факторов. В числе рисков, которые могут создать препятствия для достижения заявленной в программе цели, следует отметить следующие.</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Финансовые риски – возникновение бюджетного дефицита, а также снижение уровня бюджетного финансирования отрасли «Культура» может повлечь сокращение или прекращение программных мероприятий и не достижение целевых значений по ряду показателей (индикаторов) реализации программы.</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Административные и кадровые риски – неэффективное управление программой, дефицит высококвалифицированных кадров в отрасли «Культура» может привести к нарушению планируемых сроков реализации программы, невыполнению ее цели и задач, не достижению плановых значений показателей, снижению эффективности работы учреждений культуры и качества предоставляемых услуг. </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Правовые риски – изменение федерального законодательства,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Ограничению вышеуказанных рисков будет способствовать определение приоритетов для первоочередного финансирования, ежегодное уточнение объемов финансовых средств, предусмотренных на реализацию мероприятий программы, формирование эффективной системы управления и контроля за реализацией программы, обеспечение притока высококвалифицированных кадров, переподготовки и повышения квалификации работников.</w:t>
      </w:r>
    </w:p>
    <w:p w:rsidR="001D4AA4" w:rsidRPr="001D4AA4" w:rsidRDefault="001D4AA4" w:rsidP="001D4AA4">
      <w:pPr>
        <w:widowControl w:val="0"/>
        <w:spacing w:after="0" w:line="276" w:lineRule="auto"/>
        <w:jc w:val="both"/>
        <w:rPr>
          <w:rFonts w:ascii="Calibri" w:eastAsia="Times New Roman" w:hAnsi="Calibri" w:cs="Times New Roman"/>
          <w:color w:val="FF0000"/>
          <w:sz w:val="28"/>
          <w:szCs w:val="20"/>
          <w:lang w:eastAsia="ru-RU"/>
        </w:rPr>
      </w:pPr>
    </w:p>
    <w:p w:rsidR="001D4AA4" w:rsidRPr="001D4AA4" w:rsidRDefault="001D4AA4" w:rsidP="001D4AA4">
      <w:pPr>
        <w:tabs>
          <w:tab w:val="left" w:pos="720"/>
        </w:tabs>
        <w:spacing w:after="0" w:line="240" w:lineRule="auto"/>
        <w:rPr>
          <w:rFonts w:ascii="Times New Roman" w:eastAsia="Times New Roman" w:hAnsi="Times New Roman" w:cs="Times New Roman"/>
          <w:b/>
          <w:color w:val="000000"/>
          <w:sz w:val="28"/>
          <w:szCs w:val="20"/>
          <w:lang w:eastAsia="ru-RU"/>
        </w:rPr>
      </w:pPr>
      <w:r w:rsidRPr="001D4AA4">
        <w:rPr>
          <w:rFonts w:ascii="Times New Roman" w:eastAsia="Times New Roman" w:hAnsi="Times New Roman" w:cs="Times New Roman"/>
          <w:b/>
          <w:color w:val="000000"/>
          <w:sz w:val="28"/>
          <w:szCs w:val="20"/>
          <w:lang w:eastAsia="ru-RU"/>
        </w:rPr>
        <w:t>3.Приоритеты и цели социально-экономического развития в сфере управления муниципальными финансами, описание основных целей и задач программы, тенденции социально-экономического развития</w:t>
      </w:r>
    </w:p>
    <w:p w:rsidR="001D4AA4" w:rsidRPr="001D4AA4" w:rsidRDefault="001D4AA4" w:rsidP="001D4AA4">
      <w:pPr>
        <w:widowControl w:val="0"/>
        <w:spacing w:after="0" w:line="276" w:lineRule="auto"/>
        <w:ind w:firstLine="708"/>
        <w:rPr>
          <w:rFonts w:ascii="Calibri" w:eastAsia="Times New Roman" w:hAnsi="Calibri" w:cs="Times New Roman"/>
          <w:color w:val="000000"/>
          <w:sz w:val="32"/>
          <w:szCs w:val="20"/>
          <w:lang w:eastAsia="ru-RU"/>
        </w:rPr>
      </w:pPr>
    </w:p>
    <w:p w:rsidR="001D4AA4" w:rsidRPr="001D4AA4" w:rsidRDefault="001D4AA4" w:rsidP="001D4AA4">
      <w:pPr>
        <w:widowControl w:val="0"/>
        <w:spacing w:after="0" w:line="240" w:lineRule="auto"/>
        <w:ind w:firstLine="708"/>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Поставленные цели и задачи муниципальной программы соответствуют социально-экономическим приоритетам Каратузского района.</w:t>
      </w:r>
    </w:p>
    <w:p w:rsidR="001D4AA4" w:rsidRPr="001D4AA4" w:rsidRDefault="001D4AA4" w:rsidP="001D4AA4">
      <w:pPr>
        <w:widowControl w:val="0"/>
        <w:spacing w:after="0" w:line="240" w:lineRule="auto"/>
        <w:ind w:firstLine="708"/>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Целью муниципальной программы является поддержка и развитие </w:t>
      </w:r>
      <w:r w:rsidRPr="001D4AA4">
        <w:rPr>
          <w:rFonts w:ascii="Times New Roman" w:eastAsia="Times New Roman" w:hAnsi="Times New Roman" w:cs="Times New Roman"/>
          <w:color w:val="000000"/>
          <w:sz w:val="28"/>
          <w:szCs w:val="20"/>
          <w:lang w:eastAsia="ru-RU"/>
        </w:rPr>
        <w:lastRenderedPageBreak/>
        <w:t>единого социокультурного пространства, обеспечивающего сохранение и активизацию накопленного культурного наследия и самодеятельного народного творчества; пропаганда лучших спортивных традиций и здорового образа жизни; раскрытие потенциала институтов гражданского общества и молодого поколения, как основы снижения социальной напряженности, нравственного объединения людей для устойчивого и динамичного развития района</w:t>
      </w:r>
    </w:p>
    <w:p w:rsidR="001D4AA4" w:rsidRPr="001D4AA4" w:rsidRDefault="001D4AA4" w:rsidP="001D4AA4">
      <w:pPr>
        <w:spacing w:after="0" w:line="276" w:lineRule="auto"/>
        <w:ind w:firstLine="720"/>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Высокая степень износа материально-технической базы и, в первую очередь, зданий сельских культурно-досуговых учреждений, низкая ресурсная обеспеченность учреждений культуры, недостаточное разнообразие и качество оказываемых услуг и производимого культурного продукта, дефицит высококвалифицированных кадров, молодых специалистов из-за отсутствия ведомственного жилья - основная причина снижения привлекательности Каратузского района, как места постоянного жительства. </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Становление новой культурной среды Каратузского района, способствующей реализации целей и задач деятельности и приумножению человеческого капитала района, будет обеспечено развитием отрасли культуры, сферы молодёжной политики в следующих приоритетных направлениях:</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i/>
          <w:color w:val="000000"/>
          <w:sz w:val="28"/>
          <w:szCs w:val="20"/>
          <w:lang w:eastAsia="ru-RU"/>
        </w:rPr>
      </w:pPr>
      <w:r w:rsidRPr="001D4AA4">
        <w:rPr>
          <w:rFonts w:ascii="Times New Roman" w:eastAsia="Times New Roman" w:hAnsi="Times New Roman" w:cs="Times New Roman"/>
          <w:i/>
          <w:color w:val="000000"/>
          <w:sz w:val="28"/>
          <w:szCs w:val="20"/>
          <w:lang w:eastAsia="ru-RU"/>
        </w:rPr>
        <w:t>1. Повышение роли институтов гражданского общества как субъектов социокультурной деятельности:</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стимулирование и поощрение участия в социокультурной деятельности институтов гражданского общества;</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-повышение роли экспертных советов и общественной экспертизы в процессе отбора и принятия решений по вопросам, относящимся к поддержке социокультурной деятельности;</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дальнейшее совершенствование механизма взаимодействия учреждений культуры и социально ориентированных некоммерческих организаций;</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 использование инновационных информационных и коммуникационных технологий в целях повышения доступности и качества предоставляемых услуг. </w:t>
      </w:r>
    </w:p>
    <w:p w:rsidR="001D4AA4" w:rsidRPr="001D4AA4" w:rsidRDefault="001D4AA4" w:rsidP="001D4AA4">
      <w:pPr>
        <w:widowControl w:val="0"/>
        <w:spacing w:after="0" w:line="276" w:lineRule="auto"/>
        <w:ind w:left="540"/>
        <w:jc w:val="both"/>
        <w:rPr>
          <w:rFonts w:ascii="Times New Roman" w:eastAsia="Times New Roman" w:hAnsi="Times New Roman" w:cs="Times New Roman"/>
          <w:color w:val="000000"/>
          <w:sz w:val="16"/>
          <w:szCs w:val="20"/>
          <w:lang w:eastAsia="ru-RU"/>
        </w:rPr>
      </w:pPr>
    </w:p>
    <w:p w:rsidR="001D4AA4" w:rsidRPr="001D4AA4" w:rsidRDefault="001D4AA4" w:rsidP="001D4AA4">
      <w:pPr>
        <w:widowControl w:val="0"/>
        <w:spacing w:after="0" w:line="276" w:lineRule="auto"/>
        <w:ind w:firstLine="709"/>
        <w:jc w:val="both"/>
        <w:rPr>
          <w:rFonts w:ascii="Times New Roman" w:eastAsia="Times New Roman" w:hAnsi="Times New Roman" w:cs="Times New Roman"/>
          <w:i/>
          <w:color w:val="000000"/>
          <w:sz w:val="28"/>
          <w:szCs w:val="20"/>
          <w:lang w:eastAsia="ru-RU"/>
        </w:rPr>
      </w:pPr>
      <w:r w:rsidRPr="001D4AA4">
        <w:rPr>
          <w:rFonts w:ascii="Times New Roman" w:eastAsia="Times New Roman" w:hAnsi="Times New Roman" w:cs="Times New Roman"/>
          <w:i/>
          <w:color w:val="000000"/>
          <w:sz w:val="28"/>
          <w:szCs w:val="20"/>
          <w:lang w:eastAsia="ru-RU"/>
        </w:rPr>
        <w:t>2. Содействие формированию гармонично развитой личности, способной стать активным участником культурных процессов:</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создание благоприятных условий для всестороннего развития человека, его творческой самореализации, получения историко-культурного образования и приобщения к музейным ценностям;</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lastRenderedPageBreak/>
        <w:t>- формирование единого информационного пространства на основе оцифрованных музейных и библиотечных фондов по различным отраслям знаний;</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повышение этической и эстетической ценности распространяемых культурных продуктов, качества материалов и информации, размещаемых в средствах массовой информации и информационно-телекоммуникационной сети Интернет;</w:t>
      </w:r>
    </w:p>
    <w:p w:rsidR="001D4AA4" w:rsidRPr="001D4AA4" w:rsidRDefault="001D4AA4" w:rsidP="001D4AA4">
      <w:pPr>
        <w:widowControl w:val="0"/>
        <w:spacing w:after="0" w:line="276" w:lineRule="auto"/>
        <w:ind w:left="-142"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формирование у жителей района потребности приобщения к культурным ценностям путем создания условий и стимулов для развития способности понимать и ценить историю и культуру, а также обеспечение доступности для населения музейных предметов и информационных ресурсов;</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популяризация отечественной истории и отечественной культуры;</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поддержка ценностно-ориентированных воспитания, образования, музейной деятельности;</w:t>
      </w:r>
    </w:p>
    <w:p w:rsidR="001D4AA4" w:rsidRPr="001D4AA4" w:rsidRDefault="001D4AA4" w:rsidP="001D4AA4">
      <w:pPr>
        <w:widowControl w:val="0"/>
        <w:spacing w:after="0" w:line="276" w:lineRule="auto"/>
        <w:ind w:firstLine="709"/>
        <w:jc w:val="both"/>
        <w:rPr>
          <w:rFonts w:ascii="Arial" w:eastAsia="Times New Roman" w:hAnsi="Arial" w:cs="Times New Roman"/>
          <w:b/>
          <w:color w:val="000000"/>
          <w:sz w:val="28"/>
          <w:szCs w:val="20"/>
          <w:lang w:eastAsia="ru-RU"/>
        </w:rPr>
      </w:pPr>
      <w:r w:rsidRPr="001D4AA4">
        <w:rPr>
          <w:rFonts w:ascii="Times New Roman" w:eastAsia="Times New Roman" w:hAnsi="Times New Roman" w:cs="Times New Roman"/>
          <w:color w:val="000000"/>
          <w:sz w:val="28"/>
          <w:szCs w:val="20"/>
          <w:lang w:eastAsia="ru-RU"/>
        </w:rPr>
        <w:t>-осуществление просветительской, патриотической и военно-патриотической работы среди молодежи.</w:t>
      </w:r>
    </w:p>
    <w:p w:rsidR="001D4AA4" w:rsidRPr="001D4AA4" w:rsidRDefault="001D4AA4" w:rsidP="001D4AA4">
      <w:pPr>
        <w:widowControl w:val="0"/>
        <w:spacing w:after="0" w:line="276" w:lineRule="auto"/>
        <w:ind w:left="540"/>
        <w:jc w:val="both"/>
        <w:rPr>
          <w:rFonts w:ascii="Arial" w:eastAsia="Times New Roman" w:hAnsi="Arial" w:cs="Times New Roman"/>
          <w:b/>
          <w:color w:val="FF0000"/>
          <w:sz w:val="16"/>
          <w:szCs w:val="20"/>
          <w:lang w:eastAsia="ru-RU"/>
        </w:rPr>
      </w:pPr>
    </w:p>
    <w:p w:rsidR="001D4AA4" w:rsidRPr="001D4AA4" w:rsidRDefault="001D4AA4" w:rsidP="001D4AA4">
      <w:pPr>
        <w:widowControl w:val="0"/>
        <w:spacing w:after="0" w:line="276" w:lineRule="auto"/>
        <w:ind w:firstLine="709"/>
        <w:jc w:val="both"/>
        <w:rPr>
          <w:rFonts w:ascii="Times New Roman" w:eastAsia="Times New Roman" w:hAnsi="Times New Roman" w:cs="Times New Roman"/>
          <w:i/>
          <w:color w:val="000000"/>
          <w:sz w:val="28"/>
          <w:szCs w:val="20"/>
          <w:lang w:eastAsia="ru-RU"/>
        </w:rPr>
      </w:pPr>
      <w:r w:rsidRPr="001D4AA4">
        <w:rPr>
          <w:rFonts w:ascii="Times New Roman" w:eastAsia="Times New Roman" w:hAnsi="Times New Roman" w:cs="Times New Roman"/>
          <w:i/>
          <w:color w:val="000000"/>
          <w:sz w:val="28"/>
          <w:szCs w:val="20"/>
          <w:lang w:eastAsia="ru-RU"/>
        </w:rPr>
        <w:t>3. Сохранение культурно-исторического наследия района и создание условий для развития культуры:</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 сохранение традиций всех видов народного искусства и творчества; </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-сохранение облика исторических поселений, активное их введение в культурный оборот;</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-развитие музейной деятельности с учетом документов планирования района, необходимости сглаживания поселенческих диспропорций и обеспечения различных направлений развития культурной деятельности;</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 создание благоприятных условий для привлечения частных инвестиций в социокультурную деятельность с использованием различных механизмов </w:t>
      </w:r>
      <w:proofErr w:type="spellStart"/>
      <w:r w:rsidRPr="001D4AA4">
        <w:rPr>
          <w:rFonts w:ascii="Times New Roman" w:eastAsia="Times New Roman" w:hAnsi="Times New Roman" w:cs="Times New Roman"/>
          <w:color w:val="000000"/>
          <w:sz w:val="28"/>
          <w:szCs w:val="20"/>
          <w:lang w:eastAsia="ru-RU"/>
        </w:rPr>
        <w:t>государственно-муниципально-частного</w:t>
      </w:r>
      <w:proofErr w:type="spellEnd"/>
      <w:r w:rsidRPr="001D4AA4">
        <w:rPr>
          <w:rFonts w:ascii="Times New Roman" w:eastAsia="Times New Roman" w:hAnsi="Times New Roman" w:cs="Times New Roman"/>
          <w:color w:val="000000"/>
          <w:sz w:val="28"/>
          <w:szCs w:val="20"/>
          <w:lang w:eastAsia="ru-RU"/>
        </w:rPr>
        <w:t xml:space="preserve"> партнерства, включая:</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участие частных инвесторов в строительстве и ремонте культурных объектов, реставрации и восстановлении объектов культурного наследия и туристского притяжения, в том числе, с приспособлением их для современного использования;</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 привлечение частных средств на поддержку туристических, спортивных, молодёжных и культурно-просветительских проектов; </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активизация музейного обмена между территориями с целью популяризации истории и выравнивания возможностей доступа жителей различных территорий к музейным ценностям и услугам;</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lastRenderedPageBreak/>
        <w:t>- включение историко-музейного потенциала района в систему туристических потоков;</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повышение квалификации специалистов и создание благоприятных условий для привлечения в район молодых кадров;</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 интеграция в общий культурный процесс (участие в форумах, фестивалях, конкурсах, выставках и других), формирование конкурентоспособного культурного символа района, создание имиджа территории многонациональных культурных традиций, презентация уникальности района посредством развития событийного туризма и </w:t>
      </w:r>
      <w:proofErr w:type="spellStart"/>
      <w:r w:rsidRPr="001D4AA4">
        <w:rPr>
          <w:rFonts w:ascii="Times New Roman" w:eastAsia="Times New Roman" w:hAnsi="Times New Roman" w:cs="Times New Roman"/>
          <w:color w:val="000000"/>
          <w:sz w:val="28"/>
          <w:szCs w:val="20"/>
          <w:lang w:eastAsia="ru-RU"/>
        </w:rPr>
        <w:t>брендирования</w:t>
      </w:r>
      <w:proofErr w:type="spellEnd"/>
      <w:r w:rsidRPr="001D4AA4">
        <w:rPr>
          <w:rFonts w:ascii="Times New Roman" w:eastAsia="Times New Roman" w:hAnsi="Times New Roman" w:cs="Times New Roman"/>
          <w:color w:val="000000"/>
          <w:sz w:val="28"/>
          <w:szCs w:val="20"/>
          <w:lang w:eastAsia="ru-RU"/>
        </w:rPr>
        <w:t xml:space="preserve"> территорий поселений.</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i/>
          <w:color w:val="000000"/>
          <w:sz w:val="28"/>
          <w:szCs w:val="20"/>
          <w:lang w:eastAsia="ru-RU"/>
        </w:rPr>
      </w:pPr>
      <w:r w:rsidRPr="001D4AA4">
        <w:rPr>
          <w:rFonts w:ascii="Times New Roman" w:eastAsia="Times New Roman" w:hAnsi="Times New Roman" w:cs="Times New Roman"/>
          <w:i/>
          <w:color w:val="000000"/>
          <w:sz w:val="28"/>
          <w:szCs w:val="20"/>
          <w:lang w:eastAsia="ru-RU"/>
        </w:rPr>
        <w:t>4. Повышение социального статуса семьи как общественного института, обеспечивающего воспитание и передачу от поколения к поколению традиционных ценностей:</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содействие возрождению традиций семейного воспитания, утверждению в общественном сознании традиционных семейных ценностей, повышению социального статуса семьи, налаживанию диалога между разными поколениями;</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стимулирование и популяризация изучения истории семьи и рода, в том числе, путем исследования архивных документов и музейных предметов, знакомство с историей Каратузского казачества;</w:t>
      </w:r>
    </w:p>
    <w:p w:rsidR="001D4AA4" w:rsidRPr="001D4AA4" w:rsidRDefault="001D4AA4" w:rsidP="001D4AA4">
      <w:pPr>
        <w:widowControl w:val="0"/>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популяризация и поддержка семейного музейно-познавательного туризма, массового спорта, досуга, творчества.</w:t>
      </w:r>
    </w:p>
    <w:p w:rsidR="001D4AA4" w:rsidRPr="001D4AA4" w:rsidRDefault="001D4AA4" w:rsidP="001D4AA4">
      <w:pPr>
        <w:spacing w:after="0" w:line="276" w:lineRule="auto"/>
        <w:ind w:firstLine="720"/>
        <w:jc w:val="both"/>
        <w:rPr>
          <w:rFonts w:ascii="Times New Roman CYR" w:eastAsia="Times New Roman" w:hAnsi="Times New Roman CYR" w:cs="Times New Roman"/>
          <w:i/>
          <w:sz w:val="28"/>
          <w:szCs w:val="20"/>
          <w:lang w:eastAsia="ru-RU"/>
        </w:rPr>
      </w:pPr>
      <w:r w:rsidRPr="001D4AA4">
        <w:rPr>
          <w:rFonts w:ascii="Times New Roman" w:eastAsia="Times New Roman" w:hAnsi="Times New Roman" w:cs="Times New Roman"/>
          <w:i/>
          <w:sz w:val="28"/>
          <w:szCs w:val="20"/>
          <w:lang w:eastAsia="ru-RU"/>
        </w:rPr>
        <w:t>5. Укрепление материально-технической базы учреждений культуры предусматривает:</w:t>
      </w:r>
    </w:p>
    <w:p w:rsidR="001D4AA4" w:rsidRPr="001D4AA4" w:rsidRDefault="001D4AA4" w:rsidP="001D4AA4">
      <w:pPr>
        <w:spacing w:after="0" w:line="276" w:lineRule="auto"/>
        <w:ind w:firstLine="720"/>
        <w:jc w:val="both"/>
        <w:rPr>
          <w:rFonts w:ascii="Times New Roman" w:eastAsia="Times New Roman" w:hAnsi="Times New Roman" w:cs="Times New Roman"/>
          <w:sz w:val="28"/>
          <w:szCs w:val="20"/>
          <w:lang w:eastAsia="ru-RU"/>
        </w:rPr>
      </w:pPr>
      <w:r w:rsidRPr="001D4AA4">
        <w:rPr>
          <w:rFonts w:ascii="Times New Roman CYR" w:eastAsia="Times New Roman" w:hAnsi="Times New Roman CYR" w:cs="Times New Roman"/>
          <w:sz w:val="28"/>
          <w:szCs w:val="20"/>
          <w:lang w:eastAsia="ru-RU"/>
        </w:rPr>
        <w:t>- к</w:t>
      </w:r>
      <w:r w:rsidRPr="001D4AA4">
        <w:rPr>
          <w:rFonts w:ascii="Times New Roman" w:eastAsia="Times New Roman" w:hAnsi="Times New Roman" w:cs="Times New Roman"/>
          <w:sz w:val="28"/>
          <w:szCs w:val="20"/>
          <w:lang w:eastAsia="ru-RU"/>
        </w:rPr>
        <w:t xml:space="preserve">апитальный ремонт зданий муниципальных бюджетных учреждений культуры: 3 зданий учреждений клубного типа в селах Каратузское </w:t>
      </w:r>
      <w:proofErr w:type="spellStart"/>
      <w:r w:rsidRPr="001D4AA4">
        <w:rPr>
          <w:rFonts w:ascii="Times New Roman" w:eastAsia="Times New Roman" w:hAnsi="Times New Roman" w:cs="Times New Roman"/>
          <w:sz w:val="28"/>
          <w:szCs w:val="20"/>
          <w:lang w:eastAsia="ru-RU"/>
        </w:rPr>
        <w:t>Моторское</w:t>
      </w:r>
      <w:proofErr w:type="spellEnd"/>
      <w:r w:rsidRPr="001D4AA4">
        <w:rPr>
          <w:rFonts w:ascii="Times New Roman" w:eastAsia="Times New Roman" w:hAnsi="Times New Roman" w:cs="Times New Roman"/>
          <w:sz w:val="28"/>
          <w:szCs w:val="20"/>
          <w:lang w:eastAsia="ru-RU"/>
        </w:rPr>
        <w:t xml:space="preserve">, Нижний Кужебар и 5 зданий сельских библиотек в селах </w:t>
      </w:r>
      <w:proofErr w:type="spellStart"/>
      <w:r w:rsidRPr="001D4AA4">
        <w:rPr>
          <w:rFonts w:ascii="Times New Roman" w:eastAsia="Times New Roman" w:hAnsi="Times New Roman" w:cs="Times New Roman"/>
          <w:sz w:val="28"/>
          <w:szCs w:val="20"/>
          <w:lang w:eastAsia="ru-RU"/>
        </w:rPr>
        <w:t>Моторское</w:t>
      </w:r>
      <w:proofErr w:type="spellEnd"/>
      <w:r w:rsidRPr="001D4AA4">
        <w:rPr>
          <w:rFonts w:ascii="Times New Roman" w:eastAsia="Times New Roman" w:hAnsi="Times New Roman" w:cs="Times New Roman"/>
          <w:sz w:val="28"/>
          <w:szCs w:val="20"/>
          <w:lang w:eastAsia="ru-RU"/>
        </w:rPr>
        <w:t>, Нижний Кужебар, Нижние Курята;</w:t>
      </w:r>
    </w:p>
    <w:p w:rsidR="001D4AA4" w:rsidRPr="001D4AA4" w:rsidRDefault="001D4AA4" w:rsidP="001D4AA4">
      <w:pPr>
        <w:spacing w:after="0" w:line="276" w:lineRule="auto"/>
        <w:ind w:firstLine="720"/>
        <w:jc w:val="both"/>
        <w:rPr>
          <w:rFonts w:ascii="Times New Roman" w:eastAsia="Times New Roman" w:hAnsi="Times New Roman" w:cs="Times New Roman"/>
          <w:sz w:val="28"/>
          <w:szCs w:val="20"/>
          <w:lang w:eastAsia="ru-RU"/>
        </w:rPr>
      </w:pPr>
      <w:r w:rsidRPr="001D4AA4">
        <w:rPr>
          <w:rFonts w:ascii="Times New Roman" w:eastAsia="Times New Roman" w:hAnsi="Times New Roman" w:cs="Times New Roman"/>
          <w:sz w:val="28"/>
          <w:szCs w:val="20"/>
          <w:lang w:eastAsia="ru-RU"/>
        </w:rPr>
        <w:t>- строительство здания Каратузской детской школы искусств;</w:t>
      </w:r>
    </w:p>
    <w:p w:rsidR="001D4AA4" w:rsidRPr="001D4AA4" w:rsidRDefault="001D4AA4" w:rsidP="001D4AA4">
      <w:pPr>
        <w:spacing w:after="200" w:line="276" w:lineRule="auto"/>
        <w:ind w:left="-207" w:firstLine="916"/>
        <w:contextualSpacing/>
        <w:jc w:val="both"/>
        <w:rPr>
          <w:rFonts w:ascii="Times New Roman" w:eastAsia="Times New Roman" w:hAnsi="Times New Roman" w:cs="Times New Roman"/>
          <w:sz w:val="28"/>
          <w:szCs w:val="20"/>
          <w:lang w:eastAsia="ru-RU"/>
        </w:rPr>
      </w:pPr>
      <w:r w:rsidRPr="001D4AA4">
        <w:rPr>
          <w:rFonts w:ascii="Times New Roman" w:eastAsia="Times New Roman" w:hAnsi="Times New Roman" w:cs="Times New Roman"/>
          <w:sz w:val="28"/>
          <w:szCs w:val="20"/>
          <w:lang w:eastAsia="ru-RU"/>
        </w:rPr>
        <w:t>- приобретение музыкальных инструментов для школы искусств, сельских центров культуры;</w:t>
      </w:r>
    </w:p>
    <w:p w:rsidR="001D4AA4" w:rsidRPr="001D4AA4" w:rsidRDefault="001D4AA4" w:rsidP="001D4AA4">
      <w:pPr>
        <w:spacing w:after="200" w:line="276" w:lineRule="auto"/>
        <w:ind w:left="-207" w:firstLine="916"/>
        <w:contextualSpacing/>
        <w:jc w:val="both"/>
        <w:rPr>
          <w:rFonts w:ascii="Times New Roman" w:eastAsia="Times New Roman" w:hAnsi="Times New Roman" w:cs="Times New Roman"/>
          <w:sz w:val="28"/>
          <w:szCs w:val="20"/>
          <w:lang w:eastAsia="ru-RU"/>
        </w:rPr>
      </w:pPr>
      <w:r w:rsidRPr="001D4AA4">
        <w:rPr>
          <w:rFonts w:ascii="Times New Roman" w:eastAsia="Times New Roman" w:hAnsi="Times New Roman" w:cs="Times New Roman"/>
          <w:sz w:val="28"/>
          <w:szCs w:val="20"/>
          <w:lang w:eastAsia="ru-RU"/>
        </w:rPr>
        <w:t>- подключение к сети Интернет всех учреждений культуры, создание официальных сайтов учреждений для расширения виртуального музейного, библиотечного и социокультурного пространства;</w:t>
      </w:r>
    </w:p>
    <w:p w:rsidR="001D4AA4" w:rsidRPr="001D4AA4" w:rsidRDefault="001D4AA4" w:rsidP="001D4AA4">
      <w:pPr>
        <w:spacing w:after="200" w:line="276" w:lineRule="auto"/>
        <w:ind w:firstLine="709"/>
        <w:contextualSpacing/>
        <w:rPr>
          <w:rFonts w:ascii="Times New Roman" w:eastAsia="Times New Roman" w:hAnsi="Times New Roman" w:cs="Times New Roman"/>
          <w:sz w:val="28"/>
          <w:szCs w:val="20"/>
          <w:lang w:eastAsia="ru-RU"/>
        </w:rPr>
      </w:pPr>
      <w:r w:rsidRPr="001D4AA4">
        <w:rPr>
          <w:rFonts w:ascii="Times New Roman" w:eastAsia="Times New Roman" w:hAnsi="Times New Roman" w:cs="Times New Roman"/>
          <w:sz w:val="28"/>
          <w:szCs w:val="20"/>
          <w:lang w:eastAsia="ru-RU"/>
        </w:rPr>
        <w:t>- строительство ведомственного жилья для молодых специалистов;</w:t>
      </w:r>
    </w:p>
    <w:p w:rsidR="001D4AA4" w:rsidRPr="001D4AA4" w:rsidRDefault="001D4AA4" w:rsidP="001D4AA4">
      <w:pPr>
        <w:spacing w:after="200" w:line="276" w:lineRule="auto"/>
        <w:ind w:left="-207" w:firstLine="916"/>
        <w:contextualSpacing/>
        <w:jc w:val="both"/>
        <w:rPr>
          <w:rFonts w:ascii="Times New Roman" w:eastAsia="Times New Roman" w:hAnsi="Times New Roman" w:cs="Times New Roman"/>
          <w:sz w:val="28"/>
          <w:szCs w:val="20"/>
          <w:lang w:eastAsia="ru-RU"/>
        </w:rPr>
      </w:pPr>
      <w:r w:rsidRPr="001D4AA4">
        <w:rPr>
          <w:rFonts w:ascii="Times New Roman" w:eastAsia="Times New Roman" w:hAnsi="Times New Roman" w:cs="Times New Roman"/>
          <w:sz w:val="28"/>
          <w:szCs w:val="20"/>
          <w:lang w:eastAsia="ru-RU"/>
        </w:rPr>
        <w:t xml:space="preserve">- создание инфраструктуры для туристического маршрута в 6-ти сёлах района (Каратузское, Верхний </w:t>
      </w:r>
      <w:proofErr w:type="spellStart"/>
      <w:r w:rsidRPr="001D4AA4">
        <w:rPr>
          <w:rFonts w:ascii="Times New Roman" w:eastAsia="Times New Roman" w:hAnsi="Times New Roman" w:cs="Times New Roman"/>
          <w:sz w:val="28"/>
          <w:szCs w:val="20"/>
          <w:lang w:eastAsia="ru-RU"/>
        </w:rPr>
        <w:t>Суэтук</w:t>
      </w:r>
      <w:proofErr w:type="spellEnd"/>
      <w:r w:rsidRPr="001D4AA4">
        <w:rPr>
          <w:rFonts w:ascii="Times New Roman" w:eastAsia="Times New Roman" w:hAnsi="Times New Roman" w:cs="Times New Roman"/>
          <w:sz w:val="28"/>
          <w:szCs w:val="20"/>
          <w:lang w:eastAsia="ru-RU"/>
        </w:rPr>
        <w:t xml:space="preserve">, Верхний Кужебар, Нижние </w:t>
      </w:r>
      <w:proofErr w:type="spellStart"/>
      <w:r w:rsidRPr="001D4AA4">
        <w:rPr>
          <w:rFonts w:ascii="Times New Roman" w:eastAsia="Times New Roman" w:hAnsi="Times New Roman" w:cs="Times New Roman"/>
          <w:sz w:val="28"/>
          <w:szCs w:val="20"/>
          <w:lang w:eastAsia="ru-RU"/>
        </w:rPr>
        <w:t>Куряты</w:t>
      </w:r>
      <w:proofErr w:type="spellEnd"/>
      <w:r w:rsidRPr="001D4AA4">
        <w:rPr>
          <w:rFonts w:ascii="Times New Roman" w:eastAsia="Times New Roman" w:hAnsi="Times New Roman" w:cs="Times New Roman"/>
          <w:sz w:val="28"/>
          <w:szCs w:val="20"/>
          <w:lang w:eastAsia="ru-RU"/>
        </w:rPr>
        <w:t xml:space="preserve">, </w:t>
      </w:r>
      <w:proofErr w:type="spellStart"/>
      <w:r w:rsidRPr="001D4AA4">
        <w:rPr>
          <w:rFonts w:ascii="Times New Roman" w:eastAsia="Times New Roman" w:hAnsi="Times New Roman" w:cs="Times New Roman"/>
          <w:sz w:val="28"/>
          <w:szCs w:val="20"/>
          <w:lang w:eastAsia="ru-RU"/>
        </w:rPr>
        <w:t>Таяты</w:t>
      </w:r>
      <w:proofErr w:type="spellEnd"/>
      <w:r w:rsidRPr="001D4AA4">
        <w:rPr>
          <w:rFonts w:ascii="Times New Roman" w:eastAsia="Times New Roman" w:hAnsi="Times New Roman" w:cs="Times New Roman"/>
          <w:sz w:val="28"/>
          <w:szCs w:val="20"/>
          <w:lang w:eastAsia="ru-RU"/>
        </w:rPr>
        <w:t xml:space="preserve">, </w:t>
      </w:r>
      <w:proofErr w:type="spellStart"/>
      <w:r w:rsidRPr="001D4AA4">
        <w:rPr>
          <w:rFonts w:ascii="Times New Roman" w:eastAsia="Times New Roman" w:hAnsi="Times New Roman" w:cs="Times New Roman"/>
          <w:sz w:val="28"/>
          <w:szCs w:val="20"/>
          <w:lang w:eastAsia="ru-RU"/>
        </w:rPr>
        <w:t>Таскино</w:t>
      </w:r>
      <w:proofErr w:type="spellEnd"/>
      <w:r w:rsidRPr="001D4AA4">
        <w:rPr>
          <w:rFonts w:ascii="Times New Roman" w:eastAsia="Times New Roman" w:hAnsi="Times New Roman" w:cs="Times New Roman"/>
          <w:sz w:val="28"/>
          <w:szCs w:val="20"/>
          <w:lang w:eastAsia="ru-RU"/>
        </w:rPr>
        <w:t>);</w:t>
      </w:r>
    </w:p>
    <w:p w:rsidR="001D4AA4" w:rsidRPr="001D4AA4" w:rsidRDefault="001D4AA4" w:rsidP="001D4AA4">
      <w:pPr>
        <w:spacing w:after="200" w:line="276" w:lineRule="auto"/>
        <w:ind w:left="-207" w:firstLine="916"/>
        <w:contextualSpacing/>
        <w:jc w:val="both"/>
        <w:rPr>
          <w:rFonts w:ascii="Times New Roman" w:eastAsia="Times New Roman" w:hAnsi="Times New Roman" w:cs="Times New Roman"/>
          <w:sz w:val="28"/>
          <w:szCs w:val="20"/>
          <w:lang w:eastAsia="ru-RU"/>
        </w:rPr>
      </w:pPr>
      <w:r w:rsidRPr="001D4AA4">
        <w:rPr>
          <w:rFonts w:ascii="Times New Roman" w:eastAsia="Times New Roman" w:hAnsi="Times New Roman" w:cs="Times New Roman"/>
          <w:sz w:val="28"/>
          <w:szCs w:val="20"/>
          <w:lang w:eastAsia="ru-RU"/>
        </w:rPr>
        <w:lastRenderedPageBreak/>
        <w:t xml:space="preserve">- включение района в состав единого туристского маршрута юга Красноярского края, </w:t>
      </w:r>
    </w:p>
    <w:p w:rsidR="001D4AA4" w:rsidRPr="001D4AA4" w:rsidRDefault="001D4AA4" w:rsidP="001D4AA4">
      <w:pPr>
        <w:spacing w:after="200" w:line="276" w:lineRule="auto"/>
        <w:ind w:left="-207" w:firstLine="916"/>
        <w:contextualSpacing/>
        <w:jc w:val="both"/>
        <w:rPr>
          <w:rFonts w:ascii="Times New Roman" w:eastAsia="Times New Roman" w:hAnsi="Times New Roman" w:cs="Times New Roman"/>
          <w:sz w:val="28"/>
          <w:szCs w:val="20"/>
          <w:lang w:eastAsia="ru-RU"/>
        </w:rPr>
      </w:pPr>
      <w:r w:rsidRPr="001D4AA4">
        <w:rPr>
          <w:rFonts w:ascii="Times New Roman" w:eastAsia="Times New Roman" w:hAnsi="Times New Roman" w:cs="Times New Roman"/>
          <w:sz w:val="28"/>
          <w:szCs w:val="20"/>
          <w:lang w:eastAsia="ru-RU"/>
        </w:rPr>
        <w:t>- развитие туристского потенциала на территории района через создание инфраструктуры.</w:t>
      </w:r>
    </w:p>
    <w:p w:rsidR="001D4AA4" w:rsidRPr="001D4AA4" w:rsidRDefault="001D4AA4" w:rsidP="001D4AA4">
      <w:pPr>
        <w:spacing w:after="200" w:line="276" w:lineRule="auto"/>
        <w:ind w:left="-207" w:firstLine="916"/>
        <w:contextualSpacing/>
        <w:jc w:val="both"/>
        <w:rPr>
          <w:rFonts w:ascii="Times New Roman" w:eastAsia="Times New Roman" w:hAnsi="Times New Roman" w:cs="Times New Roman"/>
          <w:sz w:val="28"/>
          <w:szCs w:val="20"/>
          <w:lang w:eastAsia="ru-RU"/>
        </w:rPr>
      </w:pPr>
    </w:p>
    <w:p w:rsidR="001D4AA4" w:rsidRPr="001D4AA4" w:rsidRDefault="001D4AA4" w:rsidP="001D4AA4">
      <w:pPr>
        <w:tabs>
          <w:tab w:val="left" w:pos="1134"/>
          <w:tab w:val="left" w:pos="1418"/>
        </w:tabs>
        <w:spacing w:after="0" w:line="240" w:lineRule="auto"/>
        <w:jc w:val="center"/>
        <w:rPr>
          <w:rFonts w:ascii="Times New Roman" w:eastAsia="Times New Roman" w:hAnsi="Times New Roman" w:cs="Times New Roman"/>
          <w:b/>
          <w:color w:val="000000"/>
          <w:sz w:val="28"/>
          <w:szCs w:val="20"/>
          <w:lang w:eastAsia="ru-RU"/>
        </w:rPr>
      </w:pPr>
      <w:r w:rsidRPr="001D4AA4">
        <w:rPr>
          <w:rFonts w:ascii="Times New Roman" w:eastAsia="Times New Roman" w:hAnsi="Times New Roman" w:cs="Times New Roman"/>
          <w:b/>
          <w:color w:val="000000"/>
          <w:sz w:val="28"/>
          <w:szCs w:val="20"/>
          <w:lang w:eastAsia="ru-RU"/>
        </w:rPr>
        <w:t>4. Прогноз конечных результатов муниципальной программы.</w:t>
      </w:r>
    </w:p>
    <w:p w:rsidR="001D4AA4" w:rsidRPr="001D4AA4" w:rsidRDefault="001D4AA4" w:rsidP="001D4AA4">
      <w:pPr>
        <w:spacing w:after="200" w:line="276" w:lineRule="auto"/>
        <w:ind w:firstLine="708"/>
        <w:jc w:val="both"/>
        <w:rPr>
          <w:rFonts w:ascii="Calibri" w:eastAsia="Times New Roman" w:hAnsi="Calibri" w:cs="Times New Roman"/>
          <w:b/>
          <w:color w:val="FF0000"/>
          <w:sz w:val="16"/>
          <w:szCs w:val="20"/>
          <w:lang w:eastAsia="ru-RU"/>
        </w:rPr>
      </w:pPr>
    </w:p>
    <w:p w:rsidR="001D4AA4" w:rsidRPr="001D4AA4" w:rsidRDefault="001D4AA4" w:rsidP="001D4AA4">
      <w:pPr>
        <w:spacing w:after="200" w:line="240" w:lineRule="auto"/>
        <w:ind w:firstLine="708"/>
        <w:jc w:val="both"/>
        <w:rPr>
          <w:rFonts w:ascii="Times New Roman" w:eastAsia="Times New Roman" w:hAnsi="Times New Roman" w:cs="Times New Roman"/>
          <w:sz w:val="28"/>
          <w:szCs w:val="20"/>
          <w:lang w:eastAsia="ru-RU"/>
        </w:rPr>
      </w:pPr>
      <w:r w:rsidRPr="001D4AA4">
        <w:rPr>
          <w:rFonts w:ascii="Times New Roman" w:eastAsia="Times New Roman" w:hAnsi="Times New Roman" w:cs="Times New Roman"/>
          <w:sz w:val="28"/>
          <w:szCs w:val="20"/>
          <w:lang w:eastAsia="ru-RU"/>
        </w:rPr>
        <w:t>Своевременная и в полном объеме реализации муниципальной программы позволит повысить предоставление качества услуг населения:</w:t>
      </w:r>
    </w:p>
    <w:p w:rsidR="001D4AA4" w:rsidRPr="001D4AA4" w:rsidRDefault="001D4AA4" w:rsidP="001D4AA4">
      <w:pPr>
        <w:widowControl w:val="0"/>
        <w:spacing w:after="0" w:line="276" w:lineRule="auto"/>
        <w:ind w:firstLine="708"/>
        <w:jc w:val="both"/>
        <w:rPr>
          <w:rFonts w:ascii="Times New Roman" w:eastAsia="Times New Roman" w:hAnsi="Times New Roman" w:cs="Times New Roman"/>
          <w:sz w:val="28"/>
          <w:szCs w:val="20"/>
          <w:lang w:eastAsia="ru-RU"/>
        </w:rPr>
      </w:pPr>
      <w:r w:rsidRPr="001D4AA4">
        <w:rPr>
          <w:rFonts w:ascii="Times New Roman" w:eastAsia="Times New Roman" w:hAnsi="Times New Roman" w:cs="Times New Roman"/>
          <w:sz w:val="28"/>
          <w:szCs w:val="20"/>
          <w:lang w:eastAsia="ru-RU"/>
        </w:rPr>
        <w:t xml:space="preserve">- количество экспонатов основного фонда в 2022 – 3750 единиц, к 2030 году составит 4013; количество посетителей музея составило в 2022 году – 10103 к 2030 году возрастет до 12840 человек, </w:t>
      </w:r>
    </w:p>
    <w:p w:rsidR="001D4AA4" w:rsidRPr="001D4AA4" w:rsidRDefault="001D4AA4" w:rsidP="001D4AA4">
      <w:pPr>
        <w:spacing w:after="0" w:line="276" w:lineRule="auto"/>
        <w:ind w:firstLine="708"/>
        <w:jc w:val="both"/>
        <w:rPr>
          <w:rFonts w:ascii="Times New Roman" w:eastAsia="Times New Roman" w:hAnsi="Times New Roman" w:cs="Times New Roman"/>
          <w:sz w:val="28"/>
          <w:szCs w:val="20"/>
          <w:lang w:eastAsia="ru-RU"/>
        </w:rPr>
      </w:pPr>
      <w:r w:rsidRPr="001D4AA4">
        <w:rPr>
          <w:rFonts w:ascii="Times New Roman" w:eastAsia="Times New Roman" w:hAnsi="Times New Roman" w:cs="Times New Roman"/>
          <w:sz w:val="28"/>
          <w:szCs w:val="20"/>
          <w:lang w:eastAsia="ru-RU"/>
        </w:rPr>
        <w:t xml:space="preserve">- число участников платных культурно-досуговых </w:t>
      </w:r>
      <w:proofErr w:type="gramStart"/>
      <w:r w:rsidRPr="001D4AA4">
        <w:rPr>
          <w:rFonts w:ascii="Times New Roman" w:eastAsia="Times New Roman" w:hAnsi="Times New Roman" w:cs="Times New Roman"/>
          <w:sz w:val="28"/>
          <w:szCs w:val="20"/>
          <w:lang w:eastAsia="ru-RU"/>
        </w:rPr>
        <w:t>мероприятиях</w:t>
      </w:r>
      <w:proofErr w:type="gramEnd"/>
      <w:r w:rsidRPr="001D4AA4">
        <w:rPr>
          <w:rFonts w:ascii="Times New Roman" w:eastAsia="Times New Roman" w:hAnsi="Times New Roman" w:cs="Times New Roman"/>
          <w:sz w:val="28"/>
          <w:szCs w:val="20"/>
          <w:lang w:eastAsia="ru-RU"/>
        </w:rPr>
        <w:t>, проводимых муниципальными учреждениями культуры возрастет к 2030 году до 50 750 тыс. человек.</w:t>
      </w:r>
    </w:p>
    <w:p w:rsidR="001D4AA4" w:rsidRPr="001D4AA4" w:rsidRDefault="001D4AA4" w:rsidP="001D4AA4">
      <w:pPr>
        <w:widowControl w:val="0"/>
        <w:spacing w:after="0" w:line="276" w:lineRule="auto"/>
        <w:ind w:firstLine="708"/>
        <w:jc w:val="both"/>
        <w:rPr>
          <w:rFonts w:ascii="Times New Roman" w:eastAsia="Times New Roman" w:hAnsi="Times New Roman" w:cs="Times New Roman"/>
          <w:sz w:val="28"/>
          <w:szCs w:val="20"/>
          <w:lang w:eastAsia="ru-RU"/>
        </w:rPr>
      </w:pPr>
      <w:r w:rsidRPr="001D4AA4">
        <w:rPr>
          <w:rFonts w:ascii="Times New Roman" w:eastAsia="Times New Roman" w:hAnsi="Times New Roman" w:cs="Times New Roman"/>
          <w:sz w:val="28"/>
          <w:szCs w:val="20"/>
          <w:lang w:eastAsia="ru-RU"/>
        </w:rPr>
        <w:t>- количество экземпляров новых поступлений в библиотечные фонды общедоступных библиотек на 1 тыс. человек населения составило в 2022 году 270 единицу в 2030 году показатель достигнет 350 единиц;</w:t>
      </w:r>
    </w:p>
    <w:p w:rsidR="001D4AA4" w:rsidRPr="001D4AA4" w:rsidRDefault="001D4AA4" w:rsidP="001D4AA4">
      <w:pPr>
        <w:spacing w:after="0" w:line="276" w:lineRule="auto"/>
        <w:ind w:firstLine="708"/>
        <w:jc w:val="both"/>
        <w:rPr>
          <w:rFonts w:ascii="Times New Roman" w:eastAsia="Times New Roman" w:hAnsi="Times New Roman" w:cs="Times New Roman"/>
          <w:sz w:val="28"/>
          <w:szCs w:val="20"/>
          <w:lang w:eastAsia="ru-RU"/>
        </w:rPr>
      </w:pPr>
      <w:r w:rsidRPr="001D4AA4">
        <w:rPr>
          <w:rFonts w:ascii="Times New Roman" w:eastAsia="Times New Roman" w:hAnsi="Times New Roman" w:cs="Times New Roman"/>
          <w:sz w:val="28"/>
          <w:szCs w:val="20"/>
          <w:lang w:eastAsia="ru-RU"/>
        </w:rPr>
        <w:t>- увеличится удельный вес молодых граждан, проживающих в Каратузском районе, вовлеченных в социально-экономические молодежные проекты возрастет к 2030 году до 3%;</w:t>
      </w:r>
    </w:p>
    <w:p w:rsidR="001D4AA4" w:rsidRPr="001D4AA4" w:rsidRDefault="001D4AA4" w:rsidP="001D4AA4">
      <w:pPr>
        <w:spacing w:after="0" w:line="276" w:lineRule="auto"/>
        <w:ind w:firstLine="708"/>
        <w:jc w:val="both"/>
        <w:rPr>
          <w:rFonts w:ascii="Times New Roman" w:eastAsia="Times New Roman" w:hAnsi="Times New Roman" w:cs="Times New Roman"/>
          <w:sz w:val="28"/>
          <w:szCs w:val="20"/>
          <w:lang w:eastAsia="ru-RU"/>
        </w:rPr>
      </w:pPr>
      <w:r w:rsidRPr="001D4AA4">
        <w:rPr>
          <w:rFonts w:ascii="Times New Roman" w:eastAsia="Times New Roman" w:hAnsi="Times New Roman" w:cs="Times New Roman"/>
          <w:sz w:val="28"/>
          <w:szCs w:val="20"/>
          <w:lang w:eastAsia="ru-RU"/>
        </w:rPr>
        <w:t>- ежегодно для некоммерческих организаций будет проводиться по одному обучающему семинару.</w:t>
      </w:r>
    </w:p>
    <w:p w:rsidR="001D4AA4" w:rsidRPr="001D4AA4" w:rsidRDefault="001D4AA4" w:rsidP="001D4AA4">
      <w:pPr>
        <w:spacing w:after="0" w:line="276" w:lineRule="auto"/>
        <w:ind w:firstLine="708"/>
        <w:jc w:val="both"/>
        <w:rPr>
          <w:rFonts w:ascii="Times New Roman" w:eastAsia="Times New Roman" w:hAnsi="Times New Roman" w:cs="Times New Roman"/>
          <w:color w:val="FB290D"/>
          <w:sz w:val="28"/>
          <w:szCs w:val="20"/>
          <w:lang w:eastAsia="ru-RU"/>
        </w:rPr>
      </w:pPr>
    </w:p>
    <w:p w:rsidR="001D4AA4" w:rsidRPr="001D4AA4" w:rsidRDefault="001D4AA4" w:rsidP="001D4AA4">
      <w:pPr>
        <w:widowControl w:val="0"/>
        <w:spacing w:after="0" w:line="276" w:lineRule="auto"/>
        <w:jc w:val="center"/>
        <w:rPr>
          <w:rFonts w:ascii="Times New Roman" w:eastAsia="Times New Roman" w:hAnsi="Times New Roman" w:cs="Times New Roman"/>
          <w:b/>
          <w:color w:val="000000"/>
          <w:sz w:val="28"/>
          <w:szCs w:val="20"/>
          <w:lang w:eastAsia="ru-RU"/>
        </w:rPr>
      </w:pPr>
      <w:r w:rsidRPr="001D4AA4">
        <w:rPr>
          <w:rFonts w:ascii="Times New Roman" w:eastAsia="Times New Roman" w:hAnsi="Times New Roman" w:cs="Times New Roman"/>
          <w:b/>
          <w:color w:val="000000"/>
          <w:sz w:val="28"/>
          <w:szCs w:val="20"/>
          <w:lang w:eastAsia="ru-RU"/>
        </w:rPr>
        <w:t>5. Информация по подпрограммам, отдельным мероприятиям муниципальной программы.</w:t>
      </w:r>
    </w:p>
    <w:p w:rsidR="001D4AA4" w:rsidRPr="001D4AA4" w:rsidRDefault="001D4AA4" w:rsidP="001D4AA4">
      <w:pPr>
        <w:widowControl w:val="0"/>
        <w:spacing w:after="0" w:line="276" w:lineRule="auto"/>
        <w:ind w:firstLine="720"/>
        <w:rPr>
          <w:rFonts w:ascii="Times New Roman" w:eastAsia="Times New Roman" w:hAnsi="Times New Roman" w:cs="Times New Roman"/>
          <w:color w:val="000000"/>
          <w:sz w:val="16"/>
          <w:szCs w:val="20"/>
          <w:lang w:eastAsia="ru-RU"/>
        </w:rPr>
      </w:pPr>
    </w:p>
    <w:p w:rsidR="001D4AA4" w:rsidRPr="001D4AA4" w:rsidRDefault="001D4AA4" w:rsidP="001D4AA4">
      <w:pPr>
        <w:widowControl w:val="0"/>
        <w:spacing w:after="0" w:line="276" w:lineRule="auto"/>
        <w:ind w:firstLine="720"/>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В рамках Муниципальной программы будут реализованы 5 подпрограмм:</w:t>
      </w:r>
    </w:p>
    <w:p w:rsidR="001D4AA4" w:rsidRPr="001D4AA4" w:rsidRDefault="001D4AA4" w:rsidP="001D4AA4">
      <w:pPr>
        <w:widowControl w:val="0"/>
        <w:spacing w:after="0" w:line="276" w:lineRule="auto"/>
        <w:ind w:firstLine="720"/>
        <w:rPr>
          <w:rFonts w:ascii="Times New Roman" w:eastAsia="Times New Roman" w:hAnsi="Times New Roman" w:cs="Times New Roman"/>
          <w:color w:val="000000"/>
          <w:sz w:val="28"/>
          <w:szCs w:val="20"/>
          <w:lang w:eastAsia="ru-RU"/>
        </w:rPr>
      </w:pPr>
    </w:p>
    <w:p w:rsidR="001D4AA4" w:rsidRPr="001D4AA4" w:rsidRDefault="001D4AA4" w:rsidP="001D4AA4">
      <w:pPr>
        <w:tabs>
          <w:tab w:val="left" w:pos="3667"/>
        </w:tabs>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u w:val="single"/>
          <w:lang w:eastAsia="ru-RU"/>
        </w:rPr>
        <w:t xml:space="preserve">Подпрограмма 1: </w:t>
      </w:r>
      <w:r w:rsidRPr="001D4AA4">
        <w:rPr>
          <w:rFonts w:ascii="Times New Roman" w:eastAsia="Times New Roman" w:hAnsi="Times New Roman" w:cs="Times New Roman"/>
          <w:color w:val="000000"/>
          <w:sz w:val="28"/>
          <w:szCs w:val="20"/>
          <w:lang w:eastAsia="ru-RU"/>
        </w:rPr>
        <w:t>«Развитие музейной деятельности»</w:t>
      </w:r>
    </w:p>
    <w:p w:rsidR="001D4AA4" w:rsidRPr="001D4AA4" w:rsidRDefault="001D4AA4" w:rsidP="001D4AA4">
      <w:pPr>
        <w:tabs>
          <w:tab w:val="left" w:pos="3667"/>
        </w:tabs>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Ведущей идеей подпрограммы выступает идея целевого ведомственного распределения средств бюджета, которая направлена на качественное преобразование культуры.</w:t>
      </w:r>
    </w:p>
    <w:p w:rsidR="001D4AA4" w:rsidRPr="001D4AA4" w:rsidRDefault="001D4AA4" w:rsidP="001D4AA4">
      <w:pPr>
        <w:tabs>
          <w:tab w:val="left" w:pos="3667"/>
        </w:tabs>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Подпрограмма включает в себя следующие основные мероприятия: Обеспечение деятельности и устойчивого функционирования МБУК «Каратузский районный краеведческий музей»</w:t>
      </w:r>
      <w:r w:rsidRPr="001D4AA4">
        <w:rPr>
          <w:rFonts w:ascii="Calibri" w:eastAsia="Times New Roman" w:hAnsi="Calibri" w:cs="Times New Roman"/>
          <w:color w:val="000000"/>
          <w:sz w:val="24"/>
          <w:szCs w:val="20"/>
          <w:lang w:eastAsia="ru-RU"/>
        </w:rPr>
        <w:t xml:space="preserve"> </w:t>
      </w:r>
      <w:r w:rsidRPr="001D4AA4">
        <w:rPr>
          <w:rFonts w:ascii="Times New Roman" w:eastAsia="Times New Roman" w:hAnsi="Times New Roman" w:cs="Times New Roman"/>
          <w:color w:val="000000"/>
          <w:sz w:val="28"/>
          <w:szCs w:val="20"/>
          <w:lang w:eastAsia="ru-RU"/>
        </w:rPr>
        <w:t>Приобретение музейных предметов.</w:t>
      </w:r>
    </w:p>
    <w:p w:rsidR="001D4AA4" w:rsidRPr="001D4AA4" w:rsidRDefault="001D4AA4" w:rsidP="001D4AA4">
      <w:pPr>
        <w:widowControl w:val="0"/>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lastRenderedPageBreak/>
        <w:t>Перечень целевых индикаторов, позволяющих измерить достижение цели подпрограммы, приведен в приложении № 1 к подпрограмме.</w:t>
      </w:r>
    </w:p>
    <w:p w:rsidR="001D4AA4" w:rsidRPr="001D4AA4" w:rsidRDefault="001D4AA4" w:rsidP="001D4AA4">
      <w:pPr>
        <w:widowControl w:val="0"/>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Мероприятия подпрограммы реализуются за счет бюджетных ассигнований районного бюджета и краевых субсидий на поддержку деятельности МБУК «Каратузский районный краеведческий музей».</w:t>
      </w:r>
    </w:p>
    <w:p w:rsidR="001D4AA4" w:rsidRPr="001D4AA4" w:rsidRDefault="001D4AA4" w:rsidP="001D4AA4">
      <w:pPr>
        <w:widowControl w:val="0"/>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Реализация подпрограммы будет способствовать сохранению, популяризация и эффективного использование культурного наследия Каратузского района.</w:t>
      </w:r>
    </w:p>
    <w:p w:rsidR="001D4AA4" w:rsidRPr="001D4AA4" w:rsidRDefault="001D4AA4" w:rsidP="001D4AA4">
      <w:pPr>
        <w:tabs>
          <w:tab w:val="left" w:pos="3667"/>
        </w:tabs>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Срок реализации подпрограммы: 2024- 2026 годы.</w:t>
      </w:r>
    </w:p>
    <w:p w:rsidR="001D4AA4" w:rsidRPr="001D4AA4" w:rsidRDefault="001D4AA4" w:rsidP="001D4AA4">
      <w:pPr>
        <w:tabs>
          <w:tab w:val="left" w:pos="3667"/>
        </w:tabs>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b/>
          <w:color w:val="000000"/>
          <w:sz w:val="28"/>
          <w:szCs w:val="20"/>
          <w:u w:val="single"/>
          <w:lang w:eastAsia="ru-RU"/>
        </w:rPr>
        <w:t>Подпрограмма 2:</w:t>
      </w:r>
      <w:r w:rsidRPr="001D4AA4">
        <w:rPr>
          <w:rFonts w:ascii="Times New Roman" w:eastAsia="Times New Roman" w:hAnsi="Times New Roman" w:cs="Times New Roman"/>
          <w:color w:val="000000"/>
          <w:sz w:val="28"/>
          <w:szCs w:val="20"/>
          <w:u w:val="single"/>
          <w:lang w:eastAsia="ru-RU"/>
        </w:rPr>
        <w:t xml:space="preserve"> </w:t>
      </w:r>
      <w:r w:rsidRPr="001D4AA4">
        <w:rPr>
          <w:rFonts w:ascii="Times New Roman" w:eastAsia="Times New Roman" w:hAnsi="Times New Roman" w:cs="Times New Roman"/>
          <w:color w:val="000000"/>
          <w:sz w:val="28"/>
          <w:szCs w:val="20"/>
          <w:lang w:eastAsia="ru-RU"/>
        </w:rPr>
        <w:t>«</w:t>
      </w:r>
      <w:proofErr w:type="spellStart"/>
      <w:r w:rsidRPr="001D4AA4">
        <w:rPr>
          <w:rFonts w:ascii="Times New Roman" w:eastAsia="Times New Roman" w:hAnsi="Times New Roman" w:cs="Times New Roman"/>
          <w:color w:val="000000"/>
          <w:sz w:val="28"/>
          <w:szCs w:val="20"/>
          <w:lang w:eastAsia="ru-RU"/>
        </w:rPr>
        <w:t>Каратуз</w:t>
      </w:r>
      <w:proofErr w:type="spellEnd"/>
      <w:r w:rsidRPr="001D4AA4">
        <w:rPr>
          <w:rFonts w:ascii="Times New Roman" w:eastAsia="Times New Roman" w:hAnsi="Times New Roman" w:cs="Times New Roman"/>
          <w:color w:val="000000"/>
          <w:sz w:val="28"/>
          <w:szCs w:val="20"/>
          <w:lang w:eastAsia="ru-RU"/>
        </w:rPr>
        <w:t xml:space="preserve"> молодой»</w:t>
      </w:r>
    </w:p>
    <w:p w:rsidR="001D4AA4" w:rsidRPr="001D4AA4" w:rsidRDefault="001D4AA4" w:rsidP="001D4AA4">
      <w:pPr>
        <w:widowControl w:val="0"/>
        <w:spacing w:after="0" w:line="100" w:lineRule="atLeast"/>
        <w:ind w:firstLine="709"/>
        <w:jc w:val="both"/>
        <w:rPr>
          <w:rFonts w:ascii="Times New Roman" w:eastAsia="Times New Roman" w:hAnsi="Times New Roman" w:cs="Times New Roman"/>
          <w:b/>
          <w:color w:val="000000"/>
          <w:sz w:val="28"/>
          <w:szCs w:val="20"/>
          <w:highlight w:val="white"/>
          <w:u w:val="single"/>
          <w:lang w:eastAsia="ru-RU"/>
        </w:rPr>
      </w:pPr>
      <w:r w:rsidRPr="001D4AA4">
        <w:rPr>
          <w:rFonts w:ascii="Times New Roman" w:eastAsia="Times New Roman" w:hAnsi="Times New Roman" w:cs="Times New Roman"/>
          <w:color w:val="000000"/>
          <w:sz w:val="28"/>
          <w:szCs w:val="20"/>
          <w:lang w:eastAsia="ru-RU"/>
        </w:rPr>
        <w:t>Подпрограмма разработана с целью обеспечения создания условий для развития потенциала молодежи и его реализации в интересах развития Каратузского района.</w:t>
      </w:r>
    </w:p>
    <w:p w:rsidR="001D4AA4" w:rsidRPr="001D4AA4" w:rsidRDefault="001D4AA4" w:rsidP="001D4AA4">
      <w:pPr>
        <w:spacing w:after="20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Подпрограмма включает в себя следующие основные мероприятия: Субсидия на поддержку деятельности муниципальных молодежных центров за счет средств из краевого бюджета, Субсидии на развитие системы патриотического воспитания в рамках деятельности муниципальных молодежных центров,</w:t>
      </w:r>
      <w:r w:rsidRPr="001D4AA4">
        <w:rPr>
          <w:rFonts w:ascii="Times New Roman" w:eastAsia="Times New Roman" w:hAnsi="Times New Roman" w:cs="Times New Roman"/>
          <w:b/>
          <w:color w:val="000000"/>
          <w:sz w:val="28"/>
          <w:szCs w:val="20"/>
          <w:lang w:eastAsia="ru-RU"/>
        </w:rPr>
        <w:t xml:space="preserve"> </w:t>
      </w:r>
      <w:r w:rsidRPr="001D4AA4">
        <w:rPr>
          <w:rFonts w:ascii="Times New Roman" w:eastAsia="Times New Roman" w:hAnsi="Times New Roman" w:cs="Times New Roman"/>
          <w:color w:val="000000"/>
          <w:sz w:val="28"/>
          <w:szCs w:val="20"/>
          <w:lang w:eastAsia="ru-RU"/>
        </w:rPr>
        <w:t>трудовое воспитание молодежи, творческая деятельность молодежи, организация мероприятий и акций по пропаганде здорового образа жизни на территории Каратузского района, обеспечение деятельности (оказание услуг) подведомственных учреждений.</w:t>
      </w:r>
    </w:p>
    <w:p w:rsidR="001D4AA4" w:rsidRPr="001D4AA4" w:rsidRDefault="001D4AA4" w:rsidP="001D4AA4">
      <w:pPr>
        <w:tabs>
          <w:tab w:val="left" w:pos="2429"/>
          <w:tab w:val="center" w:pos="5251"/>
        </w:tabs>
        <w:spacing w:after="0" w:line="276" w:lineRule="auto"/>
        <w:ind w:firstLine="709"/>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Анализ ситуации по молодежной политике в Каратузском районе в 2021 году.</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Эффективная государственная молодёжная политика – один из важнейших инструментов развития территории, роста благосостояния её граждан и совершенствования общественных отношений. Чтобы молодёжная политика была эффективной, управляемой, разнообразной и </w:t>
      </w:r>
      <w:proofErr w:type="spellStart"/>
      <w:r w:rsidRPr="001D4AA4">
        <w:rPr>
          <w:rFonts w:ascii="Times New Roman" w:eastAsia="Times New Roman" w:hAnsi="Times New Roman" w:cs="Times New Roman"/>
          <w:color w:val="000000"/>
          <w:sz w:val="28"/>
          <w:szCs w:val="20"/>
          <w:lang w:eastAsia="ru-RU"/>
        </w:rPr>
        <w:t>инвестиционно</w:t>
      </w:r>
      <w:proofErr w:type="spellEnd"/>
      <w:r w:rsidRPr="001D4AA4">
        <w:rPr>
          <w:rFonts w:ascii="Times New Roman" w:eastAsia="Times New Roman" w:hAnsi="Times New Roman" w:cs="Times New Roman"/>
          <w:color w:val="000000"/>
          <w:sz w:val="28"/>
          <w:szCs w:val="20"/>
          <w:lang w:eastAsia="ru-RU"/>
        </w:rPr>
        <w:t xml:space="preserve"> привлекательной в условиях модернизации общества и растущих требований к человеческому капиталу, Муниципальное бюджетное учреждение «Молодежный центр Лидер» выстроил систему работы с разными категориями молодых людей и подростков. </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Молодежная политика в Каратузском районе осуществляется в соответствие со Стратегией государственной молодёжной политики в Российской Федерации и Законом Красноярского края «О государственной молодёжной политике Красноярского края» относительно молодых граждан в возрасте от 14 до 30 лет, молодых семей, молодёжных объединений и направлена на приоритетное создание правовых, экономических и организационных гарантий, условий и стимулов для реализации молодыми людьми своих конституционных прав с учётом специфических потребностей, </w:t>
      </w:r>
      <w:r w:rsidRPr="001D4AA4">
        <w:rPr>
          <w:rFonts w:ascii="Times New Roman" w:eastAsia="Times New Roman" w:hAnsi="Times New Roman" w:cs="Times New Roman"/>
          <w:color w:val="000000"/>
          <w:sz w:val="28"/>
          <w:szCs w:val="20"/>
          <w:lang w:eastAsia="ru-RU"/>
        </w:rPr>
        <w:lastRenderedPageBreak/>
        <w:t>запросов, интересов, присущих возрасту, а также для включения молодёжи в систему общественных отношений и их успешной социализации.</w:t>
      </w:r>
    </w:p>
    <w:p w:rsidR="001D4AA4" w:rsidRPr="001D4AA4" w:rsidRDefault="001D4AA4" w:rsidP="001D4AA4">
      <w:pPr>
        <w:spacing w:after="0" w:line="276" w:lineRule="auto"/>
        <w:ind w:firstLine="709"/>
        <w:jc w:val="both"/>
        <w:rPr>
          <w:rFonts w:ascii="Times New Roman" w:eastAsia="Times New Roman" w:hAnsi="Times New Roman" w:cs="Times New Roman"/>
          <w:color w:val="FB290D"/>
          <w:sz w:val="28"/>
          <w:szCs w:val="20"/>
          <w:lang w:eastAsia="ru-RU"/>
        </w:rPr>
      </w:pPr>
      <w:r w:rsidRPr="001D4AA4">
        <w:rPr>
          <w:rFonts w:ascii="Times New Roman" w:eastAsia="Times New Roman" w:hAnsi="Times New Roman" w:cs="Times New Roman"/>
          <w:color w:val="000000"/>
          <w:sz w:val="28"/>
          <w:szCs w:val="20"/>
          <w:lang w:eastAsia="ru-RU"/>
        </w:rPr>
        <w:t xml:space="preserve">В муниципальной системе образования с подростками и молодёжью работают общеобразовательные учреждения и учреждения физкультурно-спортивной направленности. В районе 17 общеобразовательных школ, 15 спортзалов, на базе которых действуют секции спортивных игр, 14 физкультурно-спортивных клубов. Более 25 лет работает районный военный спортивно-технический центр «Патриот», Детско-юношеская спортивная школа, секция вольной борьбы, секция гиревого спорта при МБОУ ДОД «ПАТРИОТ», тренажерный зал. В районе развиваются такие виды спорта, как лыжные гонки, спортивный туризм, лёгкая атлетика, футбол, волейбол, баскетбол, настольный теннис, пулевая стрельба. </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Кроме того, Районный детско-юношеский центр «Радуга», 22 сельских библиотеки, клуб «Краевед» при детской библиотеке с. Каратузского, 14 сельских Центров культуры, 1 автоклуб, киносеть, районный краеведческий музей, Детская школа искусств, Межшкольный методический центр – все эти ресурсы тоже используются для реализации районных целевых программ в работе с подростками и молодёжью.   </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Признавая эффективность программно-целевого подхода к распределению бюджетных средств, специалисты МБУ «Молодежного центра Лидер» совместно со специалистами отдела культуры, молодежной политики и туризма разработали долгосрочную районную целевую программу «</w:t>
      </w:r>
      <w:proofErr w:type="spellStart"/>
      <w:r w:rsidRPr="001D4AA4">
        <w:rPr>
          <w:rFonts w:ascii="Times New Roman" w:eastAsia="Times New Roman" w:hAnsi="Times New Roman" w:cs="Times New Roman"/>
          <w:color w:val="000000"/>
          <w:sz w:val="28"/>
          <w:szCs w:val="20"/>
          <w:lang w:eastAsia="ru-RU"/>
        </w:rPr>
        <w:t>Каратуз</w:t>
      </w:r>
      <w:proofErr w:type="spellEnd"/>
      <w:r w:rsidRPr="001D4AA4">
        <w:rPr>
          <w:rFonts w:ascii="Times New Roman" w:eastAsia="Times New Roman" w:hAnsi="Times New Roman" w:cs="Times New Roman"/>
          <w:color w:val="000000"/>
          <w:sz w:val="28"/>
          <w:szCs w:val="20"/>
          <w:lang w:eastAsia="ru-RU"/>
        </w:rPr>
        <w:t xml:space="preserve"> - молодой».  </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Предпосылки устойчивого развития молодёжной политики в Каратузском районе:</w:t>
      </w:r>
    </w:p>
    <w:p w:rsidR="001D4AA4" w:rsidRPr="001D4AA4"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1D4AA4">
        <w:rPr>
          <w:rFonts w:ascii="Times New Roman" w:eastAsia="Times New Roman" w:hAnsi="Times New Roman" w:cs="Times New Roman"/>
          <w:color w:val="000000"/>
          <w:sz w:val="28"/>
          <w:szCs w:val="20"/>
          <w:lang w:eastAsia="ru-RU"/>
        </w:rPr>
        <w:t xml:space="preserve">- выстроенное сетевое и межведомственное взаимодействие (между администрацией района, управлением образования, управлением социальной защиты, учреждениями здравоохранения, инспекцией по делам несовершеннолетних и защите их прав, учреждениями культуры, военным комиссариатом, СМИ, отделом занятости населения) при разработке программ и программных мероприятий в сфере </w:t>
      </w:r>
      <w:r w:rsidRPr="001D4AA4">
        <w:rPr>
          <w:rFonts w:ascii="Times New Roman" w:eastAsia="Times New Roman" w:hAnsi="Times New Roman" w:cs="Times New Roman"/>
          <w:sz w:val="28"/>
          <w:szCs w:val="20"/>
          <w:lang w:eastAsia="ru-RU"/>
        </w:rPr>
        <w:t xml:space="preserve">молодежной политики и туризма; </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 - налажены деловые отношения с краевыми министерствами;</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 - развитая система общего среднего, дополнительного, начального профессионального образования;</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 богатое культурно-историческое наследие района, наличие памятников истории и культуры; </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lastRenderedPageBreak/>
        <w:t>- пример достижения признания и успеха в жизни замечательных людей земли Каратузской – ветеранов Великой Отечественной войны, писателей и поэтов, художников, спортсменов, ученых, актеров, тружеников сельского хозяйства как основа воспитания чувства гордости за свою малую родину, формирования здорового образа жизни и желания внести свой вклад в развитие района;</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наличие замечательных по красоте уголков природы как одного из ресурсов развития краеведения и туризма, экологического и патриотического воспитания молодого поколения;</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интерес бизнесменов и предпринимателей к экономическому развитию территории и выбору перспективных направлений инвестирования;</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возможность кооперации с другими районами юга края;</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финансовая и управленческая поддержка администрацией края муниципальных инициатив.</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Реализация подпрограммы будет способствовать</w:t>
      </w:r>
      <w:r w:rsidRPr="001D4AA4">
        <w:rPr>
          <w:rFonts w:ascii="Calibri" w:eastAsia="Times New Roman" w:hAnsi="Calibri" w:cs="Times New Roman"/>
          <w:color w:val="000000"/>
          <w:sz w:val="28"/>
          <w:szCs w:val="20"/>
          <w:lang w:eastAsia="ru-RU"/>
        </w:rPr>
        <w:t xml:space="preserve"> </w:t>
      </w:r>
      <w:r w:rsidRPr="001D4AA4">
        <w:rPr>
          <w:rFonts w:ascii="Times New Roman" w:eastAsia="Times New Roman" w:hAnsi="Times New Roman" w:cs="Times New Roman"/>
          <w:color w:val="000000"/>
          <w:sz w:val="28"/>
          <w:szCs w:val="20"/>
          <w:lang w:eastAsia="ru-RU"/>
        </w:rPr>
        <w:t xml:space="preserve">доступности, качества и обеспечении многообразия культурных услуг, продолжить модернизацию и развитие существующей инфраструктуры, внедрение информационных технологий, формирование положительного образа молодежи. </w:t>
      </w:r>
    </w:p>
    <w:p w:rsidR="001D4AA4" w:rsidRPr="001D4AA4" w:rsidRDefault="001D4AA4" w:rsidP="001D4AA4">
      <w:pPr>
        <w:tabs>
          <w:tab w:val="left" w:pos="3667"/>
        </w:tabs>
        <w:spacing w:after="0" w:line="276" w:lineRule="auto"/>
        <w:ind w:firstLine="709"/>
        <w:jc w:val="both"/>
        <w:rPr>
          <w:rFonts w:ascii="Times New Roman" w:eastAsia="Times New Roman" w:hAnsi="Times New Roman" w:cs="Times New Roman"/>
          <w:sz w:val="28"/>
          <w:szCs w:val="20"/>
          <w:lang w:eastAsia="ru-RU"/>
        </w:rPr>
      </w:pPr>
      <w:r w:rsidRPr="001D4AA4">
        <w:rPr>
          <w:rFonts w:ascii="Times New Roman" w:eastAsia="Times New Roman" w:hAnsi="Times New Roman" w:cs="Times New Roman"/>
          <w:color w:val="000000"/>
          <w:sz w:val="28"/>
          <w:szCs w:val="20"/>
          <w:lang w:eastAsia="ru-RU"/>
        </w:rPr>
        <w:t>Срок реализации подпрограммы</w:t>
      </w:r>
      <w:r w:rsidRPr="001D4AA4">
        <w:rPr>
          <w:rFonts w:ascii="Times New Roman" w:eastAsia="Times New Roman" w:hAnsi="Times New Roman" w:cs="Times New Roman"/>
          <w:sz w:val="28"/>
          <w:szCs w:val="20"/>
          <w:lang w:eastAsia="ru-RU"/>
        </w:rPr>
        <w:t>: 2024- 2026 годы.</w:t>
      </w:r>
    </w:p>
    <w:p w:rsidR="001D4AA4" w:rsidRPr="001D4AA4" w:rsidRDefault="001D4AA4" w:rsidP="001D4AA4">
      <w:pPr>
        <w:spacing w:after="20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b/>
          <w:color w:val="000000"/>
          <w:sz w:val="28"/>
          <w:szCs w:val="20"/>
          <w:u w:val="single"/>
          <w:lang w:eastAsia="ru-RU"/>
        </w:rPr>
        <w:t>Подпрограмма 3:</w:t>
      </w:r>
      <w:r w:rsidRPr="001D4AA4">
        <w:rPr>
          <w:rFonts w:ascii="Times New Roman" w:eastAsia="Times New Roman" w:hAnsi="Times New Roman" w:cs="Times New Roman"/>
          <w:color w:val="000000"/>
          <w:sz w:val="28"/>
          <w:szCs w:val="20"/>
          <w:u w:val="single"/>
          <w:lang w:eastAsia="ru-RU"/>
        </w:rPr>
        <w:t xml:space="preserve"> </w:t>
      </w:r>
      <w:r w:rsidRPr="001D4AA4">
        <w:rPr>
          <w:rFonts w:ascii="Times New Roman" w:eastAsia="Times New Roman" w:hAnsi="Times New Roman" w:cs="Times New Roman"/>
          <w:color w:val="000000"/>
          <w:sz w:val="28"/>
          <w:szCs w:val="20"/>
          <w:lang w:eastAsia="ru-RU"/>
        </w:rPr>
        <w:t>«Сохранение и развитие библиотечного дела района»</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Подпрограмма разработана с целью обеспечения совершенствования деятельности библиотек Каратузского района.</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Подпрограмма включает в себя следующие основные мероприятия:</w:t>
      </w:r>
      <w:r w:rsidRPr="001D4AA4">
        <w:rPr>
          <w:rFonts w:ascii="Times New Roman" w:eastAsia="Times New Roman" w:hAnsi="Times New Roman" w:cs="Times New Roman"/>
          <w:color w:val="000000"/>
          <w:sz w:val="24"/>
          <w:szCs w:val="20"/>
          <w:lang w:eastAsia="ru-RU"/>
        </w:rPr>
        <w:t xml:space="preserve"> </w:t>
      </w:r>
      <w:r w:rsidRPr="001D4AA4">
        <w:rPr>
          <w:rFonts w:ascii="Times New Roman" w:eastAsia="Times New Roman" w:hAnsi="Times New Roman" w:cs="Times New Roman"/>
          <w:color w:val="000000"/>
          <w:sz w:val="28"/>
          <w:szCs w:val="20"/>
          <w:lang w:eastAsia="ru-RU"/>
        </w:rPr>
        <w:t>Комплектование книжных фондов за счет районного бюджета, комплектование книжных фондов библиотек муниципальных образований Красноярского края за счет средств субсидий из краевого бюджета, проведение Общероссийского Дня библиотек, обеспечение деятельности (оказание услуг) подведомственных учреждений.</w:t>
      </w:r>
    </w:p>
    <w:p w:rsidR="001D4AA4" w:rsidRPr="001D4AA4" w:rsidRDefault="001D4AA4" w:rsidP="001D4AA4">
      <w:pPr>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Основные разделы подпрограммы Подпрограмма «Сохранение и развитие библиотечного дела района» содержит цели, задачи и направления развития библиотечного дела в Каратузском районе. Программа направлена на усиление роли библиотек в социально-экономической и духовной жизни Каратузского района.</w:t>
      </w:r>
    </w:p>
    <w:p w:rsidR="001D4AA4" w:rsidRPr="001D4AA4" w:rsidRDefault="001D4AA4" w:rsidP="001D4AA4">
      <w:pPr>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Библиотечный процесс района характеризуется ростом читательской активности, увеличением потребности в информации: наблюдается рост числа пользователей, книговыдачи, посещаемости - это главные показатели социальной значимости библиотек и особой востребованности населением.</w:t>
      </w:r>
    </w:p>
    <w:p w:rsidR="001D4AA4" w:rsidRPr="001D4AA4" w:rsidRDefault="001D4AA4" w:rsidP="001D4AA4">
      <w:pPr>
        <w:spacing w:after="0" w:line="240" w:lineRule="auto"/>
        <w:ind w:firstLine="709"/>
        <w:jc w:val="both"/>
        <w:rPr>
          <w:rFonts w:ascii="Times New Roman" w:eastAsia="Times New Roman" w:hAnsi="Times New Roman" w:cs="Times New Roman"/>
          <w:sz w:val="28"/>
          <w:szCs w:val="28"/>
          <w:lang w:eastAsia="ru-RU"/>
        </w:rPr>
      </w:pPr>
      <w:r w:rsidRPr="001D4AA4">
        <w:rPr>
          <w:rFonts w:ascii="Times New Roman" w:eastAsia="Times New Roman" w:hAnsi="Times New Roman" w:cs="Times New Roman"/>
          <w:sz w:val="28"/>
          <w:szCs w:val="28"/>
          <w:lang w:eastAsia="ru-RU"/>
        </w:rPr>
        <w:lastRenderedPageBreak/>
        <w:t xml:space="preserve">Услугами библиотек Каратузского района пользуются сегодня 13900 тысяч пользователей, что составляет 85% обслуживания населения района. Ежегодно читателям выдается 403 тысячи изданий, выполняется более 3-х тысяч справок. </w:t>
      </w:r>
    </w:p>
    <w:p w:rsidR="001D4AA4" w:rsidRPr="001D4AA4" w:rsidRDefault="001D4AA4" w:rsidP="001D4AA4">
      <w:pPr>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sz w:val="28"/>
          <w:szCs w:val="20"/>
          <w:lang w:eastAsia="ru-RU"/>
        </w:rPr>
        <w:t xml:space="preserve">Качественный </w:t>
      </w:r>
      <w:r w:rsidRPr="001D4AA4">
        <w:rPr>
          <w:rFonts w:ascii="Times New Roman" w:eastAsia="Times New Roman" w:hAnsi="Times New Roman" w:cs="Times New Roman"/>
          <w:color w:val="000000"/>
          <w:sz w:val="28"/>
          <w:szCs w:val="20"/>
          <w:lang w:eastAsia="ru-RU"/>
        </w:rPr>
        <w:t>состав библиотечных работников, имеющих высшее профессиональное и средне-специальное образование остается стабильным, ежегодно работники библиотеки проходят повышение квалификации.</w:t>
      </w:r>
    </w:p>
    <w:p w:rsidR="001D4AA4" w:rsidRPr="001D4AA4"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1D4AA4">
        <w:rPr>
          <w:rFonts w:ascii="Times New Roman" w:eastAsia="Times New Roman" w:hAnsi="Times New Roman" w:cs="Times New Roman"/>
          <w:color w:val="000000"/>
          <w:sz w:val="28"/>
          <w:szCs w:val="20"/>
          <w:lang w:eastAsia="ru-RU"/>
        </w:rPr>
        <w:t xml:space="preserve">В то же время в библиотечной отрасли, традиционно ориентированной на государственную финансовую поддержку, существует немало проблем. Требует укрепления и модернизации материально-техническая база библиотек. </w:t>
      </w:r>
      <w:r w:rsidRPr="001D4AA4">
        <w:rPr>
          <w:rFonts w:ascii="Times New Roman" w:eastAsia="Times New Roman" w:hAnsi="Times New Roman" w:cs="Times New Roman"/>
          <w:sz w:val="28"/>
          <w:szCs w:val="20"/>
          <w:lang w:eastAsia="ru-RU"/>
        </w:rPr>
        <w:t xml:space="preserve">Шесть сельских библиотек Каратузского района находятся в отдельных помещениях, 14 сельских библиотек находятся в зданиях совместно с клубными учреждениями. </w:t>
      </w:r>
    </w:p>
    <w:p w:rsidR="001D4AA4" w:rsidRPr="001D4AA4" w:rsidRDefault="001D4AA4" w:rsidP="001D4AA4">
      <w:pPr>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Нижнекурятская, Сагайская сельские библиотеки требуют капитального ремонта. Сельские библиотеки, постепенно обеспечиваются современными системами пожарно-охранной сигнализации, пожаротушения. </w:t>
      </w:r>
    </w:p>
    <w:p w:rsidR="001D4AA4" w:rsidRPr="001D4AA4" w:rsidRDefault="001D4AA4" w:rsidP="001D4AA4">
      <w:pPr>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Созданы условия для библиотечного обслуживания жителей с ограничениями в жизнедеятельности: в некоторых библиотеках установлены пандусы при входе-выходе, специальные держатели, ограждения и т.д. </w:t>
      </w:r>
    </w:p>
    <w:p w:rsidR="001D4AA4" w:rsidRPr="001D4AA4" w:rsidRDefault="001D4AA4" w:rsidP="001D4AA4">
      <w:pPr>
        <w:spacing w:after="0" w:line="240" w:lineRule="auto"/>
        <w:ind w:firstLine="709"/>
        <w:jc w:val="both"/>
        <w:rPr>
          <w:rFonts w:ascii="Calibri" w:eastAsia="Times New Roman" w:hAnsi="Calibri"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Социально-экономические и политические реформы российского общества привели к возрастанию роли библиотек как общедоступных информационных центров. Темпы компьютеризации остаются крайне низкими. Доступ к Интернету имеют все поселенческие библиотеки: доля общедоступных библиотек, подключенных к сети Интернет к 2022 году составило 100%. В целях расширения свободного доступа читателей к фондам муниципальных библиотек необходимо проведение работ по созданию локальной сети библиотек, наращиванию компьютерного парка, внедрению автоматизированных систем нового поколения, создание новых информационных ресурсов и услуг для населения</w:t>
      </w:r>
      <w:r w:rsidRPr="001D4AA4">
        <w:rPr>
          <w:rFonts w:ascii="Calibri" w:eastAsia="Times New Roman" w:hAnsi="Calibri" w:cs="Times New Roman"/>
          <w:color w:val="000000"/>
          <w:sz w:val="28"/>
          <w:szCs w:val="20"/>
          <w:lang w:eastAsia="ru-RU"/>
        </w:rPr>
        <w:t>.</w:t>
      </w:r>
    </w:p>
    <w:p w:rsidR="001D4AA4" w:rsidRPr="001D4AA4" w:rsidRDefault="001D4AA4" w:rsidP="001D4AA4">
      <w:pPr>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Внедрение современных информационных технологий в библиотечную деятельность будет способствовать созданию на базе библиотек центров общественного доступа, которые позволят повысить оперативность и качество информационного обслуживания населения Каратузского района, в том числе по предоставлению государственных и муниципальных услуг в электронном виде.</w:t>
      </w:r>
    </w:p>
    <w:p w:rsidR="001D4AA4" w:rsidRPr="001D4AA4" w:rsidRDefault="001D4AA4" w:rsidP="001D4AA4">
      <w:pPr>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Переход к электронным технологиям, коренным образом изменил роль библиотеки в обществе. Сегодня она является не только хранительницей культурного наследия, но и гарантом свободного доступа к нему. Важнейшими задачами развития отрасли являются создание библиотечных ресурсов, единых электронных каталогов, взаимное их использование на основе новейших информационных технологий.</w:t>
      </w:r>
    </w:p>
    <w:p w:rsidR="001D4AA4" w:rsidRPr="001D4AA4" w:rsidRDefault="001D4AA4" w:rsidP="001D4AA4">
      <w:pPr>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Однако недостаточная оснащенность компьютерной техникой рабочих мест пользователей, специальным оборудованием, не позволяют ей выполнять в полном объеме возложенные на нее задачи.</w:t>
      </w:r>
    </w:p>
    <w:p w:rsidR="001D4AA4" w:rsidRPr="001D4AA4" w:rsidRDefault="001D4AA4" w:rsidP="001D4AA4">
      <w:pPr>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lastRenderedPageBreak/>
        <w:t>Решение данных задач имеет особую актуальность. Создание единого информационного пространства, внедрение в деятельность библиотек новейших информационных технологий, в том числе информационно-коммуникационных, позволит ликвидировать информационное и социокультурное неравенство жителей района.</w:t>
      </w:r>
    </w:p>
    <w:p w:rsidR="001D4AA4" w:rsidRPr="001D4AA4" w:rsidRDefault="001D4AA4" w:rsidP="001D4AA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D4AA4">
        <w:rPr>
          <w:rFonts w:ascii="Times New Roman" w:eastAsia="Times New Roman" w:hAnsi="Times New Roman" w:cs="Times New Roman"/>
          <w:color w:val="000000"/>
          <w:sz w:val="28"/>
          <w:szCs w:val="28"/>
          <w:lang w:eastAsia="ru-RU"/>
        </w:rPr>
        <w:t xml:space="preserve">Важнейшей составляющей деятельности библиотек является комплектование книжных фондов. Несмотря на то, что в последние годы в районе ведется работа в данном направлении (за последние 3 года из местного бюджета на приобретение литературы для библиотек системы было выделено более </w:t>
      </w:r>
      <w:r w:rsidRPr="001D4AA4">
        <w:rPr>
          <w:rFonts w:ascii="Times New Roman" w:eastAsia="Times New Roman" w:hAnsi="Times New Roman" w:cs="Times New Roman"/>
          <w:sz w:val="28"/>
          <w:szCs w:val="28"/>
          <w:lang w:eastAsia="ru-RU"/>
        </w:rPr>
        <w:t>435 тыс. рублей</w:t>
      </w:r>
      <w:r w:rsidRPr="001D4AA4">
        <w:rPr>
          <w:rFonts w:ascii="Times New Roman" w:eastAsia="Times New Roman" w:hAnsi="Times New Roman" w:cs="Times New Roman"/>
          <w:color w:val="000000"/>
          <w:sz w:val="28"/>
          <w:szCs w:val="28"/>
          <w:lang w:eastAsia="ru-RU"/>
        </w:rPr>
        <w:t>).</w:t>
      </w:r>
    </w:p>
    <w:p w:rsidR="001D4AA4" w:rsidRPr="001D4AA4" w:rsidRDefault="001D4AA4" w:rsidP="001D4AA4">
      <w:pPr>
        <w:spacing w:after="0" w:line="240" w:lineRule="auto"/>
        <w:ind w:firstLine="709"/>
        <w:jc w:val="both"/>
        <w:rPr>
          <w:rFonts w:ascii="Times New Roman" w:eastAsia="Times New Roman" w:hAnsi="Times New Roman" w:cs="Times New Roman"/>
          <w:sz w:val="28"/>
          <w:szCs w:val="20"/>
          <w:lang w:eastAsia="ru-RU"/>
        </w:rPr>
      </w:pPr>
      <w:r w:rsidRPr="001D4AA4">
        <w:rPr>
          <w:rFonts w:ascii="Times New Roman" w:eastAsia="Times New Roman" w:hAnsi="Times New Roman" w:cs="Times New Roman"/>
          <w:sz w:val="28"/>
          <w:szCs w:val="20"/>
          <w:lang w:eastAsia="ru-RU"/>
        </w:rPr>
        <w:t>Для реализации своих общественных функций и оптимального соответствия запросам населения библиотекам необходимо качественное обновление фондов, которое происходит крайне медленно, а именно до 80 процентов книжного фонда, особенно сельских библиотек, составляют книги 70-80-х годов издания, библиотеки испытывают острый дефицит отраслевой литературы, популярных произведений современной художественной литературы, остаются проблемы с подпиской на периодические издания.</w:t>
      </w:r>
    </w:p>
    <w:p w:rsidR="001D4AA4" w:rsidRPr="001D4AA4" w:rsidRDefault="001D4AA4" w:rsidP="001D4AA4">
      <w:pPr>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Основная цель подпрограммы – совершенствование деятельности библиотек Каратузского района.</w:t>
      </w:r>
    </w:p>
    <w:p w:rsidR="001D4AA4" w:rsidRPr="001D4AA4" w:rsidRDefault="001D4AA4" w:rsidP="001D4AA4">
      <w:pPr>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Для достижения поставленной цели подпрограмма предусматривает решение следующих приоритетных задач:</w:t>
      </w:r>
    </w:p>
    <w:p w:rsidR="001D4AA4" w:rsidRPr="001D4AA4" w:rsidRDefault="001D4AA4" w:rsidP="001D4AA4">
      <w:pPr>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повышение качества формирования книжных фондов муниципальных библиотек;</w:t>
      </w:r>
    </w:p>
    <w:p w:rsidR="001D4AA4" w:rsidRPr="001D4AA4" w:rsidRDefault="001D4AA4" w:rsidP="001D4AA4">
      <w:pPr>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перевод в электронный вид библиотечных фондов, обеспечение доступа населения к ним с использованием сети Интернет;</w:t>
      </w:r>
    </w:p>
    <w:p w:rsidR="001D4AA4" w:rsidRPr="001D4AA4" w:rsidRDefault="001D4AA4" w:rsidP="001D4AA4">
      <w:pPr>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организация и осуществление библиотечного, информационного и справочно-библиографического обслуживания пользователей библиотек;</w:t>
      </w:r>
    </w:p>
    <w:p w:rsidR="001D4AA4" w:rsidRPr="001D4AA4" w:rsidRDefault="001D4AA4" w:rsidP="001D4AA4">
      <w:pPr>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повышение престижа библиотечной профессии, привлекательности имиджа общедоступных библиотек;</w:t>
      </w:r>
    </w:p>
    <w:p w:rsidR="001D4AA4" w:rsidRPr="001D4AA4" w:rsidRDefault="001D4AA4" w:rsidP="001D4AA4">
      <w:pPr>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обеспечение выполнения муниципального задания Муниципальным бюджетным учреждением культуры «Межпоселенческая библиотека Каратузского района».</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Реализация подпрограммы будет способствовать концентрации и эффективному использованию финансовых, социально-культурных ресурсов. В конечном итоге реализация Подпрограммы обеспечит значительное улучшение качества и доступности библиотечных услуг.</w:t>
      </w:r>
    </w:p>
    <w:p w:rsidR="001D4AA4" w:rsidRPr="001D4AA4" w:rsidRDefault="001D4AA4" w:rsidP="001D4AA4">
      <w:pPr>
        <w:tabs>
          <w:tab w:val="left" w:pos="3667"/>
        </w:tabs>
        <w:spacing w:after="0" w:line="240" w:lineRule="auto"/>
        <w:ind w:firstLine="709"/>
        <w:jc w:val="both"/>
        <w:rPr>
          <w:rFonts w:ascii="Times New Roman" w:eastAsia="Times New Roman" w:hAnsi="Times New Roman" w:cs="Times New Roman"/>
          <w:color w:val="FB290D"/>
          <w:sz w:val="28"/>
          <w:szCs w:val="20"/>
          <w:lang w:eastAsia="ru-RU"/>
        </w:rPr>
      </w:pPr>
      <w:r w:rsidRPr="001D4AA4">
        <w:rPr>
          <w:rFonts w:ascii="Times New Roman" w:eastAsia="Times New Roman" w:hAnsi="Times New Roman" w:cs="Times New Roman"/>
          <w:color w:val="000000"/>
          <w:sz w:val="28"/>
          <w:szCs w:val="20"/>
          <w:lang w:eastAsia="ru-RU"/>
        </w:rPr>
        <w:t xml:space="preserve">Срок реализации подпрограммы: </w:t>
      </w:r>
      <w:r w:rsidRPr="001D4AA4">
        <w:rPr>
          <w:rFonts w:ascii="Times New Roman" w:eastAsia="Times New Roman" w:hAnsi="Times New Roman" w:cs="Times New Roman"/>
          <w:sz w:val="28"/>
          <w:szCs w:val="20"/>
          <w:lang w:eastAsia="ru-RU"/>
        </w:rPr>
        <w:t>2024- 2026 годы.</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b/>
          <w:color w:val="000000"/>
          <w:sz w:val="28"/>
          <w:szCs w:val="20"/>
          <w:u w:val="single"/>
          <w:lang w:eastAsia="ru-RU"/>
        </w:rPr>
        <w:t>Подпрограмма 4:</w:t>
      </w:r>
      <w:r w:rsidRPr="001D4AA4">
        <w:rPr>
          <w:rFonts w:ascii="Times New Roman" w:eastAsia="Times New Roman" w:hAnsi="Times New Roman" w:cs="Times New Roman"/>
          <w:color w:val="000000"/>
          <w:sz w:val="28"/>
          <w:szCs w:val="20"/>
          <w:u w:val="single"/>
          <w:lang w:eastAsia="ru-RU"/>
        </w:rPr>
        <w:t xml:space="preserve"> </w:t>
      </w:r>
      <w:r w:rsidRPr="001D4AA4">
        <w:rPr>
          <w:rFonts w:ascii="Times New Roman" w:eastAsia="Times New Roman" w:hAnsi="Times New Roman" w:cs="Times New Roman"/>
          <w:color w:val="000000"/>
          <w:sz w:val="28"/>
          <w:szCs w:val="20"/>
          <w:lang w:eastAsia="ru-RU"/>
        </w:rPr>
        <w:t>«Обеспечение условий предоставления культурно-досуговых услуг населению района»</w:t>
      </w:r>
    </w:p>
    <w:p w:rsidR="001D4AA4" w:rsidRPr="001D4AA4" w:rsidRDefault="001D4AA4" w:rsidP="001D4AA4">
      <w:pPr>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Подпрограмма разработана с целью обеспечения сохранения единого культурного и информационного пространства района, обеспечение преемственности культурных традиций, поддержка инноваций, способствующих росту культурного потенциала и дальнейшему развитию </w:t>
      </w:r>
      <w:r w:rsidRPr="001D4AA4">
        <w:rPr>
          <w:rFonts w:ascii="Times New Roman" w:eastAsia="Times New Roman" w:hAnsi="Times New Roman" w:cs="Times New Roman"/>
          <w:color w:val="000000"/>
          <w:sz w:val="28"/>
          <w:szCs w:val="20"/>
          <w:lang w:eastAsia="ru-RU"/>
        </w:rPr>
        <w:lastRenderedPageBreak/>
        <w:t>народного творчества и культурно - досуговой деятельности; пропаганда здорового образа жизни среди жителей района.</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Подпрограмма включает в себя следующие основные мероприятия:</w:t>
      </w:r>
      <w:r w:rsidRPr="001D4AA4">
        <w:rPr>
          <w:rFonts w:ascii="Times New Roman" w:eastAsia="Times New Roman" w:hAnsi="Times New Roman" w:cs="Times New Roman"/>
          <w:color w:val="000000"/>
          <w:sz w:val="20"/>
          <w:szCs w:val="20"/>
          <w:lang w:eastAsia="ru-RU"/>
        </w:rPr>
        <w:t xml:space="preserve"> </w:t>
      </w:r>
      <w:r w:rsidRPr="001D4AA4">
        <w:rPr>
          <w:rFonts w:ascii="Times New Roman" w:eastAsia="Times New Roman" w:hAnsi="Times New Roman" w:cs="Times New Roman"/>
          <w:color w:val="000000"/>
          <w:sz w:val="28"/>
          <w:szCs w:val="20"/>
          <w:lang w:eastAsia="ru-RU"/>
        </w:rPr>
        <w:t xml:space="preserve">Создание видео энциклопедии «Каратузский район в </w:t>
      </w:r>
      <w:proofErr w:type="spellStart"/>
      <w:r w:rsidRPr="001D4AA4">
        <w:rPr>
          <w:rFonts w:ascii="Times New Roman" w:eastAsia="Times New Roman" w:hAnsi="Times New Roman" w:cs="Times New Roman"/>
          <w:color w:val="000000"/>
          <w:sz w:val="28"/>
          <w:szCs w:val="20"/>
          <w:lang w:eastAsia="ru-RU"/>
        </w:rPr>
        <w:t>кинолетописи</w:t>
      </w:r>
      <w:proofErr w:type="spellEnd"/>
      <w:r w:rsidRPr="001D4AA4">
        <w:rPr>
          <w:rFonts w:ascii="Times New Roman" w:eastAsia="Times New Roman" w:hAnsi="Times New Roman" w:cs="Times New Roman"/>
          <w:color w:val="000000"/>
          <w:sz w:val="28"/>
          <w:szCs w:val="20"/>
          <w:lang w:eastAsia="ru-RU"/>
        </w:rPr>
        <w:t xml:space="preserve"> Красноярского края», реализация на территории района проектов и акции, обеспечение деятельности (оказание услуг) подведомственных учреждений, участие в краевых и зональных культурных акциях, государственные и</w:t>
      </w:r>
      <w:r w:rsidRPr="001D4AA4">
        <w:rPr>
          <w:rFonts w:ascii="Times New Roman" w:eastAsia="Times New Roman" w:hAnsi="Times New Roman" w:cs="Times New Roman"/>
          <w:color w:val="FF0000"/>
          <w:sz w:val="28"/>
          <w:szCs w:val="20"/>
          <w:lang w:eastAsia="ru-RU"/>
        </w:rPr>
        <w:t xml:space="preserve"> </w:t>
      </w:r>
      <w:r w:rsidRPr="001D4AA4">
        <w:rPr>
          <w:rFonts w:ascii="Times New Roman" w:eastAsia="Times New Roman" w:hAnsi="Times New Roman" w:cs="Times New Roman"/>
          <w:color w:val="000000"/>
          <w:sz w:val="28"/>
          <w:szCs w:val="20"/>
          <w:lang w:eastAsia="ru-RU"/>
        </w:rPr>
        <w:t>традиционно-праздничные мероприятия, проведение районных фестивалей, сельских творческих олимпиад, обеспечение развития и укрепления материально-технической базы домов культуры в населенных пунктах с числом жителей до 50 тысяч человек, укрепление межрайонных и внутренних коммуникаций.</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В 90-е годы в </w:t>
      </w:r>
      <w:proofErr w:type="spellStart"/>
      <w:r w:rsidRPr="001D4AA4">
        <w:rPr>
          <w:rFonts w:ascii="Times New Roman" w:eastAsia="Times New Roman" w:hAnsi="Times New Roman" w:cs="Times New Roman"/>
          <w:color w:val="000000"/>
          <w:sz w:val="28"/>
          <w:szCs w:val="20"/>
          <w:lang w:eastAsia="ru-RU"/>
        </w:rPr>
        <w:t>киноотрасли</w:t>
      </w:r>
      <w:proofErr w:type="spellEnd"/>
      <w:r w:rsidRPr="001D4AA4">
        <w:rPr>
          <w:rFonts w:ascii="Times New Roman" w:eastAsia="Times New Roman" w:hAnsi="Times New Roman" w:cs="Times New Roman"/>
          <w:color w:val="000000"/>
          <w:sz w:val="28"/>
          <w:szCs w:val="20"/>
          <w:lang w:eastAsia="ru-RU"/>
        </w:rPr>
        <w:t xml:space="preserve"> края произошли существенные изменения, которые коснулись как ее структуры, так и содержания работы. В этот период кинематографу был нанесен значительный урон, сократилась сеть киноустановок и кинотеатров, упала посещаемость киносеансов, </w:t>
      </w:r>
      <w:r w:rsidRPr="001D4AA4">
        <w:rPr>
          <w:rFonts w:ascii="Times New Roman" w:eastAsia="Times New Roman" w:hAnsi="Times New Roman" w:cs="Times New Roman"/>
          <w:color w:val="000000"/>
          <w:spacing w:val="-4"/>
          <w:sz w:val="28"/>
          <w:szCs w:val="20"/>
          <w:lang w:eastAsia="ru-RU"/>
        </w:rPr>
        <w:t>разрушилась система производства и проката документального кино.</w:t>
      </w:r>
    </w:p>
    <w:p w:rsidR="001D4AA4" w:rsidRPr="001D4AA4"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1D4AA4">
        <w:rPr>
          <w:rFonts w:ascii="Times New Roman" w:eastAsia="Times New Roman" w:hAnsi="Times New Roman" w:cs="Times New Roman"/>
          <w:color w:val="000000"/>
          <w:sz w:val="28"/>
          <w:szCs w:val="20"/>
          <w:lang w:eastAsia="ru-RU"/>
        </w:rPr>
        <w:t xml:space="preserve">В то же время темпы воссоздания кинопоказа в крае не позволяют говорить о возможности в ближайшее время преодолеть последствия распада киносети. Показатель обеспеченности как городского, так и сельского населения края, услугами кинопоказа ниже норматива, в ряде муниципальных образований кинопоказ </w:t>
      </w:r>
      <w:r w:rsidRPr="001D4AA4">
        <w:rPr>
          <w:rFonts w:ascii="Times New Roman" w:eastAsia="Times New Roman" w:hAnsi="Times New Roman" w:cs="Times New Roman"/>
          <w:sz w:val="28"/>
          <w:szCs w:val="20"/>
          <w:lang w:eastAsia="ru-RU"/>
        </w:rPr>
        <w:t xml:space="preserve">вообще не осуществляется. Большинство муниципальных кинотеатров не отвечает современным требованиям, более 70% кинооборудования морально и физически устарело и требует замены, не хватает квалифицированных специалистов. </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Сохранение кинофондов, киноархивов как части национального культурного достояния является важным фактором развития кинематографии.  </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МБУК «Центр культурных инициатив и кинематографии Каратузского района» решает следующие задачи:</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укрепление единого культурного - информационного пространства района;</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удовлетворение культурных запросов населения по кино-видео обслуживанию;</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создание благоприятных условий для обеспечения культурных запросов всех категорий жителей района через показ благотворительных киносеансов;</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lastRenderedPageBreak/>
        <w:t>- формирование и развитие аудиовизуальной культуры в социокультурном пространстве Каратузского района;</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обеспечение регулярного, высококачественного, доступного кинообслуживания населения района и обеспечение бесперебойной работы киноустановок и структурных подразделений;</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 модернизацию системы кино- и </w:t>
      </w:r>
      <w:proofErr w:type="spellStart"/>
      <w:r w:rsidRPr="001D4AA4">
        <w:rPr>
          <w:rFonts w:ascii="Times New Roman" w:eastAsia="Times New Roman" w:hAnsi="Times New Roman" w:cs="Times New Roman"/>
          <w:color w:val="000000"/>
          <w:sz w:val="28"/>
          <w:szCs w:val="20"/>
          <w:lang w:eastAsia="ru-RU"/>
        </w:rPr>
        <w:t>видеопоказа</w:t>
      </w:r>
      <w:proofErr w:type="spellEnd"/>
      <w:r w:rsidRPr="001D4AA4">
        <w:rPr>
          <w:rFonts w:ascii="Times New Roman" w:eastAsia="Times New Roman" w:hAnsi="Times New Roman" w:cs="Times New Roman"/>
          <w:color w:val="000000"/>
          <w:sz w:val="28"/>
          <w:szCs w:val="20"/>
          <w:lang w:eastAsia="ru-RU"/>
        </w:rPr>
        <w:t>, внедрение новых информационных технологий, развитие передвижного кинообслуживания.</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Главная функция МБУК «Центр культурных инициатив и кинематографии Каратузского района» является:</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просветительская и воспитательная роль кинематографии в Каратузском районе;</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популяризация национального кино Российской Федерации.</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имеет следующие ресурсы:</w:t>
      </w:r>
    </w:p>
    <w:p w:rsidR="001D4AA4" w:rsidRPr="001D4AA4" w:rsidRDefault="001D4AA4" w:rsidP="001D4AA4">
      <w:pPr>
        <w:spacing w:after="0" w:line="276" w:lineRule="auto"/>
        <w:ind w:firstLine="709"/>
        <w:jc w:val="both"/>
        <w:rPr>
          <w:rFonts w:ascii="Times New Roman" w:eastAsia="Times New Roman" w:hAnsi="Times New Roman" w:cs="Times New Roman"/>
          <w:sz w:val="28"/>
          <w:szCs w:val="28"/>
          <w:lang w:eastAsia="ru-RU"/>
        </w:rPr>
      </w:pPr>
      <w:r w:rsidRPr="001D4AA4">
        <w:rPr>
          <w:rFonts w:ascii="Times New Roman" w:eastAsia="Times New Roman" w:hAnsi="Times New Roman" w:cs="Times New Roman"/>
          <w:color w:val="000000"/>
          <w:sz w:val="28"/>
          <w:szCs w:val="28"/>
          <w:lang w:eastAsia="ru-RU"/>
        </w:rPr>
        <w:t xml:space="preserve">- работают </w:t>
      </w:r>
      <w:r w:rsidRPr="001D4AA4">
        <w:rPr>
          <w:rFonts w:ascii="Times New Roman" w:eastAsia="Times New Roman" w:hAnsi="Times New Roman" w:cs="Times New Roman"/>
          <w:sz w:val="28"/>
          <w:szCs w:val="28"/>
          <w:lang w:eastAsia="ru-RU"/>
        </w:rPr>
        <w:t xml:space="preserve">4 механика по обслуживанию </w:t>
      </w:r>
      <w:proofErr w:type="spellStart"/>
      <w:r w:rsidRPr="001D4AA4">
        <w:rPr>
          <w:rFonts w:ascii="Times New Roman" w:eastAsia="Times New Roman" w:hAnsi="Times New Roman" w:cs="Times New Roman"/>
          <w:sz w:val="28"/>
          <w:szCs w:val="28"/>
          <w:lang w:eastAsia="ru-RU"/>
        </w:rPr>
        <w:t>кинотехнологического</w:t>
      </w:r>
      <w:proofErr w:type="spellEnd"/>
      <w:r w:rsidRPr="001D4AA4">
        <w:rPr>
          <w:rFonts w:ascii="Times New Roman" w:eastAsia="Times New Roman" w:hAnsi="Times New Roman" w:cs="Times New Roman"/>
          <w:sz w:val="28"/>
          <w:szCs w:val="28"/>
          <w:lang w:eastAsia="ru-RU"/>
        </w:rPr>
        <w:t xml:space="preserve"> оборудования действует 8 </w:t>
      </w:r>
      <w:r w:rsidRPr="001D4AA4">
        <w:rPr>
          <w:rFonts w:ascii="Times New Roman" w:eastAsia="Times New Roman" w:hAnsi="Times New Roman" w:cs="Times New Roman"/>
          <w:color w:val="000000"/>
          <w:sz w:val="28"/>
          <w:szCs w:val="28"/>
          <w:lang w:eastAsia="ru-RU"/>
        </w:rPr>
        <w:t>киноустановок на базе сельских центров культуры.</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Одной из форм улучшения предоставления услуг, является проведение киномероприятий:</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фестивальный кинопоказ детских фильмов во время школьных каникул;</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тематический кинопоказ;</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 - </w:t>
      </w:r>
      <w:proofErr w:type="spellStart"/>
      <w:r w:rsidRPr="001D4AA4">
        <w:rPr>
          <w:rFonts w:ascii="Times New Roman" w:eastAsia="Times New Roman" w:hAnsi="Times New Roman" w:cs="Times New Roman"/>
          <w:color w:val="000000"/>
          <w:sz w:val="28"/>
          <w:szCs w:val="20"/>
          <w:lang w:eastAsia="ru-RU"/>
        </w:rPr>
        <w:t>ретропоказ</w:t>
      </w:r>
      <w:proofErr w:type="spellEnd"/>
      <w:r w:rsidRPr="001D4AA4">
        <w:rPr>
          <w:rFonts w:ascii="Times New Roman" w:eastAsia="Times New Roman" w:hAnsi="Times New Roman" w:cs="Times New Roman"/>
          <w:color w:val="000000"/>
          <w:sz w:val="28"/>
          <w:szCs w:val="20"/>
          <w:lang w:eastAsia="ru-RU"/>
        </w:rPr>
        <w:t>;</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 -кинопоказ с использованием документальных фильмов, аудиовизуальных произведений, снятых на территории района.</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выездной кинотеатр (День Победы, День молодёжи, День села)</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Кроме того, специалисты участвуют во всех мероприятиях отдела культуры, молодёжной политики и туризма: фестивалях, праздничных районных мероприятиях, слайд - показах, видео - журналах. </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Одним из важных вопросов для стабильной работы киносети является укрепление материально - технической базы.</w:t>
      </w:r>
    </w:p>
    <w:p w:rsidR="001D4AA4" w:rsidRPr="001D4AA4" w:rsidRDefault="001D4AA4" w:rsidP="001D4AA4">
      <w:pPr>
        <w:tabs>
          <w:tab w:val="left" w:pos="3500"/>
        </w:tabs>
        <w:spacing w:after="0" w:line="276" w:lineRule="auto"/>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Основная цель, задачи, этапы и сроки выполнения подпрограммы,</w:t>
      </w:r>
    </w:p>
    <w:p w:rsidR="001D4AA4" w:rsidRPr="001D4AA4" w:rsidRDefault="001D4AA4" w:rsidP="001D4AA4">
      <w:pPr>
        <w:tabs>
          <w:tab w:val="left" w:pos="3500"/>
        </w:tabs>
        <w:spacing w:after="0" w:line="276" w:lineRule="auto"/>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целевые индикаторы</w:t>
      </w:r>
    </w:p>
    <w:p w:rsidR="001D4AA4" w:rsidRPr="001D4AA4" w:rsidRDefault="001D4AA4" w:rsidP="001D4AA4">
      <w:pPr>
        <w:tabs>
          <w:tab w:val="left" w:pos="3500"/>
        </w:tabs>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Цель подпрограммы: Повышение роли кино-видео-обслуживания населения Каратузского района, как фактора социально-культурного развития района.</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Задачи:</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укрепление единого информационно-культурного пространства района;</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lastRenderedPageBreak/>
        <w:t xml:space="preserve">- обеспечение выполнения муниципального задания муниципальным бюджетным учреждением культуры «Каратузская районная киносеть». </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Реализация подпрограммы будет способствовать улучшению качества культурно массовых мероприятий, позволит участие в краевых программах и национальных проектах, </w:t>
      </w:r>
      <w:proofErr w:type="spellStart"/>
      <w:r w:rsidRPr="001D4AA4">
        <w:rPr>
          <w:rFonts w:ascii="Times New Roman" w:eastAsia="Times New Roman" w:hAnsi="Times New Roman" w:cs="Times New Roman"/>
          <w:color w:val="000000"/>
          <w:sz w:val="28"/>
          <w:szCs w:val="20"/>
          <w:lang w:eastAsia="ru-RU"/>
        </w:rPr>
        <w:t>грантовых</w:t>
      </w:r>
      <w:proofErr w:type="spellEnd"/>
      <w:r w:rsidRPr="001D4AA4">
        <w:rPr>
          <w:rFonts w:ascii="Times New Roman" w:eastAsia="Times New Roman" w:hAnsi="Times New Roman" w:cs="Times New Roman"/>
          <w:color w:val="000000"/>
          <w:sz w:val="28"/>
          <w:szCs w:val="20"/>
          <w:lang w:eastAsia="ru-RU"/>
        </w:rPr>
        <w:t xml:space="preserve"> конкурсах с использованием новых технологии и формы работы с населением. Позволит расширить работу кинопередвижки и предоставление кино-услуг жителям отдалённых сёл.</w:t>
      </w:r>
    </w:p>
    <w:p w:rsidR="001D4AA4" w:rsidRPr="001D4AA4" w:rsidRDefault="001D4AA4" w:rsidP="001D4AA4">
      <w:pPr>
        <w:tabs>
          <w:tab w:val="left" w:pos="3667"/>
        </w:tabs>
        <w:spacing w:after="0" w:line="276" w:lineRule="auto"/>
        <w:ind w:firstLine="709"/>
        <w:jc w:val="both"/>
        <w:rPr>
          <w:rFonts w:ascii="Times New Roman" w:eastAsia="Times New Roman" w:hAnsi="Times New Roman" w:cs="Times New Roman"/>
          <w:sz w:val="28"/>
          <w:szCs w:val="20"/>
          <w:lang w:eastAsia="ru-RU"/>
        </w:rPr>
      </w:pPr>
      <w:r w:rsidRPr="001D4AA4">
        <w:rPr>
          <w:rFonts w:ascii="Times New Roman" w:eastAsia="Times New Roman" w:hAnsi="Times New Roman" w:cs="Times New Roman"/>
          <w:color w:val="000000"/>
          <w:sz w:val="28"/>
          <w:szCs w:val="20"/>
          <w:lang w:eastAsia="ru-RU"/>
        </w:rPr>
        <w:t xml:space="preserve">Срок реализации подпрограммы: </w:t>
      </w:r>
      <w:r w:rsidRPr="001D4AA4">
        <w:rPr>
          <w:rFonts w:ascii="Times New Roman" w:eastAsia="Times New Roman" w:hAnsi="Times New Roman" w:cs="Times New Roman"/>
          <w:sz w:val="28"/>
          <w:szCs w:val="20"/>
          <w:lang w:eastAsia="ru-RU"/>
        </w:rPr>
        <w:t>2024- 2026 годы.</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b/>
          <w:color w:val="000000"/>
          <w:sz w:val="28"/>
          <w:szCs w:val="20"/>
          <w:u w:val="single"/>
          <w:lang w:eastAsia="ru-RU"/>
        </w:rPr>
        <w:t>Подпрограмма 5:</w:t>
      </w:r>
      <w:r w:rsidRPr="001D4AA4">
        <w:rPr>
          <w:rFonts w:ascii="Times New Roman" w:eastAsia="Times New Roman" w:hAnsi="Times New Roman" w:cs="Times New Roman"/>
          <w:color w:val="000000"/>
          <w:sz w:val="28"/>
          <w:szCs w:val="20"/>
          <w:u w:val="single"/>
          <w:lang w:eastAsia="ru-RU"/>
        </w:rPr>
        <w:t xml:space="preserve"> </w:t>
      </w:r>
      <w:r w:rsidRPr="001D4AA4">
        <w:rPr>
          <w:rFonts w:ascii="Times New Roman" w:eastAsia="Times New Roman" w:hAnsi="Times New Roman" w:cs="Times New Roman"/>
          <w:color w:val="000000"/>
          <w:sz w:val="28"/>
          <w:szCs w:val="20"/>
          <w:lang w:eastAsia="ru-RU"/>
        </w:rPr>
        <w:t>«Социальные услуги населению через партнерство некоммерческих организаций и власти».</w:t>
      </w:r>
    </w:p>
    <w:p w:rsidR="001D4AA4" w:rsidRPr="001D4AA4" w:rsidRDefault="001D4AA4" w:rsidP="001D4AA4">
      <w:pPr>
        <w:widowControl w:val="0"/>
        <w:spacing w:after="0" w:line="100" w:lineRule="atLeast"/>
        <w:ind w:firstLine="709"/>
        <w:jc w:val="both"/>
        <w:rPr>
          <w:rFonts w:ascii="Times New Roman" w:eastAsia="Times New Roman" w:hAnsi="Times New Roman" w:cs="Times New Roman"/>
          <w:color w:val="000000"/>
          <w:sz w:val="32"/>
          <w:szCs w:val="20"/>
          <w:lang w:eastAsia="ru-RU"/>
        </w:rPr>
      </w:pPr>
      <w:r w:rsidRPr="001D4AA4">
        <w:rPr>
          <w:rFonts w:ascii="Times New Roman" w:eastAsia="Times New Roman" w:hAnsi="Times New Roman" w:cs="Times New Roman"/>
          <w:color w:val="000000"/>
          <w:sz w:val="28"/>
          <w:szCs w:val="20"/>
          <w:lang w:eastAsia="ru-RU"/>
        </w:rPr>
        <w:t>Подпрограмма разработана с целью предоставления социальных услуг населению через партнерство некоммерческих организаций и власти.</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Подпрограмма включает в себя следующие основные мероприятия:</w:t>
      </w:r>
      <w:r w:rsidRPr="001D4AA4">
        <w:rPr>
          <w:rFonts w:ascii="Times New Roman" w:eastAsia="Times New Roman" w:hAnsi="Times New Roman" w:cs="Times New Roman"/>
          <w:color w:val="000000"/>
          <w:sz w:val="20"/>
          <w:szCs w:val="20"/>
          <w:lang w:eastAsia="ru-RU"/>
        </w:rPr>
        <w:t xml:space="preserve"> </w:t>
      </w:r>
      <w:r w:rsidRPr="001D4AA4">
        <w:rPr>
          <w:rFonts w:ascii="Times New Roman" w:eastAsia="Times New Roman" w:hAnsi="Times New Roman" w:cs="Times New Roman"/>
          <w:color w:val="000000"/>
          <w:sz w:val="28"/>
          <w:szCs w:val="20"/>
          <w:lang w:eastAsia="ru-RU"/>
        </w:rPr>
        <w:t>Информирование о деятельности НКО через средства массовой информации, проведение семинаров, консультаций, предоставление субсидий на реализацию социально значимых проектов СО НКО района.</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Муниципальным заказчиком-координатором подпрограммы является администрация Каратузского района. </w:t>
      </w:r>
    </w:p>
    <w:p w:rsidR="001D4AA4" w:rsidRPr="001D4AA4" w:rsidRDefault="001D4AA4" w:rsidP="001D4AA4">
      <w:pPr>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Основной целью подпрограммы является: создание условий для дальнейшего развития гражданского общества, повышения социальной активности населения, развития социально ориентированных некоммерческих организаций. </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Достичь ее позволяет решение следующих задач: </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xml:space="preserve">- создание постоянно действующей системы поддержки деятельности общественных организаций, их программ и инициатив, в том числе обеспечение их эффективного функционирования на территории района; </w:t>
      </w:r>
    </w:p>
    <w:p w:rsidR="001D4AA4" w:rsidRPr="001D4AA4" w:rsidRDefault="001D4AA4" w:rsidP="001D4AA4">
      <w:pPr>
        <w:spacing w:after="0" w:line="240"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консультационная поддержка, а также поддержка в области подготовки, переподготовки и повышения квалификации работников и добровольцев социально ориентированных некоммерческих организаций;</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 финансовая поддержка социально ориентированных некоммерческих организаций.</w:t>
      </w:r>
    </w:p>
    <w:p w:rsidR="001D4AA4" w:rsidRPr="001D4AA4" w:rsidRDefault="001D4AA4" w:rsidP="001D4AA4">
      <w:pPr>
        <w:widowControl w:val="0"/>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Реализация подпрограммы позволит использовать потенциал НКО в решении социальных проблем</w:t>
      </w:r>
    </w:p>
    <w:p w:rsidR="001D4AA4" w:rsidRPr="001D4AA4" w:rsidRDefault="001D4AA4" w:rsidP="001D4AA4">
      <w:pPr>
        <w:spacing w:after="0" w:line="276" w:lineRule="auto"/>
        <w:ind w:firstLine="709"/>
        <w:rPr>
          <w:rFonts w:ascii="Times New Roman" w:eastAsia="Times New Roman" w:hAnsi="Times New Roman" w:cs="Times New Roman"/>
          <w:color w:val="FB290D"/>
          <w:sz w:val="28"/>
          <w:szCs w:val="20"/>
          <w:lang w:eastAsia="ru-RU"/>
        </w:rPr>
      </w:pPr>
      <w:r w:rsidRPr="001D4AA4">
        <w:rPr>
          <w:rFonts w:ascii="Times New Roman" w:eastAsia="Times New Roman" w:hAnsi="Times New Roman" w:cs="Times New Roman"/>
          <w:color w:val="000000"/>
          <w:sz w:val="28"/>
          <w:szCs w:val="20"/>
          <w:lang w:eastAsia="ru-RU"/>
        </w:rPr>
        <w:t>Срок реализации подпрограммы:</w:t>
      </w:r>
      <w:r w:rsidRPr="001D4AA4">
        <w:rPr>
          <w:rFonts w:ascii="Times New Roman" w:eastAsia="Times New Roman" w:hAnsi="Times New Roman" w:cs="Times New Roman"/>
          <w:color w:val="FB290D"/>
          <w:sz w:val="28"/>
          <w:szCs w:val="20"/>
          <w:lang w:eastAsia="ru-RU"/>
        </w:rPr>
        <w:t xml:space="preserve"> </w:t>
      </w:r>
      <w:r w:rsidRPr="001D4AA4">
        <w:rPr>
          <w:rFonts w:ascii="Times New Roman" w:eastAsia="Times New Roman" w:hAnsi="Times New Roman" w:cs="Times New Roman"/>
          <w:sz w:val="28"/>
          <w:szCs w:val="20"/>
          <w:lang w:eastAsia="ru-RU"/>
        </w:rPr>
        <w:t>2024- 2026 годы.</w:t>
      </w:r>
    </w:p>
    <w:p w:rsidR="001D4AA4" w:rsidRPr="001D4AA4" w:rsidRDefault="001D4AA4" w:rsidP="001D4AA4">
      <w:pPr>
        <w:tabs>
          <w:tab w:val="left" w:pos="0"/>
        </w:tabs>
        <w:spacing w:after="0" w:line="240" w:lineRule="auto"/>
        <w:ind w:firstLine="748"/>
        <w:jc w:val="both"/>
        <w:rPr>
          <w:rFonts w:ascii="Times New Roman" w:eastAsia="Times New Roman" w:hAnsi="Times New Roman" w:cs="Times New Roman"/>
          <w:color w:val="FF0000"/>
          <w:sz w:val="28"/>
          <w:szCs w:val="20"/>
          <w:lang w:eastAsia="ru-RU"/>
        </w:rPr>
      </w:pPr>
    </w:p>
    <w:p w:rsidR="001D4AA4" w:rsidRPr="001D4AA4" w:rsidRDefault="001D4AA4" w:rsidP="001D4AA4">
      <w:pPr>
        <w:spacing w:after="0" w:line="276" w:lineRule="auto"/>
        <w:ind w:firstLine="709"/>
        <w:jc w:val="center"/>
        <w:rPr>
          <w:rFonts w:ascii="Times New Roman" w:eastAsia="Times New Roman" w:hAnsi="Times New Roman" w:cs="Times New Roman"/>
          <w:b/>
          <w:color w:val="000000"/>
          <w:sz w:val="28"/>
          <w:szCs w:val="20"/>
          <w:lang w:eastAsia="ru-RU"/>
        </w:rPr>
      </w:pPr>
      <w:r w:rsidRPr="001D4AA4">
        <w:rPr>
          <w:rFonts w:ascii="Times New Roman" w:eastAsia="Times New Roman" w:hAnsi="Times New Roman" w:cs="Times New Roman"/>
          <w:b/>
          <w:color w:val="000000"/>
          <w:sz w:val="28"/>
          <w:szCs w:val="20"/>
          <w:lang w:eastAsia="ru-RU"/>
        </w:rPr>
        <w:t>6. Основные меры правового регулирования в сфере управления муниципальными финансами</w:t>
      </w:r>
    </w:p>
    <w:p w:rsidR="001D4AA4" w:rsidRPr="001D4AA4" w:rsidRDefault="001D4AA4" w:rsidP="001D4AA4">
      <w:pPr>
        <w:spacing w:after="0" w:line="276" w:lineRule="auto"/>
        <w:ind w:firstLine="540"/>
        <w:jc w:val="center"/>
        <w:rPr>
          <w:rFonts w:ascii="Times New Roman" w:eastAsia="Times New Roman" w:hAnsi="Times New Roman" w:cs="Times New Roman"/>
          <w:color w:val="000000"/>
          <w:sz w:val="28"/>
          <w:szCs w:val="20"/>
          <w:lang w:eastAsia="ru-RU"/>
        </w:rPr>
      </w:pP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lastRenderedPageBreak/>
        <w:t>Основные меры правового регулирования в сфере культуры, молодежной политики и туризма администрации Каратузского района направленные на достижение цели или конечных результатов программы, с обоснованием основных положений и сроков принятия необходимых нормативных правовых актов приведены в приложении № 1 к муниципальной программе.</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p>
    <w:p w:rsidR="001D4AA4" w:rsidRPr="001D4AA4" w:rsidRDefault="001D4AA4" w:rsidP="001D4AA4">
      <w:pPr>
        <w:spacing w:after="0" w:line="276" w:lineRule="auto"/>
        <w:ind w:firstLine="709"/>
        <w:jc w:val="center"/>
        <w:rPr>
          <w:rFonts w:ascii="Times New Roman" w:eastAsia="Times New Roman" w:hAnsi="Times New Roman" w:cs="Times New Roman"/>
          <w:b/>
          <w:color w:val="000000"/>
          <w:sz w:val="28"/>
          <w:szCs w:val="20"/>
          <w:lang w:eastAsia="ru-RU"/>
        </w:rPr>
      </w:pPr>
      <w:r w:rsidRPr="001D4AA4">
        <w:rPr>
          <w:rFonts w:ascii="Times New Roman" w:eastAsia="Times New Roman" w:hAnsi="Times New Roman" w:cs="Times New Roman"/>
          <w:b/>
          <w:color w:val="000000"/>
          <w:sz w:val="28"/>
          <w:szCs w:val="20"/>
          <w:lang w:eastAsia="ru-RU"/>
        </w:rPr>
        <w:t>7. Информация о перечне объектов недвижимого имущества муниципальной собственности Каратузского района.</w:t>
      </w:r>
    </w:p>
    <w:p w:rsidR="001D4AA4" w:rsidRPr="001D4AA4" w:rsidRDefault="001D4AA4" w:rsidP="001D4AA4">
      <w:pPr>
        <w:spacing w:after="0" w:line="276" w:lineRule="auto"/>
        <w:ind w:firstLine="709"/>
        <w:jc w:val="center"/>
        <w:rPr>
          <w:rFonts w:ascii="Times New Roman" w:eastAsia="Times New Roman" w:hAnsi="Times New Roman" w:cs="Times New Roman"/>
          <w:color w:val="000000"/>
          <w:sz w:val="28"/>
          <w:szCs w:val="20"/>
          <w:lang w:eastAsia="ru-RU"/>
        </w:rPr>
      </w:pP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В период реализации муниципальной программы не предусмотрено строительство, реконструкция, техническое перевооружение или приобретение объектов недвижимого имущества муниципальной собственности Каратузского района.</w:t>
      </w:r>
    </w:p>
    <w:p w:rsidR="001D4AA4" w:rsidRPr="001D4AA4" w:rsidRDefault="001D4AA4" w:rsidP="001D4AA4">
      <w:pPr>
        <w:tabs>
          <w:tab w:val="left" w:pos="0"/>
        </w:tabs>
        <w:spacing w:after="0" w:line="240" w:lineRule="auto"/>
        <w:ind w:firstLine="709"/>
        <w:jc w:val="both"/>
        <w:rPr>
          <w:rFonts w:ascii="Times New Roman" w:eastAsia="Times New Roman" w:hAnsi="Times New Roman" w:cs="Times New Roman"/>
          <w:color w:val="000000"/>
          <w:sz w:val="28"/>
          <w:szCs w:val="20"/>
          <w:lang w:eastAsia="ru-RU"/>
        </w:rPr>
      </w:pPr>
    </w:p>
    <w:p w:rsidR="001D4AA4" w:rsidRPr="001D4AA4" w:rsidRDefault="001D4AA4" w:rsidP="001D4AA4">
      <w:pPr>
        <w:spacing w:after="0" w:line="276" w:lineRule="auto"/>
        <w:ind w:firstLine="709"/>
        <w:jc w:val="center"/>
        <w:rPr>
          <w:rFonts w:ascii="Times New Roman" w:eastAsia="Times New Roman" w:hAnsi="Times New Roman" w:cs="Times New Roman"/>
          <w:b/>
          <w:color w:val="000000"/>
          <w:sz w:val="28"/>
          <w:szCs w:val="20"/>
          <w:lang w:eastAsia="ru-RU"/>
        </w:rPr>
      </w:pPr>
      <w:r w:rsidRPr="001D4AA4">
        <w:rPr>
          <w:rFonts w:ascii="Times New Roman" w:eastAsia="Times New Roman" w:hAnsi="Times New Roman" w:cs="Times New Roman"/>
          <w:b/>
          <w:color w:val="000000"/>
          <w:sz w:val="28"/>
          <w:szCs w:val="20"/>
          <w:lang w:eastAsia="ru-RU"/>
        </w:rPr>
        <w:t>8. Информация о ресурсном обеспечении муниципальной программы</w:t>
      </w:r>
    </w:p>
    <w:p w:rsidR="001D4AA4" w:rsidRPr="001D4AA4" w:rsidRDefault="001D4AA4" w:rsidP="001D4AA4">
      <w:pPr>
        <w:spacing w:after="0" w:line="276" w:lineRule="auto"/>
        <w:ind w:firstLine="709"/>
        <w:jc w:val="center"/>
        <w:rPr>
          <w:rFonts w:ascii="Times New Roman" w:eastAsia="Times New Roman" w:hAnsi="Times New Roman" w:cs="Times New Roman"/>
          <w:color w:val="000000"/>
          <w:sz w:val="28"/>
          <w:szCs w:val="20"/>
          <w:lang w:eastAsia="ru-RU"/>
        </w:rPr>
      </w:pP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Информация о ресурсном обеспечении муниципальной программы «Развитие культуры, молодежной политики и туризма в Каратузском районе»" за счет средств районного бюджета, в том числе средств, поступивших из бюджетов других уровней бюджетной системы и бюджетов государственных внебюджетный фондов в приложении № 2 к муниципальной Программе.</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p>
    <w:p w:rsidR="001D4AA4" w:rsidRPr="001D4AA4" w:rsidRDefault="001D4AA4" w:rsidP="001D4AA4">
      <w:pPr>
        <w:spacing w:after="0" w:line="276" w:lineRule="auto"/>
        <w:ind w:firstLine="709"/>
        <w:jc w:val="center"/>
        <w:rPr>
          <w:rFonts w:ascii="Times New Roman" w:eastAsia="Times New Roman" w:hAnsi="Times New Roman" w:cs="Times New Roman"/>
          <w:b/>
          <w:color w:val="000000"/>
          <w:sz w:val="28"/>
          <w:szCs w:val="20"/>
          <w:lang w:eastAsia="ru-RU"/>
        </w:rPr>
      </w:pPr>
      <w:r w:rsidRPr="001D4AA4">
        <w:rPr>
          <w:rFonts w:ascii="Times New Roman" w:eastAsia="Times New Roman" w:hAnsi="Times New Roman" w:cs="Times New Roman"/>
          <w:b/>
          <w:color w:val="000000"/>
          <w:sz w:val="28"/>
          <w:szCs w:val="20"/>
          <w:lang w:eastAsia="ru-RU"/>
        </w:rPr>
        <w:t>9. Информация о мероприятиях, направленных на реализацию научной научно-технической и инновационной деятельности.</w:t>
      </w:r>
    </w:p>
    <w:p w:rsidR="001D4AA4" w:rsidRPr="001D4AA4" w:rsidRDefault="001D4AA4" w:rsidP="001D4AA4">
      <w:pPr>
        <w:spacing w:after="0" w:line="276" w:lineRule="auto"/>
        <w:ind w:firstLine="709"/>
        <w:jc w:val="center"/>
        <w:rPr>
          <w:rFonts w:ascii="Times New Roman" w:eastAsia="Times New Roman" w:hAnsi="Times New Roman" w:cs="Times New Roman"/>
          <w:color w:val="000000"/>
          <w:sz w:val="28"/>
          <w:szCs w:val="20"/>
          <w:lang w:eastAsia="ru-RU"/>
        </w:rPr>
      </w:pP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В период реализации муниципальной программы не предусмотрено проведения мероприятий, направленных на реализацию научной научно-технической и инновационной деятельности.</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p>
    <w:p w:rsidR="001D4AA4" w:rsidRPr="001D4AA4" w:rsidRDefault="001D4AA4" w:rsidP="001D4AA4">
      <w:pPr>
        <w:spacing w:after="0" w:line="276" w:lineRule="auto"/>
        <w:ind w:firstLine="709"/>
        <w:jc w:val="center"/>
        <w:rPr>
          <w:rFonts w:ascii="Times New Roman" w:eastAsia="Times New Roman" w:hAnsi="Times New Roman" w:cs="Times New Roman"/>
          <w:b/>
          <w:color w:val="000000"/>
          <w:sz w:val="28"/>
          <w:szCs w:val="20"/>
          <w:lang w:eastAsia="ru-RU"/>
        </w:rPr>
      </w:pPr>
      <w:r w:rsidRPr="001D4AA4">
        <w:rPr>
          <w:rFonts w:ascii="Times New Roman" w:eastAsia="Times New Roman" w:hAnsi="Times New Roman" w:cs="Times New Roman"/>
          <w:b/>
          <w:color w:val="000000"/>
          <w:sz w:val="28"/>
          <w:szCs w:val="20"/>
          <w:lang w:eastAsia="ru-RU"/>
        </w:rPr>
        <w:t>10. Целевые показатели программы</w:t>
      </w:r>
    </w:p>
    <w:p w:rsidR="001D4AA4" w:rsidRPr="001D4AA4" w:rsidRDefault="001D4AA4" w:rsidP="001D4AA4">
      <w:pPr>
        <w:spacing w:after="0" w:line="276" w:lineRule="auto"/>
        <w:ind w:firstLine="709"/>
        <w:jc w:val="center"/>
        <w:rPr>
          <w:rFonts w:ascii="Times New Roman" w:eastAsia="Times New Roman" w:hAnsi="Times New Roman" w:cs="Times New Roman"/>
          <w:color w:val="000000"/>
          <w:sz w:val="28"/>
          <w:szCs w:val="20"/>
          <w:lang w:eastAsia="ru-RU"/>
        </w:rPr>
      </w:pP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r w:rsidRPr="001D4AA4">
        <w:rPr>
          <w:rFonts w:ascii="Times New Roman" w:eastAsia="Times New Roman" w:hAnsi="Times New Roman" w:cs="Times New Roman"/>
          <w:color w:val="000000"/>
          <w:sz w:val="28"/>
          <w:szCs w:val="20"/>
          <w:lang w:eastAsia="ru-RU"/>
        </w:rPr>
        <w:t>Целевые показатели муниципальной программы приведены в приложение № 1 к паспорту муниципальной программы.</w:t>
      </w:r>
    </w:p>
    <w:p w:rsidR="001D4AA4" w:rsidRPr="001D4AA4" w:rsidRDefault="001D4AA4" w:rsidP="001D4AA4">
      <w:pPr>
        <w:spacing w:after="0" w:line="276" w:lineRule="auto"/>
        <w:ind w:firstLine="709"/>
        <w:jc w:val="both"/>
        <w:rPr>
          <w:rFonts w:ascii="Times New Roman" w:eastAsia="Times New Roman" w:hAnsi="Times New Roman" w:cs="Times New Roman"/>
          <w:color w:val="000000"/>
          <w:sz w:val="28"/>
          <w:szCs w:val="20"/>
          <w:lang w:eastAsia="ru-RU"/>
        </w:rPr>
      </w:pPr>
    </w:p>
    <w:p w:rsidR="001D4AA4" w:rsidRPr="001D4AA4" w:rsidRDefault="001D4AA4" w:rsidP="001D4AA4">
      <w:pPr>
        <w:tabs>
          <w:tab w:val="left" w:pos="0"/>
        </w:tabs>
        <w:spacing w:after="0" w:line="276" w:lineRule="auto"/>
        <w:jc w:val="center"/>
        <w:rPr>
          <w:rFonts w:ascii="Times New Roman" w:eastAsia="Times New Roman" w:hAnsi="Times New Roman" w:cs="Times New Roman"/>
          <w:b/>
          <w:color w:val="000000"/>
          <w:sz w:val="28"/>
          <w:szCs w:val="20"/>
          <w:lang w:eastAsia="ru-RU"/>
        </w:rPr>
      </w:pPr>
      <w:r w:rsidRPr="001D4AA4">
        <w:rPr>
          <w:rFonts w:ascii="Times New Roman" w:eastAsia="Times New Roman" w:hAnsi="Times New Roman" w:cs="Times New Roman"/>
          <w:b/>
          <w:color w:val="000000"/>
          <w:sz w:val="28"/>
          <w:szCs w:val="20"/>
          <w:lang w:eastAsia="ru-RU"/>
        </w:rPr>
        <w:t>11. Реализация и контроль за ходом исполнения программы</w:t>
      </w:r>
    </w:p>
    <w:p w:rsidR="001D4AA4" w:rsidRPr="001D4AA4" w:rsidRDefault="001D4AA4" w:rsidP="001D4AA4">
      <w:pPr>
        <w:tabs>
          <w:tab w:val="left" w:pos="0"/>
        </w:tabs>
        <w:spacing w:after="0" w:line="276" w:lineRule="auto"/>
        <w:jc w:val="center"/>
        <w:rPr>
          <w:rFonts w:ascii="Times New Roman" w:eastAsia="Times New Roman" w:hAnsi="Times New Roman" w:cs="Times New Roman"/>
          <w:color w:val="000000"/>
          <w:sz w:val="28"/>
          <w:szCs w:val="20"/>
          <w:lang w:eastAsia="ru-RU"/>
        </w:rPr>
      </w:pPr>
    </w:p>
    <w:p w:rsidR="001D4AA4" w:rsidRPr="001D4AA4" w:rsidRDefault="001D4AA4" w:rsidP="001D4AA4">
      <w:pPr>
        <w:spacing w:after="0" w:line="276" w:lineRule="auto"/>
        <w:ind w:firstLine="709"/>
        <w:jc w:val="both"/>
        <w:rPr>
          <w:rFonts w:ascii="Times New Roman" w:eastAsia="Times New Roman" w:hAnsi="Times New Roman" w:cs="Times New Roman"/>
          <w:sz w:val="28"/>
          <w:szCs w:val="20"/>
          <w:lang w:eastAsia="ru-RU"/>
        </w:rPr>
      </w:pPr>
      <w:r w:rsidRPr="001D4AA4">
        <w:rPr>
          <w:rFonts w:ascii="Times New Roman" w:eastAsia="Times New Roman" w:hAnsi="Times New Roman" w:cs="Times New Roman"/>
          <w:sz w:val="28"/>
          <w:szCs w:val="20"/>
          <w:lang w:eastAsia="ru-RU"/>
        </w:rPr>
        <w:t>Реализация и контроль за ходом выполнения программы осуществляется в соответствии с постановлением администрации Каратузского района от 24.08.2020г. № 674-п «Об утверждении Порядка принятия решений о разработке муниципальных программ Каратузского района, их формировании и реализации».</w:t>
      </w:r>
    </w:p>
    <w:p w:rsidR="001D4AA4" w:rsidRPr="001D4AA4" w:rsidRDefault="001D4AA4" w:rsidP="001D4AA4">
      <w:pPr>
        <w:spacing w:after="0" w:line="276" w:lineRule="auto"/>
        <w:jc w:val="center"/>
        <w:rPr>
          <w:rFonts w:ascii="Times New Roman" w:eastAsia="Times New Roman" w:hAnsi="Times New Roman" w:cs="Times New Roman"/>
          <w:b/>
          <w:color w:val="000000"/>
          <w:sz w:val="28"/>
          <w:szCs w:val="20"/>
          <w:lang w:eastAsia="ru-RU"/>
        </w:rPr>
      </w:pPr>
      <w:r w:rsidRPr="001D4AA4">
        <w:rPr>
          <w:rFonts w:ascii="Times New Roman" w:eastAsia="Times New Roman" w:hAnsi="Times New Roman" w:cs="Times New Roman"/>
          <w:b/>
          <w:color w:val="000000"/>
          <w:sz w:val="28"/>
          <w:szCs w:val="20"/>
          <w:lang w:eastAsia="ru-RU"/>
        </w:rPr>
        <w:t>12. Информацию об источниках финансирования подпрограмм, отдельных мероприятий программы (средства районного бюджета, в том числе средства, поступившие из бюджетов других уровней бюджетной системы, бюджетов государственных внебюджетных фондов).</w:t>
      </w:r>
    </w:p>
    <w:p w:rsidR="001D4AA4" w:rsidRPr="001D4AA4" w:rsidRDefault="001D4AA4" w:rsidP="001D4AA4">
      <w:pPr>
        <w:spacing w:after="0" w:line="276" w:lineRule="auto"/>
        <w:ind w:firstLine="708"/>
        <w:jc w:val="both"/>
        <w:rPr>
          <w:rFonts w:ascii="Times New Roman" w:eastAsia="Times New Roman" w:hAnsi="Times New Roman" w:cs="Times New Roman"/>
          <w:color w:val="000000"/>
          <w:sz w:val="28"/>
          <w:szCs w:val="20"/>
          <w:lang w:eastAsia="ru-RU"/>
        </w:rPr>
        <w:sectPr w:rsidR="001D4AA4" w:rsidRPr="001D4AA4">
          <w:headerReference w:type="default" r:id="rId9"/>
          <w:pgSz w:w="11906" w:h="16838"/>
          <w:pgMar w:top="709" w:right="849" w:bottom="1134" w:left="1701" w:header="708" w:footer="708" w:gutter="0"/>
          <w:cols w:space="720"/>
        </w:sectPr>
      </w:pPr>
      <w:r w:rsidRPr="001D4AA4">
        <w:rPr>
          <w:rFonts w:ascii="Times New Roman" w:eastAsia="Times New Roman" w:hAnsi="Times New Roman" w:cs="Times New Roman"/>
          <w:color w:val="000000"/>
          <w:sz w:val="28"/>
          <w:szCs w:val="20"/>
          <w:lang w:eastAsia="ru-RU"/>
        </w:rPr>
        <w:t xml:space="preserve">Информация по данному разделу представлена в приложении № 3 к муниципальной программы. </w:t>
      </w:r>
    </w:p>
    <w:p w:rsidR="001D4AA4" w:rsidRPr="001D4AA4" w:rsidRDefault="001D4AA4" w:rsidP="001D4AA4">
      <w:pPr>
        <w:widowControl w:val="0"/>
        <w:spacing w:after="0" w:line="240" w:lineRule="auto"/>
        <w:jc w:val="right"/>
        <w:rPr>
          <w:rFonts w:ascii="Times New Roman" w:eastAsia="Times New Roman" w:hAnsi="Times New Roman" w:cs="Times New Roman"/>
          <w:color w:val="000000"/>
          <w:szCs w:val="20"/>
          <w:lang w:eastAsia="ru-RU"/>
        </w:rPr>
      </w:pPr>
      <w:r w:rsidRPr="001D4AA4">
        <w:rPr>
          <w:rFonts w:ascii="Times New Roman" w:eastAsia="Times New Roman" w:hAnsi="Times New Roman" w:cs="Times New Roman"/>
          <w:color w:val="000000"/>
          <w:szCs w:val="20"/>
          <w:lang w:eastAsia="ru-RU"/>
        </w:rPr>
        <w:lastRenderedPageBreak/>
        <w:t>Приложение № 1</w:t>
      </w:r>
    </w:p>
    <w:p w:rsidR="001D4AA4" w:rsidRPr="001D4AA4" w:rsidRDefault="001D4AA4" w:rsidP="001D4AA4">
      <w:pPr>
        <w:widowControl w:val="0"/>
        <w:spacing w:after="0" w:line="240" w:lineRule="auto"/>
        <w:ind w:left="11340"/>
        <w:jc w:val="both"/>
        <w:rPr>
          <w:rFonts w:ascii="Times New Roman" w:eastAsia="Times New Roman" w:hAnsi="Times New Roman" w:cs="Times New Roman"/>
          <w:color w:val="000000"/>
          <w:szCs w:val="20"/>
          <w:lang w:eastAsia="ru-RU"/>
        </w:rPr>
      </w:pPr>
      <w:r w:rsidRPr="001D4AA4">
        <w:rPr>
          <w:rFonts w:ascii="Times New Roman" w:eastAsia="Times New Roman" w:hAnsi="Times New Roman" w:cs="Times New Roman"/>
          <w:color w:val="000000"/>
          <w:szCs w:val="20"/>
          <w:lang w:eastAsia="ru-RU"/>
        </w:rPr>
        <w:t xml:space="preserve">к паспорту муниципальной программы «Развитие культуры, молодежной политики и туризма в Каратузском районе» </w:t>
      </w:r>
    </w:p>
    <w:p w:rsidR="001D4AA4" w:rsidRPr="001D4AA4" w:rsidRDefault="001D4AA4" w:rsidP="001D4AA4">
      <w:pPr>
        <w:widowControl w:val="0"/>
        <w:tabs>
          <w:tab w:val="left" w:pos="12402"/>
        </w:tabs>
        <w:spacing w:after="0" w:line="240" w:lineRule="auto"/>
        <w:rPr>
          <w:rFonts w:ascii="Times New Roman" w:eastAsia="Times New Roman" w:hAnsi="Times New Roman" w:cs="Times New Roman"/>
          <w:color w:val="000000"/>
          <w:szCs w:val="20"/>
          <w:lang w:eastAsia="ru-RU"/>
        </w:rPr>
      </w:pPr>
    </w:p>
    <w:p w:rsidR="001D4AA4" w:rsidRPr="001D4AA4" w:rsidRDefault="001D4AA4" w:rsidP="001D4AA4">
      <w:pPr>
        <w:widowControl w:val="0"/>
        <w:spacing w:after="0" w:line="240" w:lineRule="auto"/>
        <w:jc w:val="right"/>
        <w:rPr>
          <w:rFonts w:ascii="Times New Roman" w:eastAsia="Times New Roman" w:hAnsi="Times New Roman" w:cs="Times New Roman"/>
          <w:color w:val="000000"/>
          <w:szCs w:val="20"/>
          <w:lang w:eastAsia="ru-RU"/>
        </w:rPr>
      </w:pPr>
    </w:p>
    <w:p w:rsidR="001D4AA4" w:rsidRPr="001D4AA4" w:rsidRDefault="001D4AA4" w:rsidP="001D4AA4">
      <w:pPr>
        <w:spacing w:after="0" w:line="276" w:lineRule="auto"/>
        <w:jc w:val="center"/>
        <w:rPr>
          <w:rFonts w:ascii="Times New Roman" w:eastAsia="Times New Roman" w:hAnsi="Times New Roman" w:cs="Times New Roman"/>
          <w:color w:val="000000"/>
          <w:sz w:val="24"/>
          <w:szCs w:val="20"/>
          <w:lang w:eastAsia="ru-RU"/>
        </w:rPr>
      </w:pPr>
      <w:bookmarkStart w:id="2" w:name="P885"/>
      <w:bookmarkEnd w:id="2"/>
      <w:r w:rsidRPr="001D4AA4">
        <w:rPr>
          <w:rFonts w:ascii="Times New Roman" w:eastAsia="Times New Roman" w:hAnsi="Times New Roman" w:cs="Times New Roman"/>
          <w:color w:val="000000"/>
          <w:sz w:val="24"/>
          <w:szCs w:val="20"/>
          <w:lang w:eastAsia="ru-RU"/>
        </w:rPr>
        <w:t xml:space="preserve">Перечень </w:t>
      </w:r>
    </w:p>
    <w:p w:rsidR="001D4AA4" w:rsidRPr="001D4AA4" w:rsidRDefault="001D4AA4" w:rsidP="001D4AA4">
      <w:pPr>
        <w:spacing w:after="0" w:line="276" w:lineRule="auto"/>
        <w:jc w:val="center"/>
        <w:rPr>
          <w:rFonts w:ascii="Times New Roman" w:eastAsia="Times New Roman" w:hAnsi="Times New Roman" w:cs="Times New Roman"/>
          <w:color w:val="000000"/>
          <w:sz w:val="24"/>
          <w:szCs w:val="20"/>
          <w:lang w:eastAsia="ru-RU"/>
        </w:rPr>
      </w:pPr>
      <w:r w:rsidRPr="001D4AA4">
        <w:rPr>
          <w:rFonts w:ascii="Times New Roman" w:eastAsia="Times New Roman" w:hAnsi="Times New Roman" w:cs="Times New Roman"/>
          <w:color w:val="000000"/>
          <w:sz w:val="24"/>
          <w:szCs w:val="20"/>
          <w:lang w:eastAsia="ru-RU"/>
        </w:rPr>
        <w:t>целевых показателей муниципальной программы «Развитие культуры, молодежной политики и туризма в Каратузском районе» с указанием планируемых к достижению значений в результате реализации муниципальной программы Каратузского района</w:t>
      </w:r>
    </w:p>
    <w:p w:rsidR="001D4AA4" w:rsidRPr="001D4AA4" w:rsidRDefault="001D4AA4" w:rsidP="001D4AA4">
      <w:pPr>
        <w:widowControl w:val="0"/>
        <w:spacing w:after="0" w:line="240" w:lineRule="auto"/>
        <w:jc w:val="center"/>
        <w:rPr>
          <w:rFonts w:ascii="Times New Roman" w:eastAsia="Times New Roman" w:hAnsi="Times New Roman" w:cs="Times New Roman"/>
          <w:color w:val="000000"/>
          <w:sz w:val="24"/>
          <w:szCs w:val="20"/>
          <w:lang w:eastAsia="ru-RU"/>
        </w:rPr>
      </w:pPr>
    </w:p>
    <w:p w:rsidR="001D4AA4" w:rsidRPr="001D4AA4" w:rsidRDefault="001D4AA4" w:rsidP="001D4AA4">
      <w:pPr>
        <w:widowControl w:val="0"/>
        <w:spacing w:after="0" w:line="240" w:lineRule="auto"/>
        <w:ind w:firstLine="540"/>
        <w:jc w:val="both"/>
        <w:rPr>
          <w:rFonts w:ascii="Times New Roman" w:eastAsia="Times New Roman" w:hAnsi="Times New Roman" w:cs="Times New Roman"/>
          <w:color w:val="000000"/>
          <w:szCs w:val="20"/>
          <w:lang w:eastAsia="ru-RU"/>
        </w:rPr>
      </w:pPr>
    </w:p>
    <w:tbl>
      <w:tblPr>
        <w:tblW w:w="15854" w:type="dxa"/>
        <w:jc w:val="center"/>
        <w:tblLayout w:type="fixed"/>
        <w:tblLook w:val="04A0"/>
      </w:tblPr>
      <w:tblGrid>
        <w:gridCol w:w="449"/>
        <w:gridCol w:w="102"/>
        <w:gridCol w:w="1688"/>
        <w:gridCol w:w="30"/>
        <w:gridCol w:w="530"/>
        <w:gridCol w:w="37"/>
        <w:gridCol w:w="678"/>
        <w:gridCol w:w="30"/>
        <w:gridCol w:w="552"/>
        <w:gridCol w:w="15"/>
        <w:gridCol w:w="142"/>
        <w:gridCol w:w="709"/>
        <w:gridCol w:w="709"/>
        <w:gridCol w:w="708"/>
        <w:gridCol w:w="709"/>
        <w:gridCol w:w="709"/>
        <w:gridCol w:w="850"/>
        <w:gridCol w:w="851"/>
        <w:gridCol w:w="1133"/>
        <w:gridCol w:w="48"/>
        <w:gridCol w:w="38"/>
        <w:gridCol w:w="29"/>
        <w:gridCol w:w="10"/>
        <w:gridCol w:w="9"/>
        <w:gridCol w:w="1080"/>
        <w:gridCol w:w="63"/>
        <w:gridCol w:w="78"/>
        <w:gridCol w:w="14"/>
        <w:gridCol w:w="825"/>
        <w:gridCol w:w="12"/>
        <w:gridCol w:w="23"/>
        <w:gridCol w:w="12"/>
        <w:gridCol w:w="801"/>
        <w:gridCol w:w="12"/>
        <w:gridCol w:w="858"/>
        <w:gridCol w:w="12"/>
        <w:gridCol w:w="1062"/>
        <w:gridCol w:w="237"/>
      </w:tblGrid>
      <w:tr w:rsidR="001D4AA4" w:rsidRPr="001D4AA4" w:rsidTr="006819D7">
        <w:trPr>
          <w:trHeight w:val="226"/>
          <w:jc w:val="center"/>
        </w:trPr>
        <w:tc>
          <w:tcPr>
            <w:tcW w:w="551"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N п/п</w:t>
            </w:r>
          </w:p>
        </w:tc>
        <w:tc>
          <w:tcPr>
            <w:tcW w:w="168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Цели, целевые показатели  муниципальной программы</w:t>
            </w:r>
          </w:p>
        </w:tc>
        <w:tc>
          <w:tcPr>
            <w:tcW w:w="560" w:type="dxa"/>
            <w:gridSpan w:val="2"/>
            <w:vMerge w:val="restart"/>
            <w:tcBorders>
              <w:top w:val="single" w:sz="8" w:space="0" w:color="000000"/>
              <w:left w:val="single" w:sz="8" w:space="0" w:color="000000"/>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Единица измерения</w:t>
            </w:r>
          </w:p>
        </w:tc>
        <w:tc>
          <w:tcPr>
            <w:tcW w:w="715" w:type="dxa"/>
            <w:gridSpan w:val="2"/>
            <w:tcBorders>
              <w:top w:val="single" w:sz="8" w:space="0" w:color="000000"/>
              <w:left w:val="single" w:sz="4" w:space="0" w:color="000000"/>
              <w:bottom w:val="single" w:sz="4"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p>
        </w:tc>
        <w:tc>
          <w:tcPr>
            <w:tcW w:w="12340" w:type="dxa"/>
            <w:gridSpan w:val="31"/>
            <w:tcBorders>
              <w:top w:val="single" w:sz="8" w:space="0" w:color="000000"/>
              <w:left w:val="single" w:sz="4" w:space="0" w:color="000000"/>
              <w:bottom w:val="single" w:sz="4"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Годы реализации муниципальной программы</w:t>
            </w:r>
          </w:p>
        </w:tc>
      </w:tr>
      <w:tr w:rsidR="001D4AA4" w:rsidRPr="001D4AA4" w:rsidTr="006819D7">
        <w:trPr>
          <w:trHeight w:val="682"/>
          <w:jc w:val="center"/>
        </w:trPr>
        <w:tc>
          <w:tcPr>
            <w:tcW w:w="551" w:type="dxa"/>
            <w:gridSpan w:val="2"/>
            <w:vMerge/>
            <w:tcBorders>
              <w:top w:val="single" w:sz="8" w:space="0" w:color="000000"/>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200" w:line="276" w:lineRule="auto"/>
              <w:rPr>
                <w:rFonts w:ascii="Calibri" w:eastAsia="Times New Roman" w:hAnsi="Calibri" w:cs="Times New Roman"/>
                <w:color w:val="000000"/>
                <w:szCs w:val="20"/>
                <w:lang w:eastAsia="ru-RU"/>
              </w:rPr>
            </w:pPr>
          </w:p>
        </w:tc>
        <w:tc>
          <w:tcPr>
            <w:tcW w:w="1688"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200" w:line="276" w:lineRule="auto"/>
              <w:rPr>
                <w:rFonts w:ascii="Calibri" w:eastAsia="Times New Roman" w:hAnsi="Calibri" w:cs="Times New Roman"/>
                <w:color w:val="000000"/>
                <w:szCs w:val="20"/>
                <w:lang w:eastAsia="ru-RU"/>
              </w:rPr>
            </w:pPr>
          </w:p>
        </w:tc>
        <w:tc>
          <w:tcPr>
            <w:tcW w:w="560" w:type="dxa"/>
            <w:gridSpan w:val="2"/>
            <w:vMerge/>
            <w:tcBorders>
              <w:top w:val="single" w:sz="8" w:space="0" w:color="000000"/>
              <w:left w:val="single" w:sz="8" w:space="0" w:color="000000"/>
              <w:bottom w:val="single" w:sz="8" w:space="0" w:color="000000"/>
              <w:right w:val="single" w:sz="4" w:space="0" w:color="000000"/>
            </w:tcBorders>
            <w:shd w:val="clear" w:color="auto" w:fill="auto"/>
            <w:vAlign w:val="center"/>
          </w:tcPr>
          <w:p w:rsidR="001D4AA4" w:rsidRPr="001D4AA4" w:rsidRDefault="001D4AA4" w:rsidP="001D4AA4">
            <w:pPr>
              <w:spacing w:after="200" w:line="276" w:lineRule="auto"/>
              <w:rPr>
                <w:rFonts w:ascii="Calibri" w:eastAsia="Times New Roman" w:hAnsi="Calibri" w:cs="Times New Roman"/>
                <w:color w:val="000000"/>
                <w:szCs w:val="20"/>
                <w:lang w:eastAsia="ru-RU"/>
              </w:rPr>
            </w:pPr>
          </w:p>
        </w:tc>
        <w:tc>
          <w:tcPr>
            <w:tcW w:w="715" w:type="dxa"/>
            <w:gridSpan w:val="2"/>
            <w:tcBorders>
              <w:top w:val="single" w:sz="4" w:space="0" w:color="000000"/>
              <w:left w:val="single" w:sz="4" w:space="0" w:color="000000"/>
              <w:bottom w:val="single" w:sz="4" w:space="0" w:color="000000"/>
              <w:right w:val="single" w:sz="4" w:space="0" w:color="000000"/>
            </w:tcBorders>
            <w:vAlign w:val="center"/>
          </w:tcPr>
          <w:p w:rsidR="001D4AA4" w:rsidRPr="001D4AA4" w:rsidRDefault="001D4AA4" w:rsidP="001D4AA4">
            <w:pPr>
              <w:spacing w:after="0" w:line="240" w:lineRule="auto"/>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 xml:space="preserve">Год, предшествующий реализации муниципальной программы </w:t>
            </w:r>
          </w:p>
          <w:p w:rsidR="001D4AA4" w:rsidRPr="001D4AA4" w:rsidRDefault="001D4AA4" w:rsidP="001D4AA4">
            <w:pPr>
              <w:spacing w:after="0" w:line="240" w:lineRule="auto"/>
              <w:rPr>
                <w:rFonts w:ascii="Times New Roman" w:eastAsia="Times New Roman" w:hAnsi="Times New Roman" w:cs="Times New Roman"/>
                <w:color w:val="000000"/>
                <w:sz w:val="20"/>
                <w:szCs w:val="20"/>
                <w:lang w:eastAsia="ru-RU"/>
              </w:rPr>
            </w:pPr>
          </w:p>
        </w:tc>
        <w:tc>
          <w:tcPr>
            <w:tcW w:w="739" w:type="dxa"/>
            <w:gridSpan w:val="4"/>
            <w:tcBorders>
              <w:top w:val="single" w:sz="4" w:space="0" w:color="000000"/>
              <w:left w:val="single" w:sz="4" w:space="0" w:color="000000"/>
              <w:bottom w:val="single" w:sz="4" w:space="0" w:color="000000"/>
              <w:right w:val="single" w:sz="8" w:space="0" w:color="000000"/>
            </w:tcBorders>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1-й</w:t>
            </w:r>
          </w:p>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год</w:t>
            </w:r>
          </w:p>
          <w:p w:rsidR="001D4AA4" w:rsidRPr="001D4AA4" w:rsidRDefault="001D4AA4" w:rsidP="001D4AA4">
            <w:pPr>
              <w:spacing w:after="0" w:line="240" w:lineRule="auto"/>
              <w:rPr>
                <w:rFonts w:ascii="Times New Roman" w:eastAsia="Times New Roman" w:hAnsi="Times New Roman" w:cs="Times New Roman"/>
                <w:color w:val="000000"/>
                <w:sz w:val="20"/>
                <w:szCs w:val="20"/>
                <w:lang w:eastAsia="ru-RU"/>
              </w:rPr>
            </w:pPr>
          </w:p>
          <w:p w:rsidR="001D4AA4" w:rsidRPr="001D4AA4" w:rsidRDefault="001D4AA4" w:rsidP="001D4AA4">
            <w:pPr>
              <w:spacing w:after="0" w:line="240" w:lineRule="auto"/>
              <w:rPr>
                <w:rFonts w:ascii="Times New Roman" w:eastAsia="Times New Roman" w:hAnsi="Times New Roman" w:cs="Times New Roman"/>
                <w:color w:val="000000"/>
                <w:sz w:val="20"/>
                <w:szCs w:val="20"/>
                <w:lang w:eastAsia="ru-RU"/>
              </w:rPr>
            </w:pPr>
          </w:p>
        </w:tc>
        <w:tc>
          <w:tcPr>
            <w:tcW w:w="709" w:type="dxa"/>
            <w:tcBorders>
              <w:top w:val="nil"/>
              <w:left w:val="single" w:sz="8" w:space="0" w:color="000000"/>
              <w:bottom w:val="single" w:sz="4"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2-й</w:t>
            </w:r>
          </w:p>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год</w:t>
            </w:r>
          </w:p>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p>
        </w:tc>
        <w:tc>
          <w:tcPr>
            <w:tcW w:w="709" w:type="dxa"/>
            <w:tcBorders>
              <w:top w:val="nil"/>
              <w:left w:val="single" w:sz="8" w:space="0" w:color="000000"/>
              <w:bottom w:val="single" w:sz="4"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3-й</w:t>
            </w:r>
          </w:p>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год</w:t>
            </w:r>
          </w:p>
        </w:tc>
        <w:tc>
          <w:tcPr>
            <w:tcW w:w="708" w:type="dxa"/>
            <w:tcBorders>
              <w:top w:val="nil"/>
              <w:left w:val="single" w:sz="8" w:space="0" w:color="000000"/>
              <w:bottom w:val="single" w:sz="4"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 xml:space="preserve">4-й </w:t>
            </w:r>
          </w:p>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год</w:t>
            </w:r>
          </w:p>
        </w:tc>
        <w:tc>
          <w:tcPr>
            <w:tcW w:w="709" w:type="dxa"/>
            <w:tcBorders>
              <w:top w:val="nil"/>
              <w:left w:val="single" w:sz="8" w:space="0" w:color="000000"/>
              <w:bottom w:val="single" w:sz="4"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 xml:space="preserve">5-й </w:t>
            </w:r>
          </w:p>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год</w:t>
            </w:r>
          </w:p>
        </w:tc>
        <w:tc>
          <w:tcPr>
            <w:tcW w:w="709" w:type="dxa"/>
            <w:tcBorders>
              <w:top w:val="nil"/>
              <w:left w:val="single" w:sz="8" w:space="0" w:color="000000"/>
              <w:bottom w:val="single" w:sz="4"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6-й</w:t>
            </w:r>
          </w:p>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год</w:t>
            </w:r>
          </w:p>
        </w:tc>
        <w:tc>
          <w:tcPr>
            <w:tcW w:w="850" w:type="dxa"/>
            <w:tcBorders>
              <w:top w:val="nil"/>
              <w:left w:val="single" w:sz="8" w:space="0" w:color="000000"/>
              <w:bottom w:val="single" w:sz="4"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7-й</w:t>
            </w:r>
          </w:p>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год</w:t>
            </w:r>
          </w:p>
        </w:tc>
        <w:tc>
          <w:tcPr>
            <w:tcW w:w="851" w:type="dxa"/>
            <w:tcBorders>
              <w:top w:val="nil"/>
              <w:left w:val="single" w:sz="8" w:space="0" w:color="000000"/>
              <w:bottom w:val="single" w:sz="4"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8-й</w:t>
            </w:r>
          </w:p>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год</w:t>
            </w:r>
          </w:p>
        </w:tc>
        <w:tc>
          <w:tcPr>
            <w:tcW w:w="1133" w:type="dxa"/>
            <w:tcBorders>
              <w:top w:val="nil"/>
              <w:left w:val="single" w:sz="8" w:space="0" w:color="000000"/>
              <w:bottom w:val="single" w:sz="4"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текущий финансовый год</w:t>
            </w:r>
          </w:p>
        </w:tc>
        <w:tc>
          <w:tcPr>
            <w:tcW w:w="1214" w:type="dxa"/>
            <w:gridSpan w:val="6"/>
            <w:tcBorders>
              <w:top w:val="nil"/>
              <w:left w:val="single" w:sz="4" w:space="0" w:color="000000"/>
              <w:bottom w:val="single" w:sz="4"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очередной финансовый год</w:t>
            </w:r>
          </w:p>
        </w:tc>
        <w:tc>
          <w:tcPr>
            <w:tcW w:w="992" w:type="dxa"/>
            <w:gridSpan w:val="5"/>
            <w:tcBorders>
              <w:top w:val="nil"/>
              <w:left w:val="single" w:sz="8" w:space="0" w:color="000000"/>
              <w:bottom w:val="single" w:sz="4"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первый год планового периода</w:t>
            </w:r>
          </w:p>
        </w:tc>
        <w:tc>
          <w:tcPr>
            <w:tcW w:w="848" w:type="dxa"/>
            <w:gridSpan w:val="4"/>
            <w:tcBorders>
              <w:top w:val="nil"/>
              <w:left w:val="single" w:sz="4" w:space="0" w:color="000000"/>
              <w:bottom w:val="single" w:sz="4"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второй год планового периода</w:t>
            </w:r>
          </w:p>
        </w:tc>
        <w:tc>
          <w:tcPr>
            <w:tcW w:w="2169" w:type="dxa"/>
            <w:gridSpan w:val="4"/>
            <w:tcBorders>
              <w:top w:val="single" w:sz="8" w:space="0" w:color="000000"/>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годы до конца реализации муниципальной программы  в пятилетнем интервале</w:t>
            </w:r>
          </w:p>
        </w:tc>
      </w:tr>
      <w:tr w:rsidR="001D4AA4" w:rsidRPr="001D4AA4" w:rsidTr="006819D7">
        <w:trPr>
          <w:trHeight w:val="67"/>
          <w:jc w:val="center"/>
        </w:trPr>
        <w:tc>
          <w:tcPr>
            <w:tcW w:w="551" w:type="dxa"/>
            <w:gridSpan w:val="2"/>
            <w:vMerge/>
            <w:tcBorders>
              <w:top w:val="single" w:sz="8" w:space="0" w:color="000000"/>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200" w:line="276" w:lineRule="auto"/>
              <w:rPr>
                <w:rFonts w:ascii="Calibri" w:eastAsia="Times New Roman" w:hAnsi="Calibri" w:cs="Times New Roman"/>
                <w:color w:val="000000"/>
                <w:szCs w:val="20"/>
                <w:lang w:eastAsia="ru-RU"/>
              </w:rPr>
            </w:pPr>
          </w:p>
        </w:tc>
        <w:tc>
          <w:tcPr>
            <w:tcW w:w="1688"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200" w:line="276" w:lineRule="auto"/>
              <w:rPr>
                <w:rFonts w:ascii="Calibri" w:eastAsia="Times New Roman" w:hAnsi="Calibri" w:cs="Times New Roman"/>
                <w:color w:val="000000"/>
                <w:szCs w:val="20"/>
                <w:lang w:eastAsia="ru-RU"/>
              </w:rPr>
            </w:pPr>
          </w:p>
        </w:tc>
        <w:tc>
          <w:tcPr>
            <w:tcW w:w="560" w:type="dxa"/>
            <w:gridSpan w:val="2"/>
            <w:vMerge/>
            <w:tcBorders>
              <w:top w:val="single" w:sz="8" w:space="0" w:color="000000"/>
              <w:left w:val="single" w:sz="8" w:space="0" w:color="000000"/>
              <w:bottom w:val="single" w:sz="8" w:space="0" w:color="000000"/>
              <w:right w:val="single" w:sz="4" w:space="0" w:color="000000"/>
            </w:tcBorders>
            <w:shd w:val="clear" w:color="auto" w:fill="auto"/>
            <w:vAlign w:val="center"/>
          </w:tcPr>
          <w:p w:rsidR="001D4AA4" w:rsidRPr="001D4AA4" w:rsidRDefault="001D4AA4" w:rsidP="001D4AA4">
            <w:pPr>
              <w:spacing w:after="200" w:line="276" w:lineRule="auto"/>
              <w:rPr>
                <w:rFonts w:ascii="Calibri" w:eastAsia="Times New Roman" w:hAnsi="Calibri" w:cs="Times New Roman"/>
                <w:color w:val="000000"/>
                <w:szCs w:val="20"/>
                <w:lang w:eastAsia="ru-RU"/>
              </w:rPr>
            </w:pPr>
          </w:p>
        </w:tc>
        <w:tc>
          <w:tcPr>
            <w:tcW w:w="715" w:type="dxa"/>
            <w:gridSpan w:val="2"/>
            <w:tcBorders>
              <w:top w:val="single" w:sz="4" w:space="0" w:color="000000"/>
              <w:left w:val="single" w:sz="4" w:space="0" w:color="000000"/>
              <w:bottom w:val="single" w:sz="8" w:space="0" w:color="000000"/>
              <w:right w:val="single" w:sz="4" w:space="0" w:color="000000"/>
            </w:tcBorders>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2013</w:t>
            </w:r>
          </w:p>
        </w:tc>
        <w:tc>
          <w:tcPr>
            <w:tcW w:w="739" w:type="dxa"/>
            <w:gridSpan w:val="4"/>
            <w:tcBorders>
              <w:top w:val="single" w:sz="4" w:space="0" w:color="000000"/>
              <w:left w:val="single" w:sz="4" w:space="0" w:color="000000"/>
              <w:bottom w:val="single" w:sz="8" w:space="0" w:color="000000"/>
              <w:right w:val="single" w:sz="8" w:space="0" w:color="000000"/>
            </w:tcBorders>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2014</w:t>
            </w:r>
          </w:p>
        </w:tc>
        <w:tc>
          <w:tcPr>
            <w:tcW w:w="709" w:type="dxa"/>
            <w:tcBorders>
              <w:top w:val="single" w:sz="4" w:space="0" w:color="000000"/>
              <w:left w:val="single" w:sz="8" w:space="0" w:color="000000"/>
              <w:bottom w:val="single" w:sz="8" w:space="0" w:color="000000"/>
              <w:right w:val="single" w:sz="8" w:space="0" w:color="000000"/>
            </w:tcBorders>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2015</w:t>
            </w:r>
          </w:p>
        </w:tc>
        <w:tc>
          <w:tcPr>
            <w:tcW w:w="709" w:type="dxa"/>
            <w:tcBorders>
              <w:top w:val="single" w:sz="4" w:space="0" w:color="000000"/>
              <w:left w:val="single" w:sz="8" w:space="0" w:color="000000"/>
              <w:bottom w:val="single" w:sz="8" w:space="0" w:color="000000"/>
              <w:right w:val="single" w:sz="8" w:space="0" w:color="000000"/>
            </w:tcBorders>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2016</w:t>
            </w:r>
          </w:p>
        </w:tc>
        <w:tc>
          <w:tcPr>
            <w:tcW w:w="708" w:type="dxa"/>
            <w:tcBorders>
              <w:top w:val="single" w:sz="4" w:space="0" w:color="000000"/>
              <w:left w:val="single" w:sz="8" w:space="0" w:color="000000"/>
              <w:bottom w:val="single" w:sz="8" w:space="0" w:color="000000"/>
              <w:right w:val="single" w:sz="8" w:space="0" w:color="000000"/>
            </w:tcBorders>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2017</w:t>
            </w:r>
          </w:p>
        </w:tc>
        <w:tc>
          <w:tcPr>
            <w:tcW w:w="709" w:type="dxa"/>
            <w:tcBorders>
              <w:top w:val="single" w:sz="4" w:space="0" w:color="000000"/>
              <w:left w:val="single" w:sz="8" w:space="0" w:color="000000"/>
              <w:bottom w:val="single" w:sz="8" w:space="0" w:color="000000"/>
              <w:right w:val="single" w:sz="8" w:space="0" w:color="000000"/>
            </w:tcBorders>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2018</w:t>
            </w:r>
          </w:p>
        </w:tc>
        <w:tc>
          <w:tcPr>
            <w:tcW w:w="709" w:type="dxa"/>
            <w:tcBorders>
              <w:top w:val="single" w:sz="4" w:space="0" w:color="000000"/>
              <w:left w:val="single" w:sz="8" w:space="0" w:color="000000"/>
              <w:bottom w:val="single" w:sz="8" w:space="0" w:color="000000"/>
              <w:right w:val="single" w:sz="8" w:space="0" w:color="000000"/>
            </w:tcBorders>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2029</w:t>
            </w:r>
          </w:p>
        </w:tc>
        <w:tc>
          <w:tcPr>
            <w:tcW w:w="850" w:type="dxa"/>
            <w:tcBorders>
              <w:top w:val="single" w:sz="4" w:space="0" w:color="000000"/>
              <w:left w:val="single" w:sz="8" w:space="0" w:color="000000"/>
              <w:bottom w:val="single" w:sz="8" w:space="0" w:color="000000"/>
              <w:right w:val="single" w:sz="8" w:space="0" w:color="000000"/>
            </w:tcBorders>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2020</w:t>
            </w:r>
          </w:p>
        </w:tc>
        <w:tc>
          <w:tcPr>
            <w:tcW w:w="851" w:type="dxa"/>
            <w:tcBorders>
              <w:top w:val="single" w:sz="4" w:space="0" w:color="000000"/>
              <w:left w:val="single" w:sz="8" w:space="0" w:color="000000"/>
              <w:bottom w:val="single" w:sz="8" w:space="0" w:color="000000"/>
              <w:right w:val="single" w:sz="8" w:space="0" w:color="000000"/>
            </w:tcBorders>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2021</w:t>
            </w:r>
          </w:p>
        </w:tc>
        <w:tc>
          <w:tcPr>
            <w:tcW w:w="1133" w:type="dxa"/>
            <w:tcBorders>
              <w:top w:val="single" w:sz="4" w:space="0" w:color="000000"/>
              <w:left w:val="single" w:sz="8" w:space="0" w:color="000000"/>
              <w:bottom w:val="single" w:sz="8" w:space="0" w:color="000000"/>
              <w:right w:val="single" w:sz="4" w:space="0" w:color="000000"/>
            </w:tcBorders>
            <w:vAlign w:val="center"/>
          </w:tcPr>
          <w:p w:rsidR="001D4AA4" w:rsidRPr="001D4AA4" w:rsidRDefault="00C13C7E" w:rsidP="001D4AA4">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w:t>
            </w:r>
          </w:p>
        </w:tc>
        <w:tc>
          <w:tcPr>
            <w:tcW w:w="1214" w:type="dxa"/>
            <w:gridSpan w:val="6"/>
            <w:tcBorders>
              <w:top w:val="single" w:sz="4" w:space="0" w:color="000000"/>
              <w:left w:val="single" w:sz="4" w:space="0" w:color="000000"/>
              <w:bottom w:val="single" w:sz="8" w:space="0" w:color="000000"/>
              <w:right w:val="single" w:sz="8" w:space="0" w:color="000000"/>
            </w:tcBorders>
            <w:vAlign w:val="center"/>
          </w:tcPr>
          <w:p w:rsidR="001D4AA4" w:rsidRPr="001D4AA4" w:rsidRDefault="00C13C7E" w:rsidP="001D4AA4">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2024</w:t>
            </w:r>
          </w:p>
        </w:tc>
        <w:tc>
          <w:tcPr>
            <w:tcW w:w="992" w:type="dxa"/>
            <w:gridSpan w:val="5"/>
            <w:tcBorders>
              <w:top w:val="single" w:sz="4" w:space="0" w:color="000000"/>
              <w:left w:val="single" w:sz="8" w:space="0" w:color="000000"/>
              <w:bottom w:val="single" w:sz="8" w:space="0" w:color="000000"/>
              <w:right w:val="single" w:sz="4" w:space="0" w:color="000000"/>
            </w:tcBorders>
            <w:vAlign w:val="center"/>
          </w:tcPr>
          <w:p w:rsidR="001D4AA4" w:rsidRPr="001D4AA4" w:rsidRDefault="00C13C7E" w:rsidP="001D4AA4">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2025</w:t>
            </w:r>
          </w:p>
        </w:tc>
        <w:tc>
          <w:tcPr>
            <w:tcW w:w="848" w:type="dxa"/>
            <w:gridSpan w:val="4"/>
            <w:tcBorders>
              <w:top w:val="single" w:sz="4" w:space="0" w:color="000000"/>
              <w:left w:val="single" w:sz="4" w:space="0" w:color="000000"/>
              <w:bottom w:val="single" w:sz="8" w:space="0" w:color="000000"/>
              <w:right w:val="single" w:sz="8" w:space="0" w:color="000000"/>
            </w:tcBorders>
            <w:vAlign w:val="center"/>
          </w:tcPr>
          <w:p w:rsidR="001D4AA4" w:rsidRPr="001D4AA4" w:rsidRDefault="00C13C7E" w:rsidP="001D4AA4">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2026</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2026</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2030</w:t>
            </w:r>
          </w:p>
        </w:tc>
      </w:tr>
      <w:tr w:rsidR="001D4AA4" w:rsidRPr="001D4AA4" w:rsidTr="006819D7">
        <w:trPr>
          <w:trHeight w:val="315"/>
          <w:jc w:val="center"/>
        </w:trPr>
        <w:tc>
          <w:tcPr>
            <w:tcW w:w="551" w:type="dxa"/>
            <w:gridSpan w:val="2"/>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1</w:t>
            </w:r>
          </w:p>
        </w:tc>
        <w:tc>
          <w:tcPr>
            <w:tcW w:w="168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2</w:t>
            </w:r>
          </w:p>
        </w:tc>
        <w:tc>
          <w:tcPr>
            <w:tcW w:w="56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3</w:t>
            </w:r>
          </w:p>
        </w:tc>
        <w:tc>
          <w:tcPr>
            <w:tcW w:w="715"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4</w:t>
            </w:r>
          </w:p>
        </w:tc>
        <w:tc>
          <w:tcPr>
            <w:tcW w:w="739" w:type="dxa"/>
            <w:gridSpan w:val="4"/>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5</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6</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7</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8</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9</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10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11</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12</w:t>
            </w:r>
          </w:p>
        </w:tc>
        <w:tc>
          <w:tcPr>
            <w:tcW w:w="1133" w:type="dxa"/>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13</w:t>
            </w:r>
          </w:p>
        </w:tc>
        <w:tc>
          <w:tcPr>
            <w:tcW w:w="1214" w:type="dxa"/>
            <w:gridSpan w:val="6"/>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14</w:t>
            </w:r>
          </w:p>
        </w:tc>
        <w:tc>
          <w:tcPr>
            <w:tcW w:w="992" w:type="dxa"/>
            <w:gridSpan w:val="5"/>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15</w:t>
            </w:r>
          </w:p>
        </w:tc>
        <w:tc>
          <w:tcPr>
            <w:tcW w:w="848" w:type="dxa"/>
            <w:gridSpan w:val="4"/>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16</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17</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0"/>
                <w:szCs w:val="20"/>
                <w:lang w:eastAsia="ru-RU"/>
              </w:rPr>
            </w:pPr>
            <w:r w:rsidRPr="001D4AA4">
              <w:rPr>
                <w:rFonts w:ascii="Times New Roman" w:eastAsia="Times New Roman" w:hAnsi="Times New Roman" w:cs="Times New Roman"/>
                <w:color w:val="000000"/>
                <w:sz w:val="20"/>
                <w:szCs w:val="20"/>
                <w:lang w:eastAsia="ru-RU"/>
              </w:rPr>
              <w:t>18</w:t>
            </w:r>
          </w:p>
        </w:tc>
      </w:tr>
      <w:tr w:rsidR="001D4AA4" w:rsidRPr="001D4AA4" w:rsidTr="006819D7">
        <w:trPr>
          <w:trHeight w:val="315"/>
          <w:jc w:val="center"/>
        </w:trPr>
        <w:tc>
          <w:tcPr>
            <w:tcW w:w="15854" w:type="dxa"/>
            <w:gridSpan w:val="38"/>
            <w:tcBorders>
              <w:top w:val="single" w:sz="8" w:space="0" w:color="000000"/>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Цель: Сохранение и популяризация культурного наследия Каратузского района</w:t>
            </w:r>
          </w:p>
        </w:tc>
      </w:tr>
      <w:tr w:rsidR="001D4AA4" w:rsidRPr="001D4AA4" w:rsidTr="006819D7">
        <w:trPr>
          <w:trHeight w:val="99"/>
          <w:jc w:val="center"/>
        </w:trPr>
        <w:tc>
          <w:tcPr>
            <w:tcW w:w="551" w:type="dxa"/>
            <w:gridSpan w:val="2"/>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1688" w:type="dxa"/>
            <w:tcBorders>
              <w:top w:val="nil"/>
              <w:left w:val="nil"/>
              <w:bottom w:val="single" w:sz="8" w:space="0" w:color="000000"/>
              <w:right w:val="single" w:sz="8" w:space="0" w:color="000000"/>
            </w:tcBorders>
            <w:shd w:val="clear" w:color="auto" w:fill="auto"/>
          </w:tcPr>
          <w:p w:rsidR="001D4AA4" w:rsidRPr="001D4AA4" w:rsidRDefault="001D4AA4" w:rsidP="001D4AA4">
            <w:pPr>
              <w:widowControl w:val="0"/>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Количество экспонатов основного фонда</w:t>
            </w:r>
          </w:p>
        </w:tc>
        <w:tc>
          <w:tcPr>
            <w:tcW w:w="56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15"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3400</w:t>
            </w:r>
          </w:p>
        </w:tc>
        <w:tc>
          <w:tcPr>
            <w:tcW w:w="582"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3400</w:t>
            </w:r>
          </w:p>
        </w:tc>
        <w:tc>
          <w:tcPr>
            <w:tcW w:w="866" w:type="dxa"/>
            <w:gridSpan w:val="3"/>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3400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3400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3700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3700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3700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3777</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3750</w:t>
            </w:r>
          </w:p>
        </w:tc>
        <w:tc>
          <w:tcPr>
            <w:tcW w:w="1181"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3750</w:t>
            </w:r>
          </w:p>
        </w:tc>
        <w:tc>
          <w:tcPr>
            <w:tcW w:w="1229" w:type="dxa"/>
            <w:gridSpan w:val="6"/>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3750</w:t>
            </w:r>
          </w:p>
        </w:tc>
        <w:tc>
          <w:tcPr>
            <w:tcW w:w="917" w:type="dxa"/>
            <w:gridSpan w:val="3"/>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3953</w:t>
            </w:r>
          </w:p>
        </w:tc>
        <w:tc>
          <w:tcPr>
            <w:tcW w:w="848" w:type="dxa"/>
            <w:gridSpan w:val="4"/>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3993</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4013</w:t>
            </w:r>
          </w:p>
        </w:tc>
        <w:tc>
          <w:tcPr>
            <w:tcW w:w="1074"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4013</w:t>
            </w:r>
          </w:p>
        </w:tc>
        <w:tc>
          <w:tcPr>
            <w:tcW w:w="237" w:type="dxa"/>
          </w:tcPr>
          <w:p w:rsidR="001D4AA4" w:rsidRPr="001D4AA4" w:rsidRDefault="001D4AA4" w:rsidP="001D4AA4">
            <w:pPr>
              <w:spacing w:after="200" w:line="276" w:lineRule="auto"/>
              <w:rPr>
                <w:rFonts w:ascii="Calibri" w:eastAsia="Times New Roman" w:hAnsi="Calibri" w:cs="Times New Roman"/>
                <w:color w:val="000000"/>
                <w:sz w:val="24"/>
                <w:szCs w:val="24"/>
                <w:lang w:eastAsia="ru-RU"/>
              </w:rPr>
            </w:pPr>
          </w:p>
        </w:tc>
      </w:tr>
      <w:tr w:rsidR="001D4AA4" w:rsidRPr="001D4AA4" w:rsidTr="006819D7">
        <w:trPr>
          <w:trHeight w:val="549"/>
          <w:jc w:val="center"/>
        </w:trPr>
        <w:tc>
          <w:tcPr>
            <w:tcW w:w="551" w:type="dxa"/>
            <w:gridSpan w:val="2"/>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lastRenderedPageBreak/>
              <w:t>2</w:t>
            </w:r>
          </w:p>
        </w:tc>
        <w:tc>
          <w:tcPr>
            <w:tcW w:w="1688" w:type="dxa"/>
            <w:tcBorders>
              <w:top w:val="nil"/>
              <w:left w:val="nil"/>
              <w:bottom w:val="single" w:sz="8" w:space="0" w:color="000000"/>
              <w:right w:val="single" w:sz="8" w:space="0" w:color="000000"/>
            </w:tcBorders>
            <w:shd w:val="clear" w:color="auto" w:fill="auto"/>
          </w:tcPr>
          <w:p w:rsidR="001D4AA4" w:rsidRPr="001D4AA4" w:rsidRDefault="001D4AA4" w:rsidP="001D4AA4">
            <w:pPr>
              <w:widowControl w:val="0"/>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Количество массовых мероприятий в музее</w:t>
            </w:r>
          </w:p>
        </w:tc>
        <w:tc>
          <w:tcPr>
            <w:tcW w:w="56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15"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60</w:t>
            </w:r>
          </w:p>
        </w:tc>
        <w:tc>
          <w:tcPr>
            <w:tcW w:w="582"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60</w:t>
            </w:r>
          </w:p>
        </w:tc>
        <w:tc>
          <w:tcPr>
            <w:tcW w:w="866" w:type="dxa"/>
            <w:gridSpan w:val="3"/>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60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61</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61</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71</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71</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71</w:t>
            </w:r>
          </w:p>
        </w:tc>
        <w:tc>
          <w:tcPr>
            <w:tcW w:w="1181"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71</w:t>
            </w:r>
          </w:p>
        </w:tc>
        <w:tc>
          <w:tcPr>
            <w:tcW w:w="1229" w:type="dxa"/>
            <w:gridSpan w:val="6"/>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71</w:t>
            </w:r>
          </w:p>
        </w:tc>
        <w:tc>
          <w:tcPr>
            <w:tcW w:w="917" w:type="dxa"/>
            <w:gridSpan w:val="3"/>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40</w:t>
            </w:r>
          </w:p>
        </w:tc>
        <w:tc>
          <w:tcPr>
            <w:tcW w:w="848" w:type="dxa"/>
            <w:gridSpan w:val="4"/>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41</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42</w:t>
            </w:r>
          </w:p>
        </w:tc>
        <w:tc>
          <w:tcPr>
            <w:tcW w:w="1074"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42</w:t>
            </w:r>
          </w:p>
        </w:tc>
        <w:tc>
          <w:tcPr>
            <w:tcW w:w="237" w:type="dxa"/>
          </w:tcPr>
          <w:p w:rsidR="001D4AA4" w:rsidRPr="001D4AA4" w:rsidRDefault="001D4AA4" w:rsidP="001D4AA4">
            <w:pPr>
              <w:spacing w:after="200" w:line="276" w:lineRule="auto"/>
              <w:rPr>
                <w:rFonts w:ascii="Calibri" w:eastAsia="Times New Roman" w:hAnsi="Calibri" w:cs="Times New Roman"/>
                <w:color w:val="000000"/>
                <w:sz w:val="24"/>
                <w:szCs w:val="24"/>
                <w:lang w:eastAsia="ru-RU"/>
              </w:rPr>
            </w:pPr>
          </w:p>
        </w:tc>
      </w:tr>
      <w:tr w:rsidR="001D4AA4" w:rsidRPr="001D4AA4" w:rsidTr="006819D7">
        <w:trPr>
          <w:trHeight w:val="67"/>
          <w:jc w:val="center"/>
        </w:trPr>
        <w:tc>
          <w:tcPr>
            <w:tcW w:w="551" w:type="dxa"/>
            <w:gridSpan w:val="2"/>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w:t>
            </w:r>
          </w:p>
        </w:tc>
        <w:tc>
          <w:tcPr>
            <w:tcW w:w="1688" w:type="dxa"/>
            <w:tcBorders>
              <w:top w:val="nil"/>
              <w:left w:val="nil"/>
              <w:bottom w:val="single" w:sz="8" w:space="0" w:color="000000"/>
              <w:right w:val="single" w:sz="8" w:space="0" w:color="000000"/>
            </w:tcBorders>
            <w:shd w:val="clear" w:color="auto" w:fill="auto"/>
          </w:tcPr>
          <w:p w:rsidR="001D4AA4" w:rsidRPr="001D4AA4" w:rsidRDefault="001D4AA4" w:rsidP="001D4AA4">
            <w:pPr>
              <w:widowControl w:val="0"/>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Количество посещений музея</w:t>
            </w:r>
          </w:p>
        </w:tc>
        <w:tc>
          <w:tcPr>
            <w:tcW w:w="56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15"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6700</w:t>
            </w:r>
          </w:p>
        </w:tc>
        <w:tc>
          <w:tcPr>
            <w:tcW w:w="582"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6700</w:t>
            </w:r>
          </w:p>
        </w:tc>
        <w:tc>
          <w:tcPr>
            <w:tcW w:w="866" w:type="dxa"/>
            <w:gridSpan w:val="3"/>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6700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6700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8900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11680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11680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3950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10102</w:t>
            </w:r>
          </w:p>
        </w:tc>
        <w:tc>
          <w:tcPr>
            <w:tcW w:w="1181"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10103</w:t>
            </w:r>
          </w:p>
        </w:tc>
        <w:tc>
          <w:tcPr>
            <w:tcW w:w="1229" w:type="dxa"/>
            <w:gridSpan w:val="6"/>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12840</w:t>
            </w:r>
          </w:p>
        </w:tc>
        <w:tc>
          <w:tcPr>
            <w:tcW w:w="917" w:type="dxa"/>
            <w:gridSpan w:val="3"/>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12840</w:t>
            </w:r>
          </w:p>
        </w:tc>
        <w:tc>
          <w:tcPr>
            <w:tcW w:w="848" w:type="dxa"/>
            <w:gridSpan w:val="4"/>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12840</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12840</w:t>
            </w:r>
          </w:p>
        </w:tc>
        <w:tc>
          <w:tcPr>
            <w:tcW w:w="1074"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jc w:val="center"/>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12840</w:t>
            </w:r>
          </w:p>
        </w:tc>
        <w:tc>
          <w:tcPr>
            <w:tcW w:w="237" w:type="dxa"/>
          </w:tcPr>
          <w:p w:rsidR="001D4AA4" w:rsidRPr="001D4AA4" w:rsidRDefault="001D4AA4" w:rsidP="001D4AA4">
            <w:pPr>
              <w:spacing w:after="200" w:line="276" w:lineRule="auto"/>
              <w:rPr>
                <w:rFonts w:ascii="Calibri" w:eastAsia="Times New Roman" w:hAnsi="Calibri" w:cs="Times New Roman"/>
                <w:sz w:val="24"/>
                <w:szCs w:val="24"/>
                <w:lang w:eastAsia="ru-RU"/>
              </w:rPr>
            </w:pPr>
          </w:p>
        </w:tc>
      </w:tr>
      <w:tr w:rsidR="001D4AA4" w:rsidRPr="001D4AA4" w:rsidTr="006819D7">
        <w:trPr>
          <w:trHeight w:val="67"/>
          <w:jc w:val="center"/>
        </w:trPr>
        <w:tc>
          <w:tcPr>
            <w:tcW w:w="551" w:type="dxa"/>
            <w:gridSpan w:val="2"/>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w:t>
            </w:r>
          </w:p>
        </w:tc>
        <w:tc>
          <w:tcPr>
            <w:tcW w:w="1688" w:type="dxa"/>
            <w:tcBorders>
              <w:top w:val="nil"/>
              <w:left w:val="nil"/>
              <w:bottom w:val="single" w:sz="8" w:space="0" w:color="000000"/>
              <w:right w:val="single" w:sz="8" w:space="0" w:color="000000"/>
            </w:tcBorders>
            <w:shd w:val="clear" w:color="auto" w:fill="auto"/>
          </w:tcPr>
          <w:p w:rsidR="001D4AA4" w:rsidRPr="001D4AA4" w:rsidRDefault="001D4AA4" w:rsidP="001D4AA4">
            <w:pPr>
              <w:widowControl w:val="0"/>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Доля изученных музейных материалов к плановому количеству</w:t>
            </w:r>
          </w:p>
        </w:tc>
        <w:tc>
          <w:tcPr>
            <w:tcW w:w="56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w:t>
            </w:r>
          </w:p>
        </w:tc>
        <w:tc>
          <w:tcPr>
            <w:tcW w:w="715"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582"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866" w:type="dxa"/>
            <w:gridSpan w:val="3"/>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1181"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sz w:val="24"/>
                <w:szCs w:val="24"/>
                <w:lang w:eastAsia="ru-RU"/>
              </w:rPr>
            </w:pPr>
            <w:r w:rsidRPr="001D4AA4">
              <w:rPr>
                <w:rFonts w:ascii="Times New Roman" w:eastAsia="Times New Roman" w:hAnsi="Times New Roman" w:cs="Times New Roman"/>
                <w:color w:val="000000"/>
                <w:sz w:val="24"/>
                <w:szCs w:val="24"/>
                <w:lang w:eastAsia="ru-RU"/>
              </w:rPr>
              <w:t>100</w:t>
            </w:r>
          </w:p>
        </w:tc>
        <w:tc>
          <w:tcPr>
            <w:tcW w:w="1229" w:type="dxa"/>
            <w:gridSpan w:val="6"/>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sz w:val="24"/>
                <w:szCs w:val="24"/>
                <w:lang w:eastAsia="ru-RU"/>
              </w:rPr>
            </w:pPr>
            <w:r w:rsidRPr="001D4AA4">
              <w:rPr>
                <w:rFonts w:ascii="Times New Roman" w:eastAsia="Times New Roman" w:hAnsi="Times New Roman" w:cs="Times New Roman"/>
                <w:color w:val="000000"/>
                <w:sz w:val="24"/>
                <w:szCs w:val="24"/>
                <w:lang w:eastAsia="ru-RU"/>
              </w:rPr>
              <w:t>100</w:t>
            </w:r>
          </w:p>
        </w:tc>
        <w:tc>
          <w:tcPr>
            <w:tcW w:w="917" w:type="dxa"/>
            <w:gridSpan w:val="3"/>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sz w:val="24"/>
                <w:szCs w:val="24"/>
                <w:lang w:eastAsia="ru-RU"/>
              </w:rPr>
            </w:pPr>
            <w:r w:rsidRPr="001D4AA4">
              <w:rPr>
                <w:rFonts w:ascii="Times New Roman" w:eastAsia="Times New Roman" w:hAnsi="Times New Roman" w:cs="Times New Roman"/>
                <w:color w:val="000000"/>
                <w:sz w:val="24"/>
                <w:szCs w:val="24"/>
                <w:lang w:eastAsia="ru-RU"/>
              </w:rPr>
              <w:t>100</w:t>
            </w:r>
          </w:p>
        </w:tc>
        <w:tc>
          <w:tcPr>
            <w:tcW w:w="848" w:type="dxa"/>
            <w:gridSpan w:val="4"/>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sz w:val="24"/>
                <w:szCs w:val="24"/>
                <w:lang w:eastAsia="ru-RU"/>
              </w:rPr>
            </w:pPr>
            <w:r w:rsidRPr="001D4AA4">
              <w:rPr>
                <w:rFonts w:ascii="Times New Roman" w:eastAsia="Times New Roman" w:hAnsi="Times New Roman" w:cs="Times New Roman"/>
                <w:color w:val="000000"/>
                <w:sz w:val="24"/>
                <w:szCs w:val="24"/>
                <w:lang w:eastAsia="ru-RU"/>
              </w:rPr>
              <w:t>100</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jc w:val="center"/>
              <w:rPr>
                <w:rFonts w:ascii="Times New Roman" w:eastAsia="Times New Roman" w:hAnsi="Times New Roman" w:cs="Times New Roman"/>
                <w:sz w:val="24"/>
                <w:szCs w:val="24"/>
                <w:lang w:eastAsia="ru-RU"/>
              </w:rPr>
            </w:pPr>
            <w:r w:rsidRPr="001D4AA4">
              <w:rPr>
                <w:rFonts w:ascii="Times New Roman" w:eastAsia="Times New Roman" w:hAnsi="Times New Roman" w:cs="Times New Roman"/>
                <w:color w:val="000000"/>
                <w:sz w:val="24"/>
                <w:szCs w:val="24"/>
                <w:lang w:eastAsia="ru-RU"/>
              </w:rPr>
              <w:t>100</w:t>
            </w:r>
          </w:p>
        </w:tc>
        <w:tc>
          <w:tcPr>
            <w:tcW w:w="1074"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jc w:val="center"/>
              <w:rPr>
                <w:rFonts w:ascii="Times New Roman" w:eastAsia="Times New Roman" w:hAnsi="Times New Roman" w:cs="Times New Roman"/>
                <w:sz w:val="24"/>
                <w:szCs w:val="24"/>
                <w:lang w:eastAsia="ru-RU"/>
              </w:rPr>
            </w:pPr>
            <w:r w:rsidRPr="001D4AA4">
              <w:rPr>
                <w:rFonts w:ascii="Times New Roman" w:eastAsia="Times New Roman" w:hAnsi="Times New Roman" w:cs="Times New Roman"/>
                <w:color w:val="000000"/>
                <w:sz w:val="24"/>
                <w:szCs w:val="24"/>
                <w:lang w:eastAsia="ru-RU"/>
              </w:rPr>
              <w:t>100</w:t>
            </w:r>
          </w:p>
        </w:tc>
        <w:tc>
          <w:tcPr>
            <w:tcW w:w="237" w:type="dxa"/>
          </w:tcPr>
          <w:p w:rsidR="001D4AA4" w:rsidRPr="001D4AA4" w:rsidRDefault="001D4AA4" w:rsidP="001D4AA4">
            <w:pPr>
              <w:spacing w:after="200" w:line="276" w:lineRule="auto"/>
              <w:rPr>
                <w:rFonts w:ascii="Calibri" w:eastAsia="Times New Roman" w:hAnsi="Calibri" w:cs="Times New Roman"/>
                <w:sz w:val="24"/>
                <w:szCs w:val="24"/>
                <w:lang w:eastAsia="ru-RU"/>
              </w:rPr>
            </w:pPr>
          </w:p>
        </w:tc>
      </w:tr>
      <w:tr w:rsidR="001D4AA4" w:rsidRPr="001D4AA4" w:rsidTr="006819D7">
        <w:trPr>
          <w:trHeight w:val="67"/>
          <w:jc w:val="center"/>
        </w:trPr>
        <w:tc>
          <w:tcPr>
            <w:tcW w:w="551" w:type="dxa"/>
            <w:gridSpan w:val="2"/>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5</w:t>
            </w:r>
          </w:p>
        </w:tc>
        <w:tc>
          <w:tcPr>
            <w:tcW w:w="1688" w:type="dxa"/>
            <w:tcBorders>
              <w:top w:val="nil"/>
              <w:left w:val="nil"/>
              <w:bottom w:val="single" w:sz="8" w:space="0" w:color="000000"/>
              <w:right w:val="single" w:sz="8" w:space="0" w:color="000000"/>
            </w:tcBorders>
            <w:shd w:val="clear" w:color="auto" w:fill="auto"/>
          </w:tcPr>
          <w:p w:rsidR="001D4AA4" w:rsidRPr="001D4AA4" w:rsidRDefault="001D4AA4" w:rsidP="001D4AA4">
            <w:pPr>
              <w:widowControl w:val="0"/>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Доля оцифрованных музейных предметов из общего числа музейных предметов и коллекций</w:t>
            </w:r>
          </w:p>
        </w:tc>
        <w:tc>
          <w:tcPr>
            <w:tcW w:w="56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w:t>
            </w:r>
          </w:p>
        </w:tc>
        <w:tc>
          <w:tcPr>
            <w:tcW w:w="715"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582"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66" w:type="dxa"/>
            <w:gridSpan w:val="3"/>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181"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29" w:type="dxa"/>
            <w:gridSpan w:val="6"/>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50</w:t>
            </w:r>
          </w:p>
        </w:tc>
        <w:tc>
          <w:tcPr>
            <w:tcW w:w="917" w:type="dxa"/>
            <w:gridSpan w:val="3"/>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60</w:t>
            </w:r>
          </w:p>
        </w:tc>
        <w:tc>
          <w:tcPr>
            <w:tcW w:w="848" w:type="dxa"/>
            <w:gridSpan w:val="4"/>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70</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80</w:t>
            </w:r>
          </w:p>
        </w:tc>
        <w:tc>
          <w:tcPr>
            <w:tcW w:w="1074"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jc w:val="center"/>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90</w:t>
            </w:r>
          </w:p>
        </w:tc>
        <w:tc>
          <w:tcPr>
            <w:tcW w:w="237" w:type="dxa"/>
          </w:tcPr>
          <w:p w:rsidR="001D4AA4" w:rsidRPr="001D4AA4" w:rsidRDefault="001D4AA4" w:rsidP="001D4AA4">
            <w:pPr>
              <w:spacing w:after="200" w:line="276" w:lineRule="auto"/>
              <w:rPr>
                <w:rFonts w:ascii="Calibri" w:eastAsia="Times New Roman" w:hAnsi="Calibri" w:cs="Times New Roman"/>
                <w:sz w:val="24"/>
                <w:szCs w:val="24"/>
                <w:lang w:eastAsia="ru-RU"/>
              </w:rPr>
            </w:pPr>
          </w:p>
        </w:tc>
      </w:tr>
      <w:tr w:rsidR="001D4AA4" w:rsidRPr="001D4AA4" w:rsidTr="006819D7">
        <w:trPr>
          <w:trHeight w:val="613"/>
          <w:jc w:val="center"/>
        </w:trPr>
        <w:tc>
          <w:tcPr>
            <w:tcW w:w="551" w:type="dxa"/>
            <w:gridSpan w:val="2"/>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6</w:t>
            </w:r>
          </w:p>
        </w:tc>
        <w:tc>
          <w:tcPr>
            <w:tcW w:w="1688" w:type="dxa"/>
            <w:tcBorders>
              <w:top w:val="nil"/>
              <w:left w:val="nil"/>
              <w:bottom w:val="single" w:sz="8" w:space="0" w:color="000000"/>
              <w:right w:val="single" w:sz="8" w:space="0" w:color="000000"/>
            </w:tcBorders>
            <w:shd w:val="clear" w:color="auto" w:fill="auto"/>
          </w:tcPr>
          <w:p w:rsidR="001D4AA4" w:rsidRPr="001D4AA4" w:rsidRDefault="001D4AA4" w:rsidP="001D4AA4">
            <w:pPr>
              <w:widowControl w:val="0"/>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Количество выставок в стационарных условиях</w:t>
            </w:r>
          </w:p>
        </w:tc>
        <w:tc>
          <w:tcPr>
            <w:tcW w:w="56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15"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5</w:t>
            </w:r>
          </w:p>
        </w:tc>
        <w:tc>
          <w:tcPr>
            <w:tcW w:w="582"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5</w:t>
            </w:r>
          </w:p>
        </w:tc>
        <w:tc>
          <w:tcPr>
            <w:tcW w:w="866" w:type="dxa"/>
            <w:gridSpan w:val="3"/>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15</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25</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25</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25</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28</w:t>
            </w:r>
          </w:p>
        </w:tc>
        <w:tc>
          <w:tcPr>
            <w:tcW w:w="1219" w:type="dxa"/>
            <w:gridSpan w:val="3"/>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28</w:t>
            </w:r>
          </w:p>
        </w:tc>
        <w:tc>
          <w:tcPr>
            <w:tcW w:w="1191" w:type="dxa"/>
            <w:gridSpan w:val="5"/>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25</w:t>
            </w:r>
          </w:p>
        </w:tc>
        <w:tc>
          <w:tcPr>
            <w:tcW w:w="917" w:type="dxa"/>
            <w:gridSpan w:val="3"/>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25</w:t>
            </w:r>
          </w:p>
        </w:tc>
        <w:tc>
          <w:tcPr>
            <w:tcW w:w="848" w:type="dxa"/>
            <w:gridSpan w:val="4"/>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25</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25</w:t>
            </w:r>
          </w:p>
        </w:tc>
        <w:tc>
          <w:tcPr>
            <w:tcW w:w="1074"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jc w:val="center"/>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25</w:t>
            </w:r>
          </w:p>
        </w:tc>
        <w:tc>
          <w:tcPr>
            <w:tcW w:w="237" w:type="dxa"/>
          </w:tcPr>
          <w:p w:rsidR="001D4AA4" w:rsidRPr="001D4AA4" w:rsidRDefault="001D4AA4" w:rsidP="001D4AA4">
            <w:pPr>
              <w:spacing w:after="200" w:line="276" w:lineRule="auto"/>
              <w:rPr>
                <w:rFonts w:ascii="Calibri" w:eastAsia="Times New Roman" w:hAnsi="Calibri" w:cs="Times New Roman"/>
                <w:color w:val="000000"/>
                <w:sz w:val="24"/>
                <w:szCs w:val="24"/>
                <w:lang w:eastAsia="ru-RU"/>
              </w:rPr>
            </w:pPr>
          </w:p>
        </w:tc>
      </w:tr>
      <w:tr w:rsidR="001D4AA4" w:rsidRPr="001D4AA4" w:rsidTr="006819D7">
        <w:trPr>
          <w:trHeight w:val="613"/>
          <w:jc w:val="center"/>
        </w:trPr>
        <w:tc>
          <w:tcPr>
            <w:tcW w:w="551" w:type="dxa"/>
            <w:gridSpan w:val="2"/>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7</w:t>
            </w:r>
          </w:p>
        </w:tc>
        <w:tc>
          <w:tcPr>
            <w:tcW w:w="1688" w:type="dxa"/>
            <w:tcBorders>
              <w:top w:val="nil"/>
              <w:left w:val="nil"/>
              <w:bottom w:val="single" w:sz="8" w:space="0" w:color="000000"/>
              <w:right w:val="single" w:sz="8" w:space="0" w:color="000000"/>
            </w:tcBorders>
            <w:shd w:val="clear" w:color="auto" w:fill="auto"/>
          </w:tcPr>
          <w:p w:rsidR="001D4AA4" w:rsidRPr="001D4AA4" w:rsidRDefault="001D4AA4" w:rsidP="001D4AA4">
            <w:pPr>
              <w:widowControl w:val="0"/>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Динамика количества экспозиций вне стационара по сравнению с предыдущим годом</w:t>
            </w:r>
          </w:p>
        </w:tc>
        <w:tc>
          <w:tcPr>
            <w:tcW w:w="56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w:t>
            </w:r>
          </w:p>
        </w:tc>
        <w:tc>
          <w:tcPr>
            <w:tcW w:w="715"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582"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866" w:type="dxa"/>
            <w:gridSpan w:val="3"/>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1219" w:type="dxa"/>
            <w:gridSpan w:val="3"/>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100</w:t>
            </w:r>
          </w:p>
        </w:tc>
        <w:tc>
          <w:tcPr>
            <w:tcW w:w="1191" w:type="dxa"/>
            <w:gridSpan w:val="5"/>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100</w:t>
            </w:r>
          </w:p>
        </w:tc>
        <w:tc>
          <w:tcPr>
            <w:tcW w:w="917" w:type="dxa"/>
            <w:gridSpan w:val="3"/>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100</w:t>
            </w:r>
          </w:p>
        </w:tc>
        <w:tc>
          <w:tcPr>
            <w:tcW w:w="848" w:type="dxa"/>
            <w:gridSpan w:val="4"/>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100</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jc w:val="center"/>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100</w:t>
            </w:r>
          </w:p>
        </w:tc>
        <w:tc>
          <w:tcPr>
            <w:tcW w:w="1074"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jc w:val="center"/>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100</w:t>
            </w:r>
          </w:p>
        </w:tc>
        <w:tc>
          <w:tcPr>
            <w:tcW w:w="237" w:type="dxa"/>
          </w:tcPr>
          <w:p w:rsidR="001D4AA4" w:rsidRPr="001D4AA4" w:rsidRDefault="001D4AA4" w:rsidP="001D4AA4">
            <w:pPr>
              <w:spacing w:after="200" w:line="276" w:lineRule="auto"/>
              <w:rPr>
                <w:rFonts w:ascii="Calibri" w:eastAsia="Times New Roman" w:hAnsi="Calibri" w:cs="Times New Roman"/>
                <w:color w:val="000000"/>
                <w:sz w:val="24"/>
                <w:szCs w:val="24"/>
                <w:lang w:eastAsia="ru-RU"/>
              </w:rPr>
            </w:pPr>
          </w:p>
        </w:tc>
      </w:tr>
      <w:tr w:rsidR="001D4AA4" w:rsidRPr="001D4AA4" w:rsidTr="006819D7">
        <w:trPr>
          <w:trHeight w:val="535"/>
          <w:jc w:val="center"/>
        </w:trPr>
        <w:tc>
          <w:tcPr>
            <w:tcW w:w="551" w:type="dxa"/>
            <w:gridSpan w:val="2"/>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lastRenderedPageBreak/>
              <w:t>8</w:t>
            </w:r>
          </w:p>
        </w:tc>
        <w:tc>
          <w:tcPr>
            <w:tcW w:w="1688" w:type="dxa"/>
            <w:tcBorders>
              <w:top w:val="nil"/>
              <w:left w:val="nil"/>
              <w:bottom w:val="single" w:sz="8" w:space="0" w:color="000000"/>
              <w:right w:val="single" w:sz="8" w:space="0" w:color="000000"/>
            </w:tcBorders>
            <w:shd w:val="clear" w:color="auto" w:fill="auto"/>
          </w:tcPr>
          <w:p w:rsidR="001D4AA4" w:rsidRPr="001D4AA4" w:rsidRDefault="001D4AA4" w:rsidP="001D4AA4">
            <w:pPr>
              <w:widowControl w:val="0"/>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Количество выставок вне стационара</w:t>
            </w:r>
          </w:p>
        </w:tc>
        <w:tc>
          <w:tcPr>
            <w:tcW w:w="560"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Calibri" w:eastAsia="Times New Roman" w:hAnsi="Calibri"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15"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w:t>
            </w:r>
          </w:p>
        </w:tc>
        <w:tc>
          <w:tcPr>
            <w:tcW w:w="582"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w:t>
            </w:r>
          </w:p>
        </w:tc>
        <w:tc>
          <w:tcPr>
            <w:tcW w:w="866" w:type="dxa"/>
            <w:gridSpan w:val="3"/>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6</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5</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6</w:t>
            </w:r>
          </w:p>
        </w:tc>
        <w:tc>
          <w:tcPr>
            <w:tcW w:w="1219" w:type="dxa"/>
            <w:gridSpan w:val="3"/>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w:t>
            </w:r>
          </w:p>
        </w:tc>
        <w:tc>
          <w:tcPr>
            <w:tcW w:w="1191" w:type="dxa"/>
            <w:gridSpan w:val="5"/>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7</w:t>
            </w:r>
          </w:p>
        </w:tc>
        <w:tc>
          <w:tcPr>
            <w:tcW w:w="917" w:type="dxa"/>
            <w:gridSpan w:val="3"/>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w:t>
            </w:r>
          </w:p>
        </w:tc>
        <w:tc>
          <w:tcPr>
            <w:tcW w:w="848" w:type="dxa"/>
            <w:gridSpan w:val="4"/>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w:t>
            </w:r>
          </w:p>
        </w:tc>
        <w:tc>
          <w:tcPr>
            <w:tcW w:w="1074"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w:t>
            </w:r>
          </w:p>
        </w:tc>
        <w:tc>
          <w:tcPr>
            <w:tcW w:w="237" w:type="dxa"/>
          </w:tcPr>
          <w:p w:rsidR="001D4AA4" w:rsidRPr="001D4AA4" w:rsidRDefault="001D4AA4" w:rsidP="001D4AA4">
            <w:pPr>
              <w:spacing w:after="200" w:line="276" w:lineRule="auto"/>
              <w:rPr>
                <w:rFonts w:ascii="Calibri" w:eastAsia="Times New Roman" w:hAnsi="Calibri" w:cs="Times New Roman"/>
                <w:color w:val="000000"/>
                <w:sz w:val="24"/>
                <w:szCs w:val="24"/>
                <w:lang w:eastAsia="ru-RU"/>
              </w:rPr>
            </w:pPr>
          </w:p>
        </w:tc>
      </w:tr>
      <w:tr w:rsidR="001D4AA4" w:rsidRPr="001D4AA4" w:rsidTr="006819D7">
        <w:trPr>
          <w:trHeight w:val="535"/>
          <w:jc w:val="center"/>
        </w:trPr>
        <w:tc>
          <w:tcPr>
            <w:tcW w:w="15854" w:type="dxa"/>
            <w:gridSpan w:val="38"/>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Цель:  Создание условий для развития потенциала молодежи и его реализации в интересах развития Каратузского района</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9</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widowControl w:val="0"/>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sz w:val="24"/>
                <w:szCs w:val="24"/>
                <w:lang w:eastAsia="ru-RU"/>
              </w:rPr>
              <w:t>Количество поданных молодыми людьми заявок на получение поддержки для реализации проектов</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19" w:type="dxa"/>
            <w:gridSpan w:val="3"/>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69" w:type="dxa"/>
            <w:gridSpan w:val="6"/>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9</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11</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12</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13</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w:t>
            </w:r>
          </w:p>
        </w:tc>
        <w:tc>
          <w:tcPr>
            <w:tcW w:w="1820" w:type="dxa"/>
            <w:gridSpan w:val="3"/>
            <w:tcBorders>
              <w:top w:val="nil"/>
              <w:left w:val="nil"/>
              <w:bottom w:val="single" w:sz="8" w:space="0" w:color="000000"/>
              <w:right w:val="single" w:sz="8" w:space="0" w:color="000000"/>
            </w:tcBorders>
            <w:shd w:val="clear" w:color="auto" w:fill="auto"/>
            <w:vAlign w:val="bottom"/>
          </w:tcPr>
          <w:p w:rsidR="001D4AA4" w:rsidRPr="001D4AA4" w:rsidRDefault="001D4AA4" w:rsidP="001D4AA4">
            <w:pPr>
              <w:spacing w:after="0" w:line="240" w:lineRule="auto"/>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Количество реализованных молодыми людьми проектов</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Calibri" w:eastAsia="Times New Roman" w:hAnsi="Calibri"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19" w:type="dxa"/>
            <w:gridSpan w:val="3"/>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69" w:type="dxa"/>
            <w:gridSpan w:val="6"/>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5</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6</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7</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11</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widowControl w:val="0"/>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 xml:space="preserve">Количество мероприятий в сфере разработки и принятия решений в сфере благоустройства, экологии и охраны окружающей среды, самоуправления, формирования </w:t>
            </w:r>
            <w:r w:rsidRPr="001D4AA4">
              <w:rPr>
                <w:rFonts w:ascii="Times New Roman" w:eastAsia="Times New Roman" w:hAnsi="Times New Roman" w:cs="Times New Roman"/>
                <w:color w:val="000000"/>
                <w:sz w:val="24"/>
                <w:szCs w:val="24"/>
                <w:lang w:eastAsia="ru-RU"/>
              </w:rPr>
              <w:lastRenderedPageBreak/>
              <w:t>гражданской позиции и любви к малой Роди</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Calibri" w:eastAsia="Times New Roman" w:hAnsi="Calibri"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lastRenderedPageBreak/>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19" w:type="dxa"/>
            <w:gridSpan w:val="3"/>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69" w:type="dxa"/>
            <w:gridSpan w:val="6"/>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5</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6</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7</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8</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9</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lastRenderedPageBreak/>
              <w:t>12</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widowControl w:val="0"/>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sz w:val="24"/>
                <w:szCs w:val="24"/>
                <w:lang w:eastAsia="ru-RU"/>
              </w:rPr>
              <w:t xml:space="preserve">Количество проектов </w:t>
            </w:r>
            <w:r w:rsidRPr="001D4AA4">
              <w:rPr>
                <w:rFonts w:ascii="Times New Roman" w:eastAsia="Times New Roman" w:hAnsi="Times New Roman" w:cs="Times New Roman"/>
                <w:color w:val="000000"/>
                <w:sz w:val="24"/>
                <w:szCs w:val="24"/>
                <w:lang w:eastAsia="ru-RU"/>
              </w:rPr>
              <w:t>по развитию на территории района возможности сезонного заработка для старшеклассников</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Calibri" w:eastAsia="Times New Roman" w:hAnsi="Calibri"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19" w:type="dxa"/>
            <w:gridSpan w:val="3"/>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69" w:type="dxa"/>
            <w:gridSpan w:val="6"/>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9</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11</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12</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13</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13</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spacing w:after="0" w:line="240" w:lineRule="auto"/>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Количество трудоустроенных старшеклассников</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Calibri" w:eastAsia="Times New Roman" w:hAnsi="Calibri"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Человек</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19" w:type="dxa"/>
            <w:gridSpan w:val="3"/>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69" w:type="dxa"/>
            <w:gridSpan w:val="6"/>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60</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65</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70</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75</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80</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14</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spacing w:after="0" w:line="240" w:lineRule="auto"/>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 xml:space="preserve">Количество мероприятий </w:t>
            </w:r>
            <w:r w:rsidRPr="001D4AA4">
              <w:rPr>
                <w:rFonts w:ascii="Times New Roman" w:eastAsia="Times New Roman" w:hAnsi="Times New Roman" w:cs="Times New Roman"/>
                <w:color w:val="000000"/>
                <w:sz w:val="24"/>
                <w:szCs w:val="24"/>
                <w:lang w:eastAsia="ru-RU"/>
              </w:rPr>
              <w:t>на территории района традиционных видов творчества и эстрадного искусства</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19" w:type="dxa"/>
            <w:gridSpan w:val="3"/>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69" w:type="dxa"/>
            <w:gridSpan w:val="6"/>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5</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6</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15</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spacing w:after="0" w:line="240" w:lineRule="auto"/>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 xml:space="preserve">Количество мероприятий </w:t>
            </w:r>
            <w:r w:rsidRPr="001D4AA4">
              <w:rPr>
                <w:rFonts w:ascii="Times New Roman" w:eastAsia="Times New Roman" w:hAnsi="Times New Roman" w:cs="Times New Roman"/>
                <w:color w:val="000000"/>
                <w:sz w:val="24"/>
                <w:szCs w:val="24"/>
                <w:lang w:eastAsia="ru-RU"/>
              </w:rPr>
              <w:t xml:space="preserve">в сфере физической культуры, </w:t>
            </w:r>
            <w:r w:rsidRPr="001D4AA4">
              <w:rPr>
                <w:rFonts w:ascii="Times New Roman" w:eastAsia="Times New Roman" w:hAnsi="Times New Roman" w:cs="Times New Roman"/>
                <w:color w:val="000000"/>
                <w:sz w:val="24"/>
                <w:szCs w:val="24"/>
                <w:lang w:eastAsia="ru-RU"/>
              </w:rPr>
              <w:lastRenderedPageBreak/>
              <w:t>фитнеса и пропаганды здорового образа жизни</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lastRenderedPageBreak/>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19" w:type="dxa"/>
            <w:gridSpan w:val="3"/>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69" w:type="dxa"/>
            <w:gridSpan w:val="6"/>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5</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6</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lastRenderedPageBreak/>
              <w:t>16</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spacing w:after="0" w:line="240" w:lineRule="auto"/>
              <w:jc w:val="both"/>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Количество мероприятий организованных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19" w:type="dxa"/>
            <w:gridSpan w:val="3"/>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69" w:type="dxa"/>
            <w:gridSpan w:val="6"/>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31</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32</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33</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34</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35</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lastRenderedPageBreak/>
              <w:t>17</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spacing w:after="0" w:line="240" w:lineRule="auto"/>
              <w:jc w:val="both"/>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Количество мероприятий организованных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19" w:type="dxa"/>
            <w:gridSpan w:val="3"/>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69" w:type="dxa"/>
            <w:gridSpan w:val="6"/>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43</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44</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45</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46</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47</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18</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spacing w:after="0" w:line="240" w:lineRule="auto"/>
              <w:jc w:val="both"/>
              <w:rPr>
                <w:rFonts w:ascii="Times New Roman" w:eastAsia="Times New Roman" w:hAnsi="Times New Roman" w:cs="Times New Roman"/>
                <w:sz w:val="24"/>
                <w:szCs w:val="24"/>
                <w:lang w:eastAsia="ru-RU"/>
              </w:rPr>
            </w:pPr>
            <w:r w:rsidRPr="001D4AA4">
              <w:rPr>
                <w:rFonts w:ascii="Times New Roman" w:eastAsia="Times New Roman" w:hAnsi="Times New Roman" w:cs="Times New Roman"/>
                <w:sz w:val="24"/>
                <w:szCs w:val="24"/>
                <w:lang w:eastAsia="ru-RU"/>
              </w:rPr>
              <w:t>Количество мероприятий организованных в сфере молодежной политики, направленных на вовлечение молодежи в инновационну</w:t>
            </w:r>
            <w:r w:rsidRPr="001D4AA4">
              <w:rPr>
                <w:rFonts w:ascii="Times New Roman" w:eastAsia="Times New Roman" w:hAnsi="Times New Roman" w:cs="Times New Roman"/>
                <w:sz w:val="24"/>
                <w:szCs w:val="24"/>
                <w:lang w:eastAsia="ru-RU"/>
              </w:rPr>
              <w:lastRenderedPageBreak/>
              <w:t>ю, предпринимательскую, добровольческую деятельность, а также на развитие гражданской активности молодежи и формирование здорового образа жизни</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lastRenderedPageBreak/>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19" w:type="dxa"/>
            <w:gridSpan w:val="3"/>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69" w:type="dxa"/>
            <w:gridSpan w:val="6"/>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33</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34</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35</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36</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37</w:t>
            </w:r>
          </w:p>
        </w:tc>
      </w:tr>
      <w:tr w:rsidR="001D4AA4" w:rsidRPr="001D4AA4" w:rsidTr="006819D7">
        <w:trPr>
          <w:trHeight w:val="67"/>
          <w:jc w:val="center"/>
        </w:trPr>
        <w:tc>
          <w:tcPr>
            <w:tcW w:w="14555" w:type="dxa"/>
            <w:gridSpan w:val="36"/>
            <w:tcBorders>
              <w:top w:val="nil"/>
              <w:left w:val="single" w:sz="8" w:space="0" w:color="000000"/>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lastRenderedPageBreak/>
              <w:t xml:space="preserve">Цель: Совершенствование деятельности библиотек Каратузского района. </w:t>
            </w:r>
          </w:p>
        </w:tc>
        <w:tc>
          <w:tcPr>
            <w:tcW w:w="1299"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widowControl w:val="0"/>
              <w:spacing w:after="0" w:line="240" w:lineRule="auto"/>
              <w:ind w:left="51"/>
              <w:jc w:val="center"/>
              <w:rPr>
                <w:rFonts w:ascii="Times New Roman" w:eastAsia="Times New Roman" w:hAnsi="Times New Roman" w:cs="Times New Roman"/>
                <w:color w:val="000000"/>
                <w:sz w:val="24"/>
                <w:szCs w:val="24"/>
                <w:lang w:eastAsia="ru-RU"/>
              </w:rPr>
            </w:pP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19</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Динамика количества зарегистрированных пользователей библиотек</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Calibri" w:eastAsia="Times New Roman" w:hAnsi="Calibri"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12790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12790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12890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12900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12900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13903</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13903</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10923</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13904</w:t>
            </w:r>
          </w:p>
        </w:tc>
        <w:tc>
          <w:tcPr>
            <w:tcW w:w="1267" w:type="dxa"/>
            <w:gridSpan w:val="6"/>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13905</w:t>
            </w:r>
          </w:p>
        </w:tc>
        <w:tc>
          <w:tcPr>
            <w:tcW w:w="1221"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13900</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13800</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13700</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13600</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ind w:left="223" w:hanging="223"/>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13500</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20</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 xml:space="preserve">Динамика количества посещений библиотек </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Calibri" w:eastAsia="Times New Roman" w:hAnsi="Calibri"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149200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149200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14950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149500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149691</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150373</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149992</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122636</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149992</w:t>
            </w:r>
          </w:p>
        </w:tc>
        <w:tc>
          <w:tcPr>
            <w:tcW w:w="1267" w:type="dxa"/>
            <w:gridSpan w:val="6"/>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149992</w:t>
            </w:r>
          </w:p>
        </w:tc>
        <w:tc>
          <w:tcPr>
            <w:tcW w:w="1221"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156500</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158000</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160000</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162000</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ind w:left="223" w:hanging="223"/>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164000</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21</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 xml:space="preserve">Количество экземпляров новых изданий, поступивших в </w:t>
            </w:r>
            <w:r w:rsidRPr="001D4AA4">
              <w:rPr>
                <w:rFonts w:ascii="Times New Roman" w:eastAsia="Times New Roman" w:hAnsi="Times New Roman" w:cs="Times New Roman"/>
                <w:color w:val="000000"/>
                <w:sz w:val="24"/>
                <w:szCs w:val="24"/>
                <w:lang w:eastAsia="ru-RU"/>
              </w:rPr>
              <w:lastRenderedPageBreak/>
              <w:t>фонды общедоступных библиотек, в расчете на 1000 жителей района</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Calibri" w:eastAsia="Times New Roman" w:hAnsi="Calibri"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lastRenderedPageBreak/>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250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250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250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260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260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902</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297</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270</w:t>
            </w:r>
          </w:p>
        </w:tc>
        <w:tc>
          <w:tcPr>
            <w:tcW w:w="1267" w:type="dxa"/>
            <w:gridSpan w:val="6"/>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270</w:t>
            </w:r>
          </w:p>
        </w:tc>
        <w:tc>
          <w:tcPr>
            <w:tcW w:w="1221"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sz w:val="24"/>
                <w:szCs w:val="24"/>
                <w:lang w:eastAsia="ru-RU"/>
              </w:rPr>
              <w:t>300</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320</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350</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350</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ind w:left="223" w:hanging="223"/>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350</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lastRenderedPageBreak/>
              <w:t>22</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Доля общедоступных библиотек, подключенных к сети Интернет, в общем количестве общедоступных библиотек.</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20,0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20,0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25,0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25,5</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30,43</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43,48</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60,87</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1267" w:type="dxa"/>
            <w:gridSpan w:val="6"/>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1221"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ind w:left="-204" w:firstLine="204"/>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23</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Среднее число книговыдач в расчете на 1000 жителей</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Calibri" w:eastAsia="Times New Roman" w:hAnsi="Calibri"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25000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25000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25000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26100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26120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70200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27290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20828</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27395</w:t>
            </w:r>
          </w:p>
        </w:tc>
        <w:tc>
          <w:tcPr>
            <w:tcW w:w="1267" w:type="dxa"/>
            <w:gridSpan w:val="6"/>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27395</w:t>
            </w:r>
          </w:p>
        </w:tc>
        <w:tc>
          <w:tcPr>
            <w:tcW w:w="1221"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sz w:val="24"/>
                <w:szCs w:val="24"/>
                <w:lang w:eastAsia="ru-RU"/>
              </w:rPr>
              <w:t>27400</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27420</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27450</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27500</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ind w:left="223" w:hanging="223"/>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27520</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24</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Количество специалистов библиотек, повысивших  квалификацию, прошедших переподготовк</w:t>
            </w:r>
            <w:r w:rsidRPr="001D4AA4">
              <w:rPr>
                <w:rFonts w:ascii="Times New Roman" w:eastAsia="Times New Roman" w:hAnsi="Times New Roman" w:cs="Times New Roman"/>
                <w:color w:val="000000"/>
                <w:sz w:val="24"/>
                <w:szCs w:val="24"/>
                <w:lang w:eastAsia="ru-RU"/>
              </w:rPr>
              <w:lastRenderedPageBreak/>
              <w:t>у</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Calibri" w:eastAsia="Times New Roman" w:hAnsi="Calibri"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lastRenderedPageBreak/>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19</w:t>
            </w:r>
          </w:p>
        </w:tc>
        <w:tc>
          <w:tcPr>
            <w:tcW w:w="1267" w:type="dxa"/>
            <w:gridSpan w:val="6"/>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w:t>
            </w:r>
          </w:p>
        </w:tc>
        <w:tc>
          <w:tcPr>
            <w:tcW w:w="1221"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12</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14</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15</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ind w:left="-204" w:firstLine="204"/>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16</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lastRenderedPageBreak/>
              <w:t>25</w:t>
            </w:r>
          </w:p>
        </w:tc>
        <w:tc>
          <w:tcPr>
            <w:tcW w:w="1820" w:type="dxa"/>
            <w:gridSpan w:val="3"/>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200" w:line="276" w:lineRule="auto"/>
              <w:rPr>
                <w:rFonts w:ascii="Times New Roman" w:eastAsia="Times New Roman" w:hAnsi="Times New Roman" w:cs="Times New Roman"/>
                <w:color w:val="000000"/>
                <w:szCs w:val="20"/>
                <w:lang w:eastAsia="ru-RU"/>
              </w:rPr>
            </w:pPr>
            <w:r w:rsidRPr="001D4AA4">
              <w:rPr>
                <w:rFonts w:ascii="Times New Roman" w:eastAsia="Times New Roman" w:hAnsi="Times New Roman" w:cs="Times New Roman"/>
                <w:color w:val="000000"/>
                <w:szCs w:val="20"/>
                <w:lang w:eastAsia="ru-RU"/>
              </w:rPr>
              <w:t>Динамика посещений пользователей библиотек (реальных и удаленных по сравнению с предыдущим годом) в стационарных условиях</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1267" w:type="dxa"/>
            <w:gridSpan w:val="6"/>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1221"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ind w:left="-204" w:firstLine="204"/>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26</w:t>
            </w:r>
          </w:p>
        </w:tc>
        <w:tc>
          <w:tcPr>
            <w:tcW w:w="1820" w:type="dxa"/>
            <w:gridSpan w:val="3"/>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200" w:line="276" w:lineRule="auto"/>
              <w:rPr>
                <w:rFonts w:ascii="Times New Roman" w:eastAsia="Times New Roman" w:hAnsi="Times New Roman" w:cs="Times New Roman"/>
                <w:color w:val="000000"/>
                <w:szCs w:val="20"/>
                <w:lang w:eastAsia="ru-RU"/>
              </w:rPr>
            </w:pPr>
            <w:r w:rsidRPr="001D4AA4">
              <w:rPr>
                <w:rFonts w:ascii="Times New Roman" w:eastAsia="Times New Roman" w:hAnsi="Times New Roman" w:cs="Times New Roman"/>
                <w:color w:val="000000"/>
                <w:szCs w:val="20"/>
                <w:lang w:eastAsia="ru-RU"/>
              </w:rPr>
              <w:t>Количество посещений в стационарных условиях</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67" w:type="dxa"/>
            <w:gridSpan w:val="6"/>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21"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162620</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162650</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162700</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162720</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ind w:left="-204" w:firstLine="204"/>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162750</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27</w:t>
            </w:r>
          </w:p>
        </w:tc>
        <w:tc>
          <w:tcPr>
            <w:tcW w:w="1820" w:type="dxa"/>
            <w:gridSpan w:val="3"/>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200" w:line="276" w:lineRule="auto"/>
              <w:rPr>
                <w:rFonts w:ascii="Times New Roman" w:eastAsia="Times New Roman" w:hAnsi="Times New Roman" w:cs="Times New Roman"/>
                <w:color w:val="000000"/>
                <w:szCs w:val="20"/>
                <w:lang w:eastAsia="ru-RU"/>
              </w:rPr>
            </w:pPr>
            <w:r w:rsidRPr="001D4AA4">
              <w:rPr>
                <w:rFonts w:ascii="Times New Roman" w:eastAsia="Times New Roman" w:hAnsi="Times New Roman" w:cs="Times New Roman"/>
                <w:color w:val="000000"/>
                <w:szCs w:val="20"/>
                <w:lang w:eastAsia="ru-RU"/>
              </w:rPr>
              <w:t>Доля обработанных документов в стационарных условиях</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67" w:type="dxa"/>
            <w:gridSpan w:val="6"/>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21"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100,10</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100,20</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100,30</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ind w:left="-204" w:firstLine="204"/>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100,40</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28</w:t>
            </w:r>
          </w:p>
        </w:tc>
        <w:tc>
          <w:tcPr>
            <w:tcW w:w="1820" w:type="dxa"/>
            <w:gridSpan w:val="3"/>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200" w:line="276" w:lineRule="auto"/>
              <w:rPr>
                <w:rFonts w:ascii="Times New Roman" w:eastAsia="Times New Roman" w:hAnsi="Times New Roman" w:cs="Times New Roman"/>
                <w:color w:val="000000"/>
                <w:szCs w:val="20"/>
                <w:lang w:eastAsia="ru-RU"/>
              </w:rPr>
            </w:pPr>
            <w:r w:rsidRPr="001D4AA4">
              <w:rPr>
                <w:rFonts w:ascii="Times New Roman" w:eastAsia="Times New Roman" w:hAnsi="Times New Roman" w:cs="Times New Roman"/>
                <w:color w:val="000000"/>
                <w:szCs w:val="20"/>
                <w:lang w:eastAsia="ru-RU"/>
              </w:rPr>
              <w:t>Динамика обработки документов по сравнению с прошлым годом в стационарных условиях</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67" w:type="dxa"/>
            <w:gridSpan w:val="6"/>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21"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100,10</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100,20</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100,30</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ind w:left="-204" w:firstLine="204"/>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100,40</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lastRenderedPageBreak/>
              <w:t>29</w:t>
            </w:r>
          </w:p>
        </w:tc>
        <w:tc>
          <w:tcPr>
            <w:tcW w:w="1820" w:type="dxa"/>
            <w:gridSpan w:val="3"/>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200" w:line="276" w:lineRule="auto"/>
              <w:rPr>
                <w:rFonts w:ascii="Times New Roman" w:eastAsia="Times New Roman" w:hAnsi="Times New Roman" w:cs="Times New Roman"/>
                <w:color w:val="000000"/>
                <w:szCs w:val="20"/>
                <w:lang w:eastAsia="ru-RU"/>
              </w:rPr>
            </w:pPr>
            <w:r w:rsidRPr="001D4AA4">
              <w:rPr>
                <w:rFonts w:ascii="Times New Roman" w:eastAsia="Times New Roman" w:hAnsi="Times New Roman" w:cs="Times New Roman"/>
                <w:color w:val="000000"/>
                <w:szCs w:val="20"/>
                <w:lang w:eastAsia="ru-RU"/>
              </w:rPr>
              <w:t>Количество документов в стационарных условиях</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67" w:type="dxa"/>
            <w:gridSpan w:val="6"/>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21"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3155</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2450</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2490</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2600</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ind w:left="-204" w:firstLine="204"/>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2700</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30</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Количество мероприятий</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67" w:type="dxa"/>
            <w:gridSpan w:val="6"/>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21"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ind w:left="-204" w:firstLine="204"/>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r>
      <w:tr w:rsidR="001D4AA4" w:rsidRPr="001D4AA4" w:rsidTr="006819D7">
        <w:trPr>
          <w:trHeight w:val="67"/>
          <w:jc w:val="center"/>
        </w:trPr>
        <w:tc>
          <w:tcPr>
            <w:tcW w:w="15854" w:type="dxa"/>
            <w:gridSpan w:val="38"/>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Цель: Сохранение единого культурного и информационного пространства района, обеспечение преемственности культурных традиций, поддержка инноваций, способствующих росту культурного потенциала и дальнейшему развитию народного творчества и культурно - досуговой деятельности; пропаганда здорового образа жизни среди жителей района</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31</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widowControl w:val="0"/>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Количество киноустановок</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Calibri" w:eastAsia="Times New Roman" w:hAnsi="Calibri"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11</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11</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11</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11</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11</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8</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8</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8</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8</w:t>
            </w:r>
          </w:p>
        </w:tc>
        <w:tc>
          <w:tcPr>
            <w:tcW w:w="1267" w:type="dxa"/>
            <w:gridSpan w:val="6"/>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8</w:t>
            </w:r>
          </w:p>
        </w:tc>
        <w:tc>
          <w:tcPr>
            <w:tcW w:w="1221"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8</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8</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8</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ind w:left="-204" w:firstLine="204"/>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8</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8</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32</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widowControl w:val="0"/>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Количество мест в зрительных залах киноустановок</w:t>
            </w:r>
          </w:p>
          <w:p w:rsidR="001D4AA4" w:rsidRPr="001D4AA4" w:rsidRDefault="001D4AA4" w:rsidP="001D4AA4">
            <w:pPr>
              <w:widowControl w:val="0"/>
              <w:spacing w:after="0" w:line="240" w:lineRule="auto"/>
              <w:ind w:firstLine="720"/>
              <w:rPr>
                <w:rFonts w:ascii="Times New Roman" w:eastAsia="Times New Roman" w:hAnsi="Times New Roman" w:cs="Times New Roman"/>
                <w:color w:val="000000"/>
                <w:sz w:val="24"/>
                <w:szCs w:val="24"/>
                <w:lang w:eastAsia="ru-RU"/>
              </w:rPr>
            </w:pP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Calibri" w:eastAsia="Times New Roman" w:hAnsi="Calibri"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2900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2900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2900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2900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2900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1951</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1951</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200" w:line="276" w:lineRule="auto"/>
              <w:jc w:val="center"/>
              <w:rPr>
                <w:rFonts w:ascii="Calibri" w:eastAsia="Times New Roman" w:hAnsi="Calibri" w:cs="Times New Roman"/>
                <w:color w:val="000000"/>
                <w:szCs w:val="20"/>
                <w:lang w:eastAsia="ru-RU"/>
              </w:rPr>
            </w:pPr>
            <w:r w:rsidRPr="001D4AA4">
              <w:rPr>
                <w:rFonts w:ascii="Times New Roman" w:eastAsia="Times New Roman" w:hAnsi="Times New Roman" w:cs="Times New Roman"/>
                <w:color w:val="000000"/>
                <w:sz w:val="24"/>
                <w:szCs w:val="24"/>
                <w:lang w:eastAsia="ru-RU"/>
              </w:rPr>
              <w:t>1951</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200" w:line="276" w:lineRule="auto"/>
              <w:jc w:val="center"/>
              <w:rPr>
                <w:rFonts w:ascii="Calibri" w:eastAsia="Times New Roman" w:hAnsi="Calibri" w:cs="Times New Roman"/>
                <w:color w:val="000000"/>
                <w:szCs w:val="20"/>
                <w:lang w:eastAsia="ru-RU"/>
              </w:rPr>
            </w:pPr>
            <w:r w:rsidRPr="001D4AA4">
              <w:rPr>
                <w:rFonts w:ascii="Times New Roman" w:eastAsia="Times New Roman" w:hAnsi="Times New Roman" w:cs="Times New Roman"/>
                <w:color w:val="000000"/>
                <w:sz w:val="24"/>
                <w:szCs w:val="24"/>
                <w:lang w:eastAsia="ru-RU"/>
              </w:rPr>
              <w:t>1951</w:t>
            </w:r>
          </w:p>
        </w:tc>
        <w:tc>
          <w:tcPr>
            <w:tcW w:w="1267" w:type="dxa"/>
            <w:gridSpan w:val="6"/>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200" w:line="276" w:lineRule="auto"/>
              <w:jc w:val="center"/>
              <w:rPr>
                <w:rFonts w:ascii="Calibri" w:eastAsia="Times New Roman" w:hAnsi="Calibri" w:cs="Times New Roman"/>
                <w:color w:val="000000"/>
                <w:szCs w:val="20"/>
                <w:lang w:eastAsia="ru-RU"/>
              </w:rPr>
            </w:pPr>
            <w:r w:rsidRPr="001D4AA4">
              <w:rPr>
                <w:rFonts w:ascii="Times New Roman" w:eastAsia="Times New Roman" w:hAnsi="Times New Roman" w:cs="Times New Roman"/>
                <w:color w:val="000000"/>
                <w:sz w:val="24"/>
                <w:szCs w:val="24"/>
                <w:lang w:eastAsia="ru-RU"/>
              </w:rPr>
              <w:t>1951</w:t>
            </w:r>
          </w:p>
        </w:tc>
        <w:tc>
          <w:tcPr>
            <w:tcW w:w="1221"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200" w:line="276" w:lineRule="auto"/>
              <w:jc w:val="center"/>
              <w:rPr>
                <w:rFonts w:ascii="Calibri" w:eastAsia="Times New Roman" w:hAnsi="Calibri" w:cs="Times New Roman"/>
                <w:color w:val="000000"/>
                <w:szCs w:val="20"/>
                <w:lang w:eastAsia="ru-RU"/>
              </w:rPr>
            </w:pPr>
            <w:r w:rsidRPr="001D4AA4">
              <w:rPr>
                <w:rFonts w:ascii="Times New Roman" w:eastAsia="Times New Roman" w:hAnsi="Times New Roman" w:cs="Times New Roman"/>
                <w:color w:val="000000"/>
                <w:sz w:val="24"/>
                <w:szCs w:val="24"/>
                <w:lang w:eastAsia="ru-RU"/>
              </w:rPr>
              <w:t>1951</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200" w:line="276" w:lineRule="auto"/>
              <w:jc w:val="center"/>
              <w:rPr>
                <w:rFonts w:ascii="Calibri" w:eastAsia="Times New Roman" w:hAnsi="Calibri" w:cs="Times New Roman"/>
                <w:color w:val="000000"/>
                <w:szCs w:val="20"/>
                <w:lang w:eastAsia="ru-RU"/>
              </w:rPr>
            </w:pPr>
            <w:r w:rsidRPr="001D4AA4">
              <w:rPr>
                <w:rFonts w:ascii="Times New Roman" w:eastAsia="Times New Roman" w:hAnsi="Times New Roman" w:cs="Times New Roman"/>
                <w:color w:val="000000"/>
                <w:sz w:val="24"/>
                <w:szCs w:val="24"/>
                <w:lang w:eastAsia="ru-RU"/>
              </w:rPr>
              <w:t>1951</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200" w:line="276" w:lineRule="auto"/>
              <w:jc w:val="center"/>
              <w:rPr>
                <w:rFonts w:ascii="Calibri" w:eastAsia="Times New Roman" w:hAnsi="Calibri" w:cs="Times New Roman"/>
                <w:color w:val="000000"/>
                <w:szCs w:val="20"/>
                <w:lang w:eastAsia="ru-RU"/>
              </w:rPr>
            </w:pPr>
            <w:r w:rsidRPr="001D4AA4">
              <w:rPr>
                <w:rFonts w:ascii="Times New Roman" w:eastAsia="Times New Roman" w:hAnsi="Times New Roman" w:cs="Times New Roman"/>
                <w:color w:val="000000"/>
                <w:sz w:val="24"/>
                <w:szCs w:val="24"/>
                <w:lang w:eastAsia="ru-RU"/>
              </w:rPr>
              <w:t>1951</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200" w:line="276" w:lineRule="auto"/>
              <w:jc w:val="center"/>
              <w:rPr>
                <w:rFonts w:ascii="Calibri" w:eastAsia="Times New Roman" w:hAnsi="Calibri" w:cs="Times New Roman"/>
                <w:color w:val="000000"/>
                <w:szCs w:val="20"/>
                <w:lang w:eastAsia="ru-RU"/>
              </w:rPr>
            </w:pPr>
            <w:r w:rsidRPr="001D4AA4">
              <w:rPr>
                <w:rFonts w:ascii="Times New Roman" w:eastAsia="Times New Roman" w:hAnsi="Times New Roman" w:cs="Times New Roman"/>
                <w:color w:val="000000"/>
                <w:sz w:val="24"/>
                <w:szCs w:val="24"/>
                <w:lang w:eastAsia="ru-RU"/>
              </w:rPr>
              <w:t>1951</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200" w:line="276" w:lineRule="auto"/>
              <w:jc w:val="center"/>
              <w:rPr>
                <w:rFonts w:ascii="Calibri" w:eastAsia="Times New Roman" w:hAnsi="Calibri" w:cs="Times New Roman"/>
                <w:color w:val="000000"/>
                <w:szCs w:val="20"/>
                <w:lang w:eastAsia="ru-RU"/>
              </w:rPr>
            </w:pPr>
            <w:r w:rsidRPr="001D4AA4">
              <w:rPr>
                <w:rFonts w:ascii="Times New Roman" w:eastAsia="Times New Roman" w:hAnsi="Times New Roman" w:cs="Times New Roman"/>
                <w:color w:val="000000"/>
                <w:sz w:val="24"/>
                <w:szCs w:val="24"/>
                <w:lang w:eastAsia="ru-RU"/>
              </w:rPr>
              <w:t>1951</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33</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widowControl w:val="0"/>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Количество посещений киносеансов</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Calibri" w:eastAsia="Times New Roman" w:hAnsi="Calibri"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 xml:space="preserve">человек, </w:t>
            </w:r>
            <w:proofErr w:type="spellStart"/>
            <w:r w:rsidRPr="001D4AA4">
              <w:rPr>
                <w:rFonts w:ascii="Times New Roman" w:eastAsia="Times New Roman" w:hAnsi="Times New Roman" w:cs="Times New Roman"/>
                <w:color w:val="000000"/>
                <w:sz w:val="24"/>
                <w:szCs w:val="24"/>
                <w:lang w:eastAsia="ru-RU"/>
              </w:rPr>
              <w:t>тыс</w:t>
            </w:r>
            <w:proofErr w:type="spellEnd"/>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24,3</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24,3</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24,3</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24,3</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25,0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31,57</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27,7</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8,06</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10,05</w:t>
            </w:r>
          </w:p>
        </w:tc>
        <w:tc>
          <w:tcPr>
            <w:tcW w:w="1267" w:type="dxa"/>
            <w:gridSpan w:val="6"/>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18,00</w:t>
            </w:r>
          </w:p>
        </w:tc>
        <w:tc>
          <w:tcPr>
            <w:tcW w:w="1221"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20,00</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21,00</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21,5</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22,0</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ind w:left="-204" w:firstLine="204"/>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22,5</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34</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spacing w:after="0" w:line="240" w:lineRule="auto"/>
              <w:rPr>
                <w:rFonts w:ascii="Times New Roman" w:eastAsia="Times New Roman" w:hAnsi="Times New Roman" w:cs="Times New Roman"/>
                <w:color w:val="000000"/>
                <w:szCs w:val="20"/>
                <w:lang w:eastAsia="ru-RU"/>
              </w:rPr>
            </w:pPr>
            <w:r w:rsidRPr="001D4AA4">
              <w:rPr>
                <w:rFonts w:ascii="Times New Roman" w:eastAsia="Times New Roman" w:hAnsi="Times New Roman" w:cs="Times New Roman"/>
                <w:color w:val="000000"/>
                <w:sz w:val="24"/>
                <w:szCs w:val="24"/>
                <w:lang w:eastAsia="ru-RU"/>
              </w:rPr>
              <w:t>Отсутствие обоснованных претензий учредителя к организации предоставления работы</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67" w:type="dxa"/>
            <w:gridSpan w:val="6"/>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21"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ind w:left="-204" w:firstLine="204"/>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lastRenderedPageBreak/>
              <w:t>35</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Количество проведенных мероприятий</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67" w:type="dxa"/>
            <w:gridSpan w:val="6"/>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21"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45,00</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46,00</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47,00</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48,00</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ind w:left="-204" w:firstLine="204"/>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49,00</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36</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Количество предоставленной информации</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67" w:type="dxa"/>
            <w:gridSpan w:val="6"/>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21"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18,00</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19,00</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20,00</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21,00</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ind w:left="-204" w:firstLine="204"/>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22,00</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37</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Количество клубных формирований</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67" w:type="dxa"/>
            <w:gridSpan w:val="6"/>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21"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184</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184</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184</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184</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ind w:left="223" w:hanging="223"/>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184</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38</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Количество участников (посетителей) муниципальных учреждений культурно-досугового типа</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Человек</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67" w:type="dxa"/>
            <w:gridSpan w:val="6"/>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21"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230000</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266052</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279355</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293323</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ind w:left="223" w:hanging="223"/>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293323</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39</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Количество проведенных мероприятий</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58" w:type="dxa"/>
            <w:gridSpan w:val="5"/>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30" w:type="dxa"/>
            <w:gridSpan w:val="4"/>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4600</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4911</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4911</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4911</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ind w:left="223" w:hanging="223"/>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4911</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40</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Количество краевых и зональных культурных мероприятий</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58" w:type="dxa"/>
            <w:gridSpan w:val="5"/>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30" w:type="dxa"/>
            <w:gridSpan w:val="4"/>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ind w:left="223" w:hanging="223"/>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ind w:left="223" w:hanging="223"/>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lastRenderedPageBreak/>
              <w:t>41</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Количество государственных и традиционно-праздничных мероприятий</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58" w:type="dxa"/>
            <w:gridSpan w:val="5"/>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30" w:type="dxa"/>
            <w:gridSpan w:val="4"/>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8</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9</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9</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9</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ind w:left="223" w:hanging="223"/>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9</w:t>
            </w: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42</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Количество проведенных районных фестивалей</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58" w:type="dxa"/>
            <w:gridSpan w:val="5"/>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0</w:t>
            </w:r>
          </w:p>
        </w:tc>
        <w:tc>
          <w:tcPr>
            <w:tcW w:w="1230" w:type="dxa"/>
            <w:gridSpan w:val="4"/>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w:t>
            </w:r>
          </w:p>
        </w:tc>
        <w:tc>
          <w:tcPr>
            <w:tcW w:w="874"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w:t>
            </w:r>
          </w:p>
        </w:tc>
        <w:tc>
          <w:tcPr>
            <w:tcW w:w="825" w:type="dxa"/>
            <w:gridSpan w:val="3"/>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ind w:left="223" w:hanging="223"/>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ind w:left="223" w:hanging="223"/>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3</w:t>
            </w:r>
          </w:p>
        </w:tc>
      </w:tr>
      <w:tr w:rsidR="001D4AA4" w:rsidRPr="001D4AA4" w:rsidTr="006819D7">
        <w:trPr>
          <w:trHeight w:val="67"/>
          <w:jc w:val="center"/>
        </w:trPr>
        <w:tc>
          <w:tcPr>
            <w:tcW w:w="15854" w:type="dxa"/>
            <w:gridSpan w:val="38"/>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 xml:space="preserve">Цель: создание условий для дальнейшего развития гражданского общества, повышения социальной активности населения, развития социально ориентированных некоммерческих организаций. </w:t>
            </w:r>
          </w:p>
          <w:p w:rsidR="001D4AA4" w:rsidRPr="001D4AA4" w:rsidRDefault="001D4AA4" w:rsidP="001D4AA4">
            <w:pPr>
              <w:widowControl w:val="0"/>
              <w:spacing w:after="0" w:line="240" w:lineRule="auto"/>
              <w:jc w:val="center"/>
              <w:rPr>
                <w:rFonts w:ascii="Times New Roman" w:eastAsia="Times New Roman" w:hAnsi="Times New Roman" w:cs="Times New Roman"/>
                <w:color w:val="000000"/>
                <w:sz w:val="24"/>
                <w:szCs w:val="24"/>
                <w:lang w:eastAsia="ru-RU"/>
              </w:rPr>
            </w:pPr>
          </w:p>
        </w:tc>
      </w:tr>
      <w:tr w:rsidR="001D4AA4" w:rsidRPr="001D4AA4" w:rsidTr="006819D7">
        <w:trPr>
          <w:trHeight w:val="67"/>
          <w:jc w:val="center"/>
        </w:trPr>
        <w:tc>
          <w:tcPr>
            <w:tcW w:w="449" w:type="dxa"/>
            <w:tcBorders>
              <w:top w:val="nil"/>
              <w:left w:val="single" w:sz="8"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43</w:t>
            </w:r>
          </w:p>
        </w:tc>
        <w:tc>
          <w:tcPr>
            <w:tcW w:w="1820" w:type="dxa"/>
            <w:gridSpan w:val="3"/>
            <w:tcBorders>
              <w:top w:val="nil"/>
              <w:left w:val="nil"/>
              <w:bottom w:val="single" w:sz="8" w:space="0" w:color="000000"/>
              <w:right w:val="single" w:sz="8" w:space="0" w:color="000000"/>
            </w:tcBorders>
            <w:shd w:val="clear" w:color="auto" w:fill="auto"/>
          </w:tcPr>
          <w:p w:rsidR="001D4AA4" w:rsidRPr="001D4AA4" w:rsidRDefault="001D4AA4" w:rsidP="001D4AA4">
            <w:pPr>
              <w:widowControl w:val="0"/>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 xml:space="preserve">Количество социально ориентированных некоммерческих организаций, активно осуществляющих свою деятельность. </w:t>
            </w:r>
          </w:p>
        </w:tc>
        <w:tc>
          <w:tcPr>
            <w:tcW w:w="567" w:type="dxa"/>
            <w:gridSpan w:val="2"/>
            <w:tcBorders>
              <w:top w:val="nil"/>
              <w:left w:val="nil"/>
              <w:bottom w:val="single" w:sz="8" w:space="0" w:color="000000"/>
              <w:right w:val="single" w:sz="8" w:space="0" w:color="000000"/>
            </w:tcBorders>
            <w:shd w:val="clear" w:color="auto" w:fill="auto"/>
          </w:tcPr>
          <w:p w:rsidR="001D4AA4" w:rsidRPr="001D4AA4" w:rsidRDefault="001D4AA4" w:rsidP="001D4AA4">
            <w:pPr>
              <w:spacing w:after="200" w:line="276" w:lineRule="auto"/>
              <w:rPr>
                <w:rFonts w:ascii="Calibri" w:eastAsia="Times New Roman" w:hAnsi="Calibri"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08" w:type="dxa"/>
            <w:gridSpan w:val="2"/>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567"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851"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708"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709"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850"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851" w:type="dxa"/>
            <w:tcBorders>
              <w:top w:val="nil"/>
              <w:left w:val="nil"/>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1248"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1254" w:type="dxa"/>
            <w:gridSpan w:val="6"/>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872" w:type="dxa"/>
            <w:gridSpan w:val="4"/>
            <w:tcBorders>
              <w:top w:val="nil"/>
              <w:left w:val="nil"/>
              <w:bottom w:val="single" w:sz="8"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813" w:type="dxa"/>
            <w:gridSpan w:val="2"/>
            <w:tcBorders>
              <w:top w:val="nil"/>
              <w:left w:val="single" w:sz="4" w:space="0" w:color="000000"/>
              <w:bottom w:val="single" w:sz="8"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870"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ind w:left="-204" w:firstLine="204"/>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1299" w:type="dxa"/>
            <w:gridSpan w:val="2"/>
            <w:tcBorders>
              <w:top w:val="nil"/>
              <w:left w:val="nil"/>
              <w:bottom w:val="single" w:sz="8" w:space="0" w:color="000000"/>
              <w:right w:val="single" w:sz="8" w:space="0" w:color="000000"/>
            </w:tcBorders>
            <w:shd w:val="clear" w:color="auto" w:fill="auto"/>
            <w:vAlign w:val="center"/>
          </w:tcPr>
          <w:p w:rsidR="001D4AA4" w:rsidRPr="001D4AA4" w:rsidRDefault="001D4AA4" w:rsidP="001D4AA4">
            <w:pPr>
              <w:widowControl w:val="0"/>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r>
      <w:tr w:rsidR="001D4AA4" w:rsidRPr="001D4AA4" w:rsidTr="006819D7">
        <w:trPr>
          <w:trHeight w:val="67"/>
          <w:jc w:val="center"/>
        </w:trPr>
        <w:tc>
          <w:tcPr>
            <w:tcW w:w="449" w:type="dxa"/>
            <w:tcBorders>
              <w:top w:val="nil"/>
              <w:left w:val="single" w:sz="8" w:space="0" w:color="000000"/>
              <w:bottom w:val="single" w:sz="4" w:space="0" w:color="000000"/>
              <w:right w:val="single" w:sz="8"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44</w:t>
            </w:r>
          </w:p>
        </w:tc>
        <w:tc>
          <w:tcPr>
            <w:tcW w:w="1820" w:type="dxa"/>
            <w:gridSpan w:val="3"/>
            <w:tcBorders>
              <w:top w:val="nil"/>
              <w:left w:val="nil"/>
              <w:bottom w:val="single" w:sz="4" w:space="0" w:color="000000"/>
              <w:right w:val="single" w:sz="8" w:space="0" w:color="000000"/>
            </w:tcBorders>
            <w:shd w:val="clear" w:color="auto" w:fill="auto"/>
          </w:tcPr>
          <w:p w:rsidR="001D4AA4" w:rsidRPr="001D4AA4" w:rsidRDefault="001D4AA4" w:rsidP="001D4AA4">
            <w:pPr>
              <w:widowControl w:val="0"/>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 xml:space="preserve">Количество некоммерческих организаций – получателей </w:t>
            </w:r>
            <w:r w:rsidRPr="001D4AA4">
              <w:rPr>
                <w:rFonts w:ascii="Times New Roman" w:eastAsia="Times New Roman" w:hAnsi="Times New Roman" w:cs="Times New Roman"/>
                <w:color w:val="000000"/>
                <w:sz w:val="24"/>
                <w:szCs w:val="24"/>
                <w:lang w:eastAsia="ru-RU"/>
              </w:rPr>
              <w:lastRenderedPageBreak/>
              <w:t>поддержки на реализацию  социально значимых проектов, активно осуществляющих свою деятельность.</w:t>
            </w:r>
          </w:p>
        </w:tc>
        <w:tc>
          <w:tcPr>
            <w:tcW w:w="567" w:type="dxa"/>
            <w:gridSpan w:val="2"/>
            <w:tcBorders>
              <w:top w:val="nil"/>
              <w:left w:val="nil"/>
              <w:bottom w:val="single" w:sz="4" w:space="0" w:color="000000"/>
              <w:right w:val="single" w:sz="8" w:space="0" w:color="000000"/>
            </w:tcBorders>
            <w:shd w:val="clear" w:color="auto" w:fill="auto"/>
          </w:tcPr>
          <w:p w:rsidR="001D4AA4" w:rsidRPr="001D4AA4" w:rsidRDefault="001D4AA4" w:rsidP="001D4AA4">
            <w:pPr>
              <w:spacing w:after="200" w:line="276" w:lineRule="auto"/>
              <w:rPr>
                <w:rFonts w:ascii="Calibri" w:eastAsia="Times New Roman" w:hAnsi="Calibri"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lastRenderedPageBreak/>
              <w:t>Ед.</w:t>
            </w:r>
          </w:p>
        </w:tc>
        <w:tc>
          <w:tcPr>
            <w:tcW w:w="708" w:type="dxa"/>
            <w:gridSpan w:val="2"/>
            <w:tcBorders>
              <w:top w:val="nil"/>
              <w:left w:val="nil"/>
              <w:bottom w:val="single" w:sz="4"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w:t>
            </w:r>
          </w:p>
        </w:tc>
        <w:tc>
          <w:tcPr>
            <w:tcW w:w="567" w:type="dxa"/>
            <w:gridSpan w:val="2"/>
            <w:tcBorders>
              <w:top w:val="nil"/>
              <w:left w:val="single" w:sz="4" w:space="0" w:color="000000"/>
              <w:bottom w:val="single" w:sz="4"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w:t>
            </w:r>
          </w:p>
        </w:tc>
        <w:tc>
          <w:tcPr>
            <w:tcW w:w="851" w:type="dxa"/>
            <w:gridSpan w:val="2"/>
            <w:tcBorders>
              <w:top w:val="nil"/>
              <w:left w:val="nil"/>
              <w:bottom w:val="single" w:sz="4"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w:t>
            </w:r>
          </w:p>
        </w:tc>
        <w:tc>
          <w:tcPr>
            <w:tcW w:w="709" w:type="dxa"/>
            <w:tcBorders>
              <w:top w:val="nil"/>
              <w:left w:val="nil"/>
              <w:bottom w:val="single" w:sz="4"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w:t>
            </w:r>
          </w:p>
        </w:tc>
        <w:tc>
          <w:tcPr>
            <w:tcW w:w="708" w:type="dxa"/>
            <w:tcBorders>
              <w:top w:val="nil"/>
              <w:left w:val="nil"/>
              <w:bottom w:val="single" w:sz="4"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w:t>
            </w:r>
          </w:p>
        </w:tc>
        <w:tc>
          <w:tcPr>
            <w:tcW w:w="709" w:type="dxa"/>
            <w:tcBorders>
              <w:top w:val="nil"/>
              <w:left w:val="nil"/>
              <w:bottom w:val="single" w:sz="4"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w:t>
            </w:r>
          </w:p>
        </w:tc>
        <w:tc>
          <w:tcPr>
            <w:tcW w:w="709" w:type="dxa"/>
            <w:tcBorders>
              <w:top w:val="nil"/>
              <w:left w:val="nil"/>
              <w:bottom w:val="single" w:sz="4"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w:t>
            </w:r>
          </w:p>
        </w:tc>
        <w:tc>
          <w:tcPr>
            <w:tcW w:w="850" w:type="dxa"/>
            <w:tcBorders>
              <w:top w:val="nil"/>
              <w:left w:val="nil"/>
              <w:bottom w:val="single" w:sz="4"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w:t>
            </w:r>
          </w:p>
        </w:tc>
        <w:tc>
          <w:tcPr>
            <w:tcW w:w="851" w:type="dxa"/>
            <w:tcBorders>
              <w:top w:val="nil"/>
              <w:left w:val="nil"/>
              <w:bottom w:val="single" w:sz="4"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w:t>
            </w:r>
          </w:p>
        </w:tc>
        <w:tc>
          <w:tcPr>
            <w:tcW w:w="1248" w:type="dxa"/>
            <w:gridSpan w:val="4"/>
            <w:tcBorders>
              <w:top w:val="nil"/>
              <w:left w:val="nil"/>
              <w:bottom w:val="single" w:sz="4"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w:t>
            </w:r>
          </w:p>
        </w:tc>
        <w:tc>
          <w:tcPr>
            <w:tcW w:w="1254" w:type="dxa"/>
            <w:gridSpan w:val="6"/>
            <w:tcBorders>
              <w:top w:val="nil"/>
              <w:left w:val="single" w:sz="4" w:space="0" w:color="000000"/>
              <w:bottom w:val="single" w:sz="4"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w:t>
            </w:r>
          </w:p>
        </w:tc>
        <w:tc>
          <w:tcPr>
            <w:tcW w:w="872" w:type="dxa"/>
            <w:gridSpan w:val="4"/>
            <w:tcBorders>
              <w:top w:val="nil"/>
              <w:left w:val="nil"/>
              <w:bottom w:val="single" w:sz="4"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w:t>
            </w:r>
          </w:p>
        </w:tc>
        <w:tc>
          <w:tcPr>
            <w:tcW w:w="813" w:type="dxa"/>
            <w:gridSpan w:val="2"/>
            <w:tcBorders>
              <w:top w:val="nil"/>
              <w:left w:val="single" w:sz="4" w:space="0" w:color="000000"/>
              <w:bottom w:val="single" w:sz="4" w:space="0" w:color="000000"/>
              <w:right w:val="single" w:sz="8"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w:t>
            </w:r>
          </w:p>
        </w:tc>
        <w:tc>
          <w:tcPr>
            <w:tcW w:w="870" w:type="dxa"/>
            <w:gridSpan w:val="2"/>
            <w:tcBorders>
              <w:top w:val="nil"/>
              <w:left w:val="nil"/>
              <w:bottom w:val="single" w:sz="4" w:space="0" w:color="000000"/>
              <w:right w:val="single" w:sz="8" w:space="0" w:color="000000"/>
            </w:tcBorders>
            <w:shd w:val="clear" w:color="auto" w:fill="auto"/>
            <w:vAlign w:val="center"/>
          </w:tcPr>
          <w:p w:rsidR="001D4AA4" w:rsidRPr="001D4AA4" w:rsidRDefault="001D4AA4" w:rsidP="001D4AA4">
            <w:pPr>
              <w:widowControl w:val="0"/>
              <w:spacing w:after="0" w:line="240" w:lineRule="auto"/>
              <w:ind w:left="-204" w:firstLine="204"/>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w:t>
            </w:r>
          </w:p>
        </w:tc>
        <w:tc>
          <w:tcPr>
            <w:tcW w:w="1299" w:type="dxa"/>
            <w:gridSpan w:val="2"/>
            <w:tcBorders>
              <w:top w:val="nil"/>
              <w:left w:val="nil"/>
              <w:bottom w:val="single" w:sz="4" w:space="0" w:color="000000"/>
              <w:right w:val="single" w:sz="8" w:space="0" w:color="000000"/>
            </w:tcBorders>
            <w:shd w:val="clear" w:color="auto" w:fill="auto"/>
            <w:vAlign w:val="center"/>
          </w:tcPr>
          <w:p w:rsidR="001D4AA4" w:rsidRPr="001D4AA4" w:rsidRDefault="001D4AA4" w:rsidP="001D4AA4">
            <w:pPr>
              <w:widowControl w:val="0"/>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2</w:t>
            </w:r>
          </w:p>
        </w:tc>
      </w:tr>
      <w:tr w:rsidR="001D4AA4" w:rsidRPr="001D4AA4" w:rsidTr="006819D7">
        <w:trPr>
          <w:trHeight w:val="67"/>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4AA4" w:rsidRPr="001D4AA4" w:rsidRDefault="001D4AA4" w:rsidP="001D4AA4">
            <w:pPr>
              <w:spacing w:after="0" w:line="240"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lastRenderedPageBreak/>
              <w:t>45</w:t>
            </w:r>
          </w:p>
        </w:tc>
        <w:tc>
          <w:tcPr>
            <w:tcW w:w="1820" w:type="dxa"/>
            <w:gridSpan w:val="3"/>
            <w:tcBorders>
              <w:top w:val="single" w:sz="4" w:space="0" w:color="000000"/>
              <w:left w:val="single" w:sz="4" w:space="0" w:color="000000"/>
              <w:bottom w:val="single" w:sz="4" w:space="0" w:color="000000"/>
              <w:right w:val="single" w:sz="4" w:space="0" w:color="000000"/>
            </w:tcBorders>
            <w:shd w:val="clear" w:color="auto" w:fill="auto"/>
          </w:tcPr>
          <w:p w:rsidR="001D4AA4" w:rsidRPr="001D4AA4" w:rsidRDefault="001D4AA4" w:rsidP="001D4AA4">
            <w:pPr>
              <w:widowControl w:val="0"/>
              <w:spacing w:after="200" w:line="276" w:lineRule="auto"/>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 xml:space="preserve"> Количество обучающих мероприятий, проводимых для участников и членов социально ориентированных некоммерческих организаций</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rsidR="001D4AA4" w:rsidRPr="001D4AA4" w:rsidRDefault="001D4AA4" w:rsidP="001D4AA4">
            <w:pPr>
              <w:spacing w:after="200" w:line="276" w:lineRule="auto"/>
              <w:rPr>
                <w:rFonts w:ascii="Calibri" w:eastAsia="Times New Roman" w:hAnsi="Calibri"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Ед.</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124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125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8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8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D4AA4" w:rsidRPr="001D4AA4" w:rsidRDefault="001D4AA4" w:rsidP="001D4AA4">
            <w:pPr>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8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D4AA4" w:rsidRPr="001D4AA4" w:rsidRDefault="001D4AA4" w:rsidP="001D4AA4">
            <w:pPr>
              <w:widowControl w:val="0"/>
              <w:spacing w:after="0" w:line="240" w:lineRule="auto"/>
              <w:ind w:left="-204" w:firstLine="204"/>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c>
          <w:tcPr>
            <w:tcW w:w="12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D4AA4" w:rsidRPr="001D4AA4" w:rsidRDefault="001D4AA4" w:rsidP="001D4AA4">
            <w:pPr>
              <w:widowControl w:val="0"/>
              <w:spacing w:after="0" w:line="240" w:lineRule="auto"/>
              <w:jc w:val="center"/>
              <w:rPr>
                <w:rFonts w:ascii="Times New Roman" w:eastAsia="Times New Roman" w:hAnsi="Times New Roman" w:cs="Times New Roman"/>
                <w:color w:val="000000"/>
                <w:sz w:val="24"/>
                <w:szCs w:val="24"/>
                <w:lang w:eastAsia="ru-RU"/>
              </w:rPr>
            </w:pPr>
            <w:r w:rsidRPr="001D4AA4">
              <w:rPr>
                <w:rFonts w:ascii="Times New Roman" w:eastAsia="Times New Roman" w:hAnsi="Times New Roman" w:cs="Times New Roman"/>
                <w:color w:val="000000"/>
                <w:sz w:val="24"/>
                <w:szCs w:val="24"/>
                <w:lang w:eastAsia="ru-RU"/>
              </w:rPr>
              <w:t>1</w:t>
            </w:r>
          </w:p>
        </w:tc>
      </w:tr>
    </w:tbl>
    <w:p w:rsidR="001D4AA4" w:rsidRPr="001D4AA4" w:rsidRDefault="001D4AA4" w:rsidP="001D4AA4">
      <w:pPr>
        <w:spacing w:after="200" w:line="276" w:lineRule="auto"/>
        <w:rPr>
          <w:rFonts w:ascii="Calibri" w:eastAsia="Times New Roman" w:hAnsi="Calibri" w:cs="Times New Roman"/>
          <w:color w:val="000000"/>
          <w:szCs w:val="20"/>
          <w:lang w:eastAsia="ru-RU"/>
        </w:rPr>
      </w:pPr>
    </w:p>
    <w:p w:rsidR="001D4AA4" w:rsidRPr="001D4AA4" w:rsidRDefault="001D4AA4" w:rsidP="006F74FA">
      <w:pPr>
        <w:spacing w:after="0" w:line="276" w:lineRule="auto"/>
        <w:jc w:val="both"/>
        <w:rPr>
          <w:rFonts w:ascii="Times New Roman" w:eastAsia="Times New Roman" w:hAnsi="Times New Roman" w:cs="Times New Roman"/>
          <w:color w:val="000000"/>
          <w:sz w:val="28"/>
          <w:szCs w:val="20"/>
          <w:lang w:eastAsia="ru-RU"/>
        </w:rPr>
        <w:sectPr w:rsidR="001D4AA4" w:rsidRPr="001D4AA4" w:rsidSect="006819D7">
          <w:pgSz w:w="16838" w:h="11906" w:orient="landscape"/>
          <w:pgMar w:top="1701" w:right="709" w:bottom="849" w:left="1134" w:header="708" w:footer="708" w:gutter="0"/>
          <w:cols w:space="720"/>
          <w:docGrid w:linePitch="299"/>
        </w:sectPr>
      </w:pPr>
    </w:p>
    <w:p w:rsidR="001D4AA4" w:rsidRPr="001D4AA4" w:rsidRDefault="001D4AA4" w:rsidP="001D4AA4">
      <w:pPr>
        <w:widowControl w:val="0"/>
        <w:spacing w:after="0" w:line="240" w:lineRule="auto"/>
        <w:rPr>
          <w:rFonts w:ascii="Times New Roman" w:eastAsia="Times New Roman" w:hAnsi="Times New Roman" w:cs="Times New Roman"/>
          <w:color w:val="000000"/>
          <w:szCs w:val="20"/>
          <w:lang w:eastAsia="ru-RU"/>
        </w:rPr>
      </w:pPr>
    </w:p>
    <w:sectPr w:rsidR="001D4AA4" w:rsidRPr="001D4AA4" w:rsidSect="006F74F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3BFB" w:rsidRDefault="00313BFB">
      <w:pPr>
        <w:spacing w:after="0" w:line="240" w:lineRule="auto"/>
      </w:pPr>
      <w:r>
        <w:separator/>
      </w:r>
    </w:p>
  </w:endnote>
  <w:endnote w:type="continuationSeparator" w:id="0">
    <w:p w:rsidR="00313BFB" w:rsidRDefault="00313B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XO Thame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3BFB" w:rsidRDefault="00313BFB">
      <w:pPr>
        <w:spacing w:after="0" w:line="240" w:lineRule="auto"/>
      </w:pPr>
      <w:r>
        <w:separator/>
      </w:r>
    </w:p>
  </w:footnote>
  <w:footnote w:type="continuationSeparator" w:id="0">
    <w:p w:rsidR="00313BFB" w:rsidRDefault="00313B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9D7" w:rsidRDefault="006819D7">
    <w:pPr>
      <w:pStyle w:val="af4"/>
    </w:pPr>
  </w:p>
  <w:p w:rsidR="006819D7" w:rsidRDefault="006819D7">
    <w:pPr>
      <w:pStyle w:val="af4"/>
    </w:pPr>
  </w:p>
  <w:p w:rsidR="006819D7" w:rsidRDefault="006819D7">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0612C"/>
    <w:multiLevelType w:val="multilevel"/>
    <w:tmpl w:val="57525272"/>
    <w:lvl w:ilvl="0">
      <w:start w:val="1"/>
      <w:numFmt w:val="decimal"/>
      <w:lvlText w:val="%1."/>
      <w:lvlJc w:val="left"/>
      <w:pPr>
        <w:tabs>
          <w:tab w:val="left" w:pos="975"/>
        </w:tabs>
        <w:ind w:left="975"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2A303EC8"/>
    <w:multiLevelType w:val="multilevel"/>
    <w:tmpl w:val="59545D70"/>
    <w:lvl w:ilvl="0">
      <w:start w:val="1"/>
      <w:numFmt w:val="decimal"/>
      <w:lvlText w:val="%1."/>
      <w:lvlJc w:val="left"/>
      <w:pPr>
        <w:tabs>
          <w:tab w:val="left" w:pos="720"/>
        </w:tabs>
        <w:ind w:left="720" w:hanging="360"/>
      </w:pPr>
      <w:rPr>
        <w:rFonts w:ascii="Times New Roman" w:hAnsi="Times New Roman"/>
      </w:rPr>
    </w:lvl>
    <w:lvl w:ilvl="1">
      <w:start w:val="1"/>
      <w:numFmt w:val="bullet"/>
      <w:lvlText w:val=""/>
      <w:lvlJc w:val="left"/>
      <w:pPr>
        <w:tabs>
          <w:tab w:val="left" w:pos="1080"/>
        </w:tabs>
        <w:ind w:left="1080" w:hanging="360"/>
      </w:pPr>
      <w:rPr>
        <w:rFonts w:ascii="Symbol" w:hAnsi="Symbol"/>
      </w:rPr>
    </w:lvl>
    <w:lvl w:ilvl="2">
      <w:start w:val="1"/>
      <w:numFmt w:val="bullet"/>
      <w:lvlText w:val=""/>
      <w:lvlJc w:val="left"/>
      <w:pPr>
        <w:tabs>
          <w:tab w:val="left" w:pos="1440"/>
        </w:tabs>
        <w:ind w:left="1440" w:hanging="360"/>
      </w:pPr>
      <w:rPr>
        <w:rFonts w:ascii="Symbol" w:hAnsi="Symbol"/>
      </w:rPr>
    </w:lvl>
    <w:lvl w:ilvl="3">
      <w:start w:val="1"/>
      <w:numFmt w:val="bullet"/>
      <w:lvlText w:val=""/>
      <w:lvlJc w:val="left"/>
      <w:pPr>
        <w:tabs>
          <w:tab w:val="left" w:pos="1800"/>
        </w:tabs>
        <w:ind w:left="1800" w:hanging="360"/>
      </w:pPr>
      <w:rPr>
        <w:rFonts w:ascii="Symbol" w:hAnsi="Symbol"/>
      </w:rPr>
    </w:lvl>
    <w:lvl w:ilvl="4">
      <w:start w:val="1"/>
      <w:numFmt w:val="bullet"/>
      <w:lvlText w:val=""/>
      <w:lvlJc w:val="left"/>
      <w:pPr>
        <w:tabs>
          <w:tab w:val="left" w:pos="2160"/>
        </w:tabs>
        <w:ind w:left="2160" w:hanging="360"/>
      </w:pPr>
      <w:rPr>
        <w:rFonts w:ascii="Symbol" w:hAnsi="Symbol"/>
      </w:rPr>
    </w:lvl>
    <w:lvl w:ilvl="5">
      <w:start w:val="1"/>
      <w:numFmt w:val="bullet"/>
      <w:lvlText w:val=""/>
      <w:lvlJc w:val="left"/>
      <w:pPr>
        <w:tabs>
          <w:tab w:val="left" w:pos="2520"/>
        </w:tabs>
        <w:ind w:left="2520" w:hanging="360"/>
      </w:pPr>
      <w:rPr>
        <w:rFonts w:ascii="Symbol" w:hAnsi="Symbol"/>
      </w:rPr>
    </w:lvl>
    <w:lvl w:ilvl="6">
      <w:start w:val="1"/>
      <w:numFmt w:val="bullet"/>
      <w:lvlText w:val=""/>
      <w:lvlJc w:val="left"/>
      <w:pPr>
        <w:tabs>
          <w:tab w:val="left" w:pos="2880"/>
        </w:tabs>
        <w:ind w:left="2880" w:hanging="360"/>
      </w:pPr>
      <w:rPr>
        <w:rFonts w:ascii="Symbol" w:hAnsi="Symbol"/>
      </w:rPr>
    </w:lvl>
    <w:lvl w:ilvl="7">
      <w:start w:val="1"/>
      <w:numFmt w:val="bullet"/>
      <w:lvlText w:val=""/>
      <w:lvlJc w:val="left"/>
      <w:pPr>
        <w:tabs>
          <w:tab w:val="left" w:pos="3240"/>
        </w:tabs>
        <w:ind w:left="3240" w:hanging="360"/>
      </w:pPr>
      <w:rPr>
        <w:rFonts w:ascii="Symbol" w:hAnsi="Symbol"/>
      </w:rPr>
    </w:lvl>
    <w:lvl w:ilvl="8">
      <w:start w:val="1"/>
      <w:numFmt w:val="bullet"/>
      <w:lvlText w:val=""/>
      <w:lvlJc w:val="left"/>
      <w:pPr>
        <w:tabs>
          <w:tab w:val="left" w:pos="3600"/>
        </w:tabs>
        <w:ind w:left="3600" w:hanging="360"/>
      </w:pPr>
      <w:rPr>
        <w:rFonts w:ascii="Symbol" w:hAnsi="Symbol"/>
      </w:rPr>
    </w:lvl>
  </w:abstractNum>
  <w:abstractNum w:abstractNumId="2">
    <w:nsid w:val="39C74800"/>
    <w:multiLevelType w:val="multilevel"/>
    <w:tmpl w:val="FBAEFE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ADE673D"/>
    <w:multiLevelType w:val="multilevel"/>
    <w:tmpl w:val="C4B4CEA8"/>
    <w:lvl w:ilvl="0">
      <w:start w:val="3"/>
      <w:numFmt w:val="decimal"/>
      <w:lvlText w:val="%1."/>
      <w:lvlJc w:val="left"/>
      <w:pPr>
        <w:tabs>
          <w:tab w:val="left" w:pos="720"/>
        </w:tabs>
        <w:ind w:left="720" w:hanging="360"/>
      </w:pPr>
      <w:rPr>
        <w:rFonts w:ascii="Symbol" w:hAnsi="Symbol"/>
      </w:rPr>
    </w:lvl>
    <w:lvl w:ilvl="1">
      <w:start w:val="1"/>
      <w:numFmt w:val="bullet"/>
      <w:lvlText w:val=""/>
      <w:lvlJc w:val="left"/>
      <w:pPr>
        <w:tabs>
          <w:tab w:val="left" w:pos="1080"/>
        </w:tabs>
        <w:ind w:left="1080" w:hanging="360"/>
      </w:pPr>
      <w:rPr>
        <w:rFonts w:ascii="Symbol" w:hAnsi="Symbol"/>
      </w:rPr>
    </w:lvl>
    <w:lvl w:ilvl="2">
      <w:start w:val="1"/>
      <w:numFmt w:val="bullet"/>
      <w:lvlText w:val=""/>
      <w:lvlJc w:val="left"/>
      <w:pPr>
        <w:tabs>
          <w:tab w:val="left" w:pos="1440"/>
        </w:tabs>
        <w:ind w:left="1440" w:hanging="360"/>
      </w:pPr>
      <w:rPr>
        <w:rFonts w:ascii="Symbol" w:hAnsi="Symbol"/>
      </w:rPr>
    </w:lvl>
    <w:lvl w:ilvl="3">
      <w:start w:val="1"/>
      <w:numFmt w:val="bullet"/>
      <w:lvlText w:val=""/>
      <w:lvlJc w:val="left"/>
      <w:pPr>
        <w:tabs>
          <w:tab w:val="left" w:pos="1800"/>
        </w:tabs>
        <w:ind w:left="1800" w:hanging="360"/>
      </w:pPr>
      <w:rPr>
        <w:rFonts w:ascii="Symbol" w:hAnsi="Symbol"/>
      </w:rPr>
    </w:lvl>
    <w:lvl w:ilvl="4">
      <w:start w:val="1"/>
      <w:numFmt w:val="bullet"/>
      <w:lvlText w:val=""/>
      <w:lvlJc w:val="left"/>
      <w:pPr>
        <w:tabs>
          <w:tab w:val="left" w:pos="2160"/>
        </w:tabs>
        <w:ind w:left="2160" w:hanging="360"/>
      </w:pPr>
      <w:rPr>
        <w:rFonts w:ascii="Symbol" w:hAnsi="Symbol"/>
      </w:rPr>
    </w:lvl>
    <w:lvl w:ilvl="5">
      <w:start w:val="1"/>
      <w:numFmt w:val="bullet"/>
      <w:lvlText w:val=""/>
      <w:lvlJc w:val="left"/>
      <w:pPr>
        <w:tabs>
          <w:tab w:val="left" w:pos="2520"/>
        </w:tabs>
        <w:ind w:left="2520" w:hanging="360"/>
      </w:pPr>
      <w:rPr>
        <w:rFonts w:ascii="Symbol" w:hAnsi="Symbol"/>
      </w:rPr>
    </w:lvl>
    <w:lvl w:ilvl="6">
      <w:start w:val="1"/>
      <w:numFmt w:val="bullet"/>
      <w:lvlText w:val=""/>
      <w:lvlJc w:val="left"/>
      <w:pPr>
        <w:tabs>
          <w:tab w:val="left" w:pos="2880"/>
        </w:tabs>
        <w:ind w:left="2880" w:hanging="360"/>
      </w:pPr>
      <w:rPr>
        <w:rFonts w:ascii="Symbol" w:hAnsi="Symbol"/>
      </w:rPr>
    </w:lvl>
    <w:lvl w:ilvl="7">
      <w:start w:val="1"/>
      <w:numFmt w:val="bullet"/>
      <w:lvlText w:val=""/>
      <w:lvlJc w:val="left"/>
      <w:pPr>
        <w:tabs>
          <w:tab w:val="left" w:pos="3240"/>
        </w:tabs>
        <w:ind w:left="3240" w:hanging="360"/>
      </w:pPr>
      <w:rPr>
        <w:rFonts w:ascii="Symbol" w:hAnsi="Symbol"/>
      </w:rPr>
    </w:lvl>
    <w:lvl w:ilvl="8">
      <w:start w:val="1"/>
      <w:numFmt w:val="bullet"/>
      <w:lvlText w:val=""/>
      <w:lvlJc w:val="left"/>
      <w:pPr>
        <w:tabs>
          <w:tab w:val="left" w:pos="3600"/>
        </w:tabs>
        <w:ind w:left="3600" w:hanging="360"/>
      </w:pPr>
      <w:rPr>
        <w:rFonts w:ascii="Symbol" w:hAnsi="Symbol"/>
      </w:rPr>
    </w:lvl>
  </w:abstractNum>
  <w:abstractNum w:abstractNumId="4">
    <w:nsid w:val="54157EB0"/>
    <w:multiLevelType w:val="multilevel"/>
    <w:tmpl w:val="DAC670D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6BE86C67"/>
    <w:multiLevelType w:val="hybridMultilevel"/>
    <w:tmpl w:val="FB4891D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C18CB"/>
    <w:rsid w:val="000704AE"/>
    <w:rsid w:val="0010129A"/>
    <w:rsid w:val="00104845"/>
    <w:rsid w:val="00152741"/>
    <w:rsid w:val="00183FEA"/>
    <w:rsid w:val="001D4AA4"/>
    <w:rsid w:val="00313BFB"/>
    <w:rsid w:val="00322233"/>
    <w:rsid w:val="00327037"/>
    <w:rsid w:val="003C517E"/>
    <w:rsid w:val="00414886"/>
    <w:rsid w:val="0043336B"/>
    <w:rsid w:val="006819D7"/>
    <w:rsid w:val="00682FF3"/>
    <w:rsid w:val="006F74FA"/>
    <w:rsid w:val="00710072"/>
    <w:rsid w:val="007172C4"/>
    <w:rsid w:val="00847AD4"/>
    <w:rsid w:val="00A97980"/>
    <w:rsid w:val="00AA0CA0"/>
    <w:rsid w:val="00AF0EC5"/>
    <w:rsid w:val="00BC18CB"/>
    <w:rsid w:val="00C13C7E"/>
    <w:rsid w:val="00CB0D0F"/>
    <w:rsid w:val="00D728E5"/>
    <w:rsid w:val="00E264A7"/>
    <w:rsid w:val="00E73AF7"/>
    <w:rsid w:val="00F165C6"/>
    <w:rsid w:val="00FD6E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AD4"/>
  </w:style>
  <w:style w:type="paragraph" w:styleId="1">
    <w:name w:val="heading 1"/>
    <w:next w:val="a"/>
    <w:link w:val="10"/>
    <w:uiPriority w:val="9"/>
    <w:qFormat/>
    <w:rsid w:val="001D4AA4"/>
    <w:pPr>
      <w:spacing w:before="120" w:after="120" w:line="240" w:lineRule="auto"/>
      <w:jc w:val="both"/>
      <w:outlineLvl w:val="0"/>
    </w:pPr>
    <w:rPr>
      <w:rFonts w:ascii="XO Thames" w:eastAsia="Times New Roman" w:hAnsi="XO Thames" w:cs="Times New Roman"/>
      <w:b/>
      <w:color w:val="000000"/>
      <w:sz w:val="32"/>
      <w:szCs w:val="20"/>
      <w:lang w:eastAsia="ru-RU"/>
    </w:rPr>
  </w:style>
  <w:style w:type="paragraph" w:styleId="2">
    <w:name w:val="heading 2"/>
    <w:next w:val="a"/>
    <w:link w:val="20"/>
    <w:uiPriority w:val="9"/>
    <w:qFormat/>
    <w:rsid w:val="001D4AA4"/>
    <w:pPr>
      <w:spacing w:before="120" w:after="120" w:line="240" w:lineRule="auto"/>
      <w:jc w:val="both"/>
      <w:outlineLvl w:val="1"/>
    </w:pPr>
    <w:rPr>
      <w:rFonts w:ascii="XO Thames" w:eastAsia="Times New Roman" w:hAnsi="XO Thames" w:cs="Times New Roman"/>
      <w:b/>
      <w:color w:val="000000"/>
      <w:sz w:val="28"/>
      <w:szCs w:val="20"/>
      <w:lang w:eastAsia="ru-RU"/>
    </w:rPr>
  </w:style>
  <w:style w:type="paragraph" w:styleId="3">
    <w:name w:val="heading 3"/>
    <w:next w:val="a"/>
    <w:link w:val="30"/>
    <w:uiPriority w:val="9"/>
    <w:qFormat/>
    <w:rsid w:val="001D4AA4"/>
    <w:pPr>
      <w:spacing w:before="120" w:after="120" w:line="240" w:lineRule="auto"/>
      <w:jc w:val="both"/>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1D4AA4"/>
    <w:pPr>
      <w:spacing w:before="120" w:after="120" w:line="240"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uiPriority w:val="9"/>
    <w:qFormat/>
    <w:rsid w:val="001D4AA4"/>
    <w:pPr>
      <w:spacing w:before="120" w:after="120" w:line="240"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D4AA4"/>
    <w:rPr>
      <w:rFonts w:ascii="XO Thames" w:eastAsia="Times New Roman" w:hAnsi="XO Thames" w:cs="Times New Roman"/>
      <w:b/>
      <w:color w:val="000000"/>
      <w:sz w:val="32"/>
      <w:szCs w:val="20"/>
      <w:lang w:eastAsia="ru-RU"/>
    </w:rPr>
  </w:style>
  <w:style w:type="character" w:customStyle="1" w:styleId="20">
    <w:name w:val="Заголовок 2 Знак"/>
    <w:basedOn w:val="a0"/>
    <w:link w:val="2"/>
    <w:uiPriority w:val="9"/>
    <w:rsid w:val="001D4AA4"/>
    <w:rPr>
      <w:rFonts w:ascii="XO Thames" w:eastAsia="Times New Roman" w:hAnsi="XO Thames" w:cs="Times New Roman"/>
      <w:b/>
      <w:color w:val="000000"/>
      <w:sz w:val="28"/>
      <w:szCs w:val="20"/>
      <w:lang w:eastAsia="ru-RU"/>
    </w:rPr>
  </w:style>
  <w:style w:type="character" w:customStyle="1" w:styleId="30">
    <w:name w:val="Заголовок 3 Знак"/>
    <w:basedOn w:val="a0"/>
    <w:link w:val="3"/>
    <w:uiPriority w:val="9"/>
    <w:rsid w:val="001D4AA4"/>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uiPriority w:val="9"/>
    <w:rsid w:val="001D4AA4"/>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uiPriority w:val="9"/>
    <w:rsid w:val="001D4AA4"/>
    <w:rPr>
      <w:rFonts w:ascii="XO Thames" w:eastAsia="Times New Roman" w:hAnsi="XO Thames" w:cs="Times New Roman"/>
      <w:b/>
      <w:color w:val="000000"/>
      <w:szCs w:val="20"/>
      <w:lang w:eastAsia="ru-RU"/>
    </w:rPr>
  </w:style>
  <w:style w:type="numbering" w:customStyle="1" w:styleId="11">
    <w:name w:val="Нет списка1"/>
    <w:next w:val="a2"/>
    <w:uiPriority w:val="99"/>
    <w:semiHidden/>
    <w:unhideWhenUsed/>
    <w:rsid w:val="001D4AA4"/>
  </w:style>
  <w:style w:type="character" w:customStyle="1" w:styleId="12">
    <w:name w:val="Обычный1"/>
    <w:rsid w:val="001D4AA4"/>
    <w:rPr>
      <w:sz w:val="22"/>
    </w:rPr>
  </w:style>
  <w:style w:type="paragraph" w:styleId="21">
    <w:name w:val="toc 2"/>
    <w:next w:val="a"/>
    <w:link w:val="22"/>
    <w:uiPriority w:val="39"/>
    <w:rsid w:val="001D4AA4"/>
    <w:pPr>
      <w:spacing w:after="0" w:line="240" w:lineRule="auto"/>
      <w:ind w:left="200"/>
    </w:pPr>
    <w:rPr>
      <w:rFonts w:ascii="XO Thames" w:eastAsia="Times New Roman" w:hAnsi="XO Thames" w:cs="Times New Roman"/>
      <w:color w:val="000000"/>
      <w:sz w:val="28"/>
      <w:szCs w:val="20"/>
      <w:lang w:eastAsia="ru-RU"/>
    </w:rPr>
  </w:style>
  <w:style w:type="character" w:customStyle="1" w:styleId="22">
    <w:name w:val="Оглавление 2 Знак"/>
    <w:link w:val="21"/>
    <w:uiPriority w:val="39"/>
    <w:rsid w:val="001D4AA4"/>
    <w:rPr>
      <w:rFonts w:ascii="XO Thames" w:eastAsia="Times New Roman" w:hAnsi="XO Thames" w:cs="Times New Roman"/>
      <w:color w:val="000000"/>
      <w:sz w:val="28"/>
      <w:szCs w:val="20"/>
      <w:lang w:eastAsia="ru-RU"/>
    </w:rPr>
  </w:style>
  <w:style w:type="paragraph" w:styleId="41">
    <w:name w:val="toc 4"/>
    <w:next w:val="a"/>
    <w:link w:val="42"/>
    <w:uiPriority w:val="39"/>
    <w:rsid w:val="001D4AA4"/>
    <w:pPr>
      <w:spacing w:after="0" w:line="240"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1D4AA4"/>
    <w:rPr>
      <w:rFonts w:ascii="XO Thames" w:eastAsia="Times New Roman" w:hAnsi="XO Thames" w:cs="Times New Roman"/>
      <w:color w:val="000000"/>
      <w:sz w:val="28"/>
      <w:szCs w:val="20"/>
      <w:lang w:eastAsia="ru-RU"/>
    </w:rPr>
  </w:style>
  <w:style w:type="paragraph" w:styleId="a3">
    <w:name w:val="footer"/>
    <w:basedOn w:val="a"/>
    <w:link w:val="a4"/>
    <w:rsid w:val="001D4AA4"/>
    <w:pPr>
      <w:tabs>
        <w:tab w:val="center" w:pos="4677"/>
        <w:tab w:val="right" w:pos="9355"/>
      </w:tabs>
      <w:spacing w:after="0" w:line="240" w:lineRule="auto"/>
    </w:pPr>
    <w:rPr>
      <w:rFonts w:ascii="Calibri" w:eastAsia="Times New Roman" w:hAnsi="Calibri" w:cs="Times New Roman"/>
      <w:color w:val="000000"/>
      <w:szCs w:val="20"/>
      <w:lang w:eastAsia="ru-RU"/>
    </w:rPr>
  </w:style>
  <w:style w:type="character" w:customStyle="1" w:styleId="a4">
    <w:name w:val="Нижний колонтитул Знак"/>
    <w:basedOn w:val="a0"/>
    <w:link w:val="a3"/>
    <w:rsid w:val="001D4AA4"/>
    <w:rPr>
      <w:rFonts w:ascii="Calibri" w:eastAsia="Times New Roman" w:hAnsi="Calibri" w:cs="Times New Roman"/>
      <w:color w:val="000000"/>
      <w:szCs w:val="20"/>
      <w:lang w:eastAsia="ru-RU"/>
    </w:rPr>
  </w:style>
  <w:style w:type="paragraph" w:styleId="6">
    <w:name w:val="toc 6"/>
    <w:next w:val="a"/>
    <w:link w:val="60"/>
    <w:uiPriority w:val="39"/>
    <w:rsid w:val="001D4AA4"/>
    <w:pPr>
      <w:spacing w:after="0" w:line="240" w:lineRule="auto"/>
      <w:ind w:left="1000"/>
    </w:pPr>
    <w:rPr>
      <w:rFonts w:ascii="XO Thames" w:eastAsia="Times New Roman" w:hAnsi="XO Thames" w:cs="Times New Roman"/>
      <w:color w:val="000000"/>
      <w:sz w:val="28"/>
      <w:szCs w:val="20"/>
      <w:lang w:eastAsia="ru-RU"/>
    </w:rPr>
  </w:style>
  <w:style w:type="character" w:customStyle="1" w:styleId="60">
    <w:name w:val="Оглавление 6 Знак"/>
    <w:link w:val="6"/>
    <w:uiPriority w:val="39"/>
    <w:rsid w:val="001D4AA4"/>
    <w:rPr>
      <w:rFonts w:ascii="XO Thames" w:eastAsia="Times New Roman" w:hAnsi="XO Thames" w:cs="Times New Roman"/>
      <w:color w:val="000000"/>
      <w:sz w:val="28"/>
      <w:szCs w:val="20"/>
      <w:lang w:eastAsia="ru-RU"/>
    </w:rPr>
  </w:style>
  <w:style w:type="paragraph" w:styleId="7">
    <w:name w:val="toc 7"/>
    <w:next w:val="a"/>
    <w:link w:val="70"/>
    <w:uiPriority w:val="39"/>
    <w:rsid w:val="001D4AA4"/>
    <w:pPr>
      <w:spacing w:after="0" w:line="240" w:lineRule="auto"/>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1D4AA4"/>
    <w:rPr>
      <w:rFonts w:ascii="XO Thames" w:eastAsia="Times New Roman" w:hAnsi="XO Thames" w:cs="Times New Roman"/>
      <w:color w:val="000000"/>
      <w:sz w:val="28"/>
      <w:szCs w:val="20"/>
      <w:lang w:eastAsia="ru-RU"/>
    </w:rPr>
  </w:style>
  <w:style w:type="paragraph" w:customStyle="1" w:styleId="ConsPlusCell">
    <w:name w:val="ConsPlusCell"/>
    <w:rsid w:val="001D4AA4"/>
    <w:pPr>
      <w:widowControl w:val="0"/>
      <w:spacing w:after="0" w:line="240" w:lineRule="auto"/>
    </w:pPr>
    <w:rPr>
      <w:rFonts w:ascii="Arial" w:eastAsia="Times New Roman" w:hAnsi="Arial" w:cs="Times New Roman"/>
      <w:color w:val="000000"/>
      <w:sz w:val="20"/>
      <w:szCs w:val="20"/>
      <w:lang w:eastAsia="ru-RU"/>
    </w:rPr>
  </w:style>
  <w:style w:type="paragraph" w:customStyle="1" w:styleId="msonormalcxspmiddle">
    <w:name w:val="msonormalcxspmiddle"/>
    <w:basedOn w:val="a"/>
    <w:rsid w:val="001D4AA4"/>
    <w:pPr>
      <w:spacing w:beforeAutospacing="1" w:after="200" w:afterAutospacing="1" w:line="240" w:lineRule="auto"/>
    </w:pPr>
    <w:rPr>
      <w:rFonts w:ascii="Times New Roman" w:eastAsia="Times New Roman" w:hAnsi="Times New Roman" w:cs="Times New Roman"/>
      <w:color w:val="000000"/>
      <w:sz w:val="24"/>
      <w:szCs w:val="20"/>
      <w:lang w:eastAsia="ru-RU"/>
    </w:rPr>
  </w:style>
  <w:style w:type="paragraph" w:customStyle="1" w:styleId="ConsNonformat">
    <w:name w:val="ConsNonformat"/>
    <w:rsid w:val="001D4AA4"/>
    <w:pPr>
      <w:widowControl w:val="0"/>
      <w:spacing w:after="0" w:line="240" w:lineRule="auto"/>
    </w:pPr>
    <w:rPr>
      <w:rFonts w:ascii="Courier New" w:eastAsia="Times New Roman" w:hAnsi="Courier New" w:cs="Times New Roman"/>
      <w:color w:val="000000"/>
      <w:sz w:val="20"/>
      <w:szCs w:val="20"/>
      <w:lang w:eastAsia="ru-RU"/>
    </w:rPr>
  </w:style>
  <w:style w:type="paragraph" w:styleId="a5">
    <w:name w:val="Plain Text"/>
    <w:basedOn w:val="a"/>
    <w:link w:val="a6"/>
    <w:rsid w:val="001D4AA4"/>
    <w:pPr>
      <w:spacing w:after="0" w:line="240" w:lineRule="auto"/>
    </w:pPr>
    <w:rPr>
      <w:rFonts w:ascii="Consolas" w:eastAsia="Times New Roman" w:hAnsi="Consolas" w:cs="Times New Roman"/>
      <w:color w:val="000000"/>
      <w:sz w:val="21"/>
      <w:szCs w:val="20"/>
      <w:lang w:eastAsia="ru-RU"/>
    </w:rPr>
  </w:style>
  <w:style w:type="character" w:customStyle="1" w:styleId="a6">
    <w:name w:val="Текст Знак"/>
    <w:basedOn w:val="a0"/>
    <w:link w:val="a5"/>
    <w:rsid w:val="001D4AA4"/>
    <w:rPr>
      <w:rFonts w:ascii="Consolas" w:eastAsia="Times New Roman" w:hAnsi="Consolas" w:cs="Times New Roman"/>
      <w:color w:val="000000"/>
      <w:sz w:val="21"/>
      <w:szCs w:val="20"/>
      <w:lang w:eastAsia="ru-RU"/>
    </w:rPr>
  </w:style>
  <w:style w:type="paragraph" w:styleId="31">
    <w:name w:val="toc 3"/>
    <w:next w:val="a"/>
    <w:link w:val="32"/>
    <w:uiPriority w:val="39"/>
    <w:rsid w:val="001D4AA4"/>
    <w:pPr>
      <w:spacing w:after="0" w:line="240" w:lineRule="auto"/>
      <w:ind w:left="400"/>
    </w:pPr>
    <w:rPr>
      <w:rFonts w:ascii="XO Thames" w:eastAsia="Times New Roman" w:hAnsi="XO Thames" w:cs="Times New Roman"/>
      <w:color w:val="000000"/>
      <w:sz w:val="28"/>
      <w:szCs w:val="20"/>
      <w:lang w:eastAsia="ru-RU"/>
    </w:rPr>
  </w:style>
  <w:style w:type="character" w:customStyle="1" w:styleId="32">
    <w:name w:val="Оглавление 3 Знак"/>
    <w:link w:val="31"/>
    <w:uiPriority w:val="39"/>
    <w:rsid w:val="001D4AA4"/>
    <w:rPr>
      <w:rFonts w:ascii="XO Thames" w:eastAsia="Times New Roman" w:hAnsi="XO Thames" w:cs="Times New Roman"/>
      <w:color w:val="000000"/>
      <w:sz w:val="28"/>
      <w:szCs w:val="20"/>
      <w:lang w:eastAsia="ru-RU"/>
    </w:rPr>
  </w:style>
  <w:style w:type="paragraph" w:customStyle="1" w:styleId="110">
    <w:name w:val="Заголовок 11"/>
    <w:basedOn w:val="a"/>
    <w:next w:val="a"/>
    <w:rsid w:val="001D4AA4"/>
    <w:pPr>
      <w:keepNext/>
      <w:keepLines/>
      <w:spacing w:before="480" w:after="0" w:line="276" w:lineRule="auto"/>
      <w:outlineLvl w:val="0"/>
    </w:pPr>
    <w:rPr>
      <w:rFonts w:ascii="Cambria" w:eastAsia="Times New Roman" w:hAnsi="Cambria" w:cs="Times New Roman"/>
      <w:b/>
      <w:color w:val="365F91"/>
      <w:sz w:val="28"/>
      <w:szCs w:val="20"/>
      <w:lang w:eastAsia="ru-RU"/>
    </w:rPr>
  </w:style>
  <w:style w:type="paragraph" w:styleId="a7">
    <w:name w:val="Normal (Web)"/>
    <w:basedOn w:val="a"/>
    <w:link w:val="a8"/>
    <w:uiPriority w:val="99"/>
    <w:rsid w:val="001D4AA4"/>
    <w:pPr>
      <w:spacing w:beforeAutospacing="1" w:after="200" w:afterAutospacing="1" w:line="240" w:lineRule="auto"/>
    </w:pPr>
    <w:rPr>
      <w:rFonts w:ascii="Times New Roman" w:eastAsia="Times New Roman" w:hAnsi="Times New Roman" w:cs="Times New Roman"/>
      <w:color w:val="000000"/>
      <w:sz w:val="24"/>
      <w:szCs w:val="20"/>
      <w:lang w:eastAsia="ru-RU"/>
    </w:rPr>
  </w:style>
  <w:style w:type="character" w:customStyle="1" w:styleId="a8">
    <w:name w:val="Обычный (веб) Знак"/>
    <w:basedOn w:val="12"/>
    <w:link w:val="a7"/>
    <w:uiPriority w:val="99"/>
    <w:rsid w:val="001D4AA4"/>
    <w:rPr>
      <w:rFonts w:ascii="Times New Roman" w:eastAsia="Times New Roman" w:hAnsi="Times New Roman" w:cs="Times New Roman"/>
      <w:color w:val="000000"/>
      <w:sz w:val="24"/>
      <w:szCs w:val="20"/>
      <w:lang w:eastAsia="ru-RU"/>
    </w:rPr>
  </w:style>
  <w:style w:type="paragraph" w:customStyle="1" w:styleId="ConsPlusNormal">
    <w:name w:val="ConsPlusNormal"/>
    <w:rsid w:val="001D4AA4"/>
    <w:pPr>
      <w:widowControl w:val="0"/>
      <w:spacing w:after="0" w:line="240" w:lineRule="auto"/>
      <w:ind w:firstLine="720"/>
    </w:pPr>
    <w:rPr>
      <w:rFonts w:ascii="Arial" w:eastAsia="Times New Roman" w:hAnsi="Arial" w:cs="Times New Roman"/>
      <w:color w:val="000000"/>
      <w:sz w:val="20"/>
      <w:szCs w:val="20"/>
      <w:lang w:eastAsia="ru-RU"/>
    </w:rPr>
  </w:style>
  <w:style w:type="paragraph" w:customStyle="1" w:styleId="a9">
    <w:name w:val="Основной текст Знак"/>
    <w:basedOn w:val="13"/>
    <w:rsid w:val="001D4AA4"/>
  </w:style>
  <w:style w:type="paragraph" w:customStyle="1" w:styleId="13">
    <w:name w:val="Основной шрифт абзаца1"/>
    <w:rsid w:val="001D4AA4"/>
    <w:pPr>
      <w:spacing w:after="0" w:line="240" w:lineRule="auto"/>
    </w:pPr>
    <w:rPr>
      <w:rFonts w:ascii="Calibri" w:eastAsia="Times New Roman" w:hAnsi="Calibri" w:cs="Times New Roman"/>
      <w:color w:val="000000"/>
      <w:sz w:val="20"/>
      <w:szCs w:val="20"/>
      <w:lang w:eastAsia="ru-RU"/>
    </w:rPr>
  </w:style>
  <w:style w:type="paragraph" w:styleId="23">
    <w:name w:val="Body Text 2"/>
    <w:basedOn w:val="a"/>
    <w:link w:val="24"/>
    <w:rsid w:val="001D4AA4"/>
    <w:pPr>
      <w:spacing w:after="120" w:line="480" w:lineRule="auto"/>
    </w:pPr>
    <w:rPr>
      <w:rFonts w:ascii="Calibri" w:eastAsia="Times New Roman" w:hAnsi="Calibri" w:cs="Times New Roman"/>
      <w:color w:val="000000"/>
      <w:szCs w:val="20"/>
      <w:lang w:eastAsia="ru-RU"/>
    </w:rPr>
  </w:style>
  <w:style w:type="character" w:customStyle="1" w:styleId="24">
    <w:name w:val="Основной текст 2 Знак"/>
    <w:basedOn w:val="a0"/>
    <w:link w:val="23"/>
    <w:rsid w:val="001D4AA4"/>
    <w:rPr>
      <w:rFonts w:ascii="Calibri" w:eastAsia="Times New Roman" w:hAnsi="Calibri" w:cs="Times New Roman"/>
      <w:color w:val="000000"/>
      <w:szCs w:val="20"/>
      <w:lang w:eastAsia="ru-RU"/>
    </w:rPr>
  </w:style>
  <w:style w:type="paragraph" w:customStyle="1" w:styleId="ConsPlusTitle">
    <w:name w:val="ConsPlusTitle"/>
    <w:rsid w:val="001D4AA4"/>
    <w:pPr>
      <w:widowControl w:val="0"/>
      <w:spacing w:after="0" w:line="240" w:lineRule="auto"/>
    </w:pPr>
    <w:rPr>
      <w:rFonts w:ascii="Calibri" w:eastAsia="Times New Roman" w:hAnsi="Calibri" w:cs="Times New Roman"/>
      <w:b/>
      <w:color w:val="000000"/>
      <w:szCs w:val="20"/>
      <w:lang w:eastAsia="ru-RU"/>
    </w:rPr>
  </w:style>
  <w:style w:type="paragraph" w:customStyle="1" w:styleId="14">
    <w:name w:val="Гиперссылка1"/>
    <w:link w:val="aa"/>
    <w:rsid w:val="001D4AA4"/>
    <w:pPr>
      <w:spacing w:after="0" w:line="240" w:lineRule="auto"/>
    </w:pPr>
    <w:rPr>
      <w:rFonts w:ascii="Calibri" w:eastAsia="Times New Roman" w:hAnsi="Calibri" w:cs="Times New Roman"/>
      <w:color w:val="0000FF"/>
      <w:sz w:val="20"/>
      <w:szCs w:val="20"/>
      <w:u w:val="single"/>
      <w:lang w:eastAsia="ru-RU"/>
    </w:rPr>
  </w:style>
  <w:style w:type="character" w:styleId="aa">
    <w:name w:val="Hyperlink"/>
    <w:link w:val="14"/>
    <w:rsid w:val="001D4AA4"/>
    <w:rPr>
      <w:rFonts w:ascii="Calibri" w:eastAsia="Times New Roman" w:hAnsi="Calibri" w:cs="Times New Roman"/>
      <w:color w:val="0000FF"/>
      <w:sz w:val="20"/>
      <w:szCs w:val="20"/>
      <w:u w:val="single"/>
      <w:lang w:eastAsia="ru-RU"/>
    </w:rPr>
  </w:style>
  <w:style w:type="paragraph" w:customStyle="1" w:styleId="Footnote">
    <w:name w:val="Footnote"/>
    <w:rsid w:val="001D4AA4"/>
    <w:pPr>
      <w:spacing w:after="0" w:line="240" w:lineRule="auto"/>
      <w:ind w:firstLine="851"/>
      <w:jc w:val="both"/>
    </w:pPr>
    <w:rPr>
      <w:rFonts w:ascii="XO Thames" w:eastAsia="Times New Roman" w:hAnsi="XO Thames" w:cs="Times New Roman"/>
      <w:color w:val="000000"/>
      <w:szCs w:val="20"/>
      <w:lang w:eastAsia="ru-RU"/>
    </w:rPr>
  </w:style>
  <w:style w:type="paragraph" w:styleId="15">
    <w:name w:val="toc 1"/>
    <w:next w:val="a"/>
    <w:link w:val="16"/>
    <w:uiPriority w:val="39"/>
    <w:rsid w:val="001D4AA4"/>
    <w:pPr>
      <w:spacing w:after="0" w:line="240" w:lineRule="auto"/>
    </w:pPr>
    <w:rPr>
      <w:rFonts w:ascii="XO Thames" w:eastAsia="Times New Roman" w:hAnsi="XO Thames" w:cs="Times New Roman"/>
      <w:b/>
      <w:color w:val="000000"/>
      <w:sz w:val="28"/>
      <w:szCs w:val="20"/>
      <w:lang w:eastAsia="ru-RU"/>
    </w:rPr>
  </w:style>
  <w:style w:type="character" w:customStyle="1" w:styleId="16">
    <w:name w:val="Оглавление 1 Знак"/>
    <w:link w:val="15"/>
    <w:uiPriority w:val="39"/>
    <w:rsid w:val="001D4AA4"/>
    <w:rPr>
      <w:rFonts w:ascii="XO Thames" w:eastAsia="Times New Roman" w:hAnsi="XO Thames" w:cs="Times New Roman"/>
      <w:b/>
      <w:color w:val="000000"/>
      <w:sz w:val="28"/>
      <w:szCs w:val="20"/>
      <w:lang w:eastAsia="ru-RU"/>
    </w:rPr>
  </w:style>
  <w:style w:type="paragraph" w:customStyle="1" w:styleId="HeaderandFooter">
    <w:name w:val="Header and Footer"/>
    <w:rsid w:val="001D4AA4"/>
    <w:pPr>
      <w:spacing w:after="0" w:line="240" w:lineRule="auto"/>
      <w:jc w:val="both"/>
    </w:pPr>
    <w:rPr>
      <w:rFonts w:ascii="XO Thames" w:eastAsia="Times New Roman" w:hAnsi="XO Thames" w:cs="Times New Roman"/>
      <w:color w:val="000000"/>
      <w:sz w:val="20"/>
      <w:szCs w:val="20"/>
      <w:lang w:eastAsia="ru-RU"/>
    </w:rPr>
  </w:style>
  <w:style w:type="paragraph" w:styleId="ab">
    <w:name w:val="List Paragraph"/>
    <w:basedOn w:val="a"/>
    <w:link w:val="ac"/>
    <w:rsid w:val="001D4AA4"/>
    <w:pPr>
      <w:spacing w:after="200" w:line="276" w:lineRule="auto"/>
      <w:ind w:left="720"/>
      <w:contextualSpacing/>
    </w:pPr>
    <w:rPr>
      <w:rFonts w:ascii="Calibri" w:eastAsia="Times New Roman" w:hAnsi="Calibri" w:cs="Times New Roman"/>
      <w:color w:val="000000"/>
      <w:szCs w:val="20"/>
      <w:lang w:eastAsia="ru-RU"/>
    </w:rPr>
  </w:style>
  <w:style w:type="character" w:customStyle="1" w:styleId="ac">
    <w:name w:val="Абзац списка Знак"/>
    <w:basedOn w:val="12"/>
    <w:link w:val="ab"/>
    <w:rsid w:val="001D4AA4"/>
    <w:rPr>
      <w:rFonts w:ascii="Calibri" w:eastAsia="Times New Roman" w:hAnsi="Calibri" w:cs="Times New Roman"/>
      <w:color w:val="000000"/>
      <w:sz w:val="22"/>
      <w:szCs w:val="20"/>
      <w:lang w:eastAsia="ru-RU"/>
    </w:rPr>
  </w:style>
  <w:style w:type="paragraph" w:customStyle="1" w:styleId="ConsNormal">
    <w:name w:val="ConsNormal"/>
    <w:rsid w:val="001D4AA4"/>
    <w:pPr>
      <w:widowControl w:val="0"/>
      <w:spacing w:after="0" w:line="240" w:lineRule="auto"/>
      <w:ind w:firstLine="720"/>
    </w:pPr>
    <w:rPr>
      <w:rFonts w:ascii="Arial" w:eastAsia="Times New Roman" w:hAnsi="Arial" w:cs="Times New Roman"/>
      <w:color w:val="000000"/>
      <w:sz w:val="20"/>
      <w:szCs w:val="20"/>
      <w:lang w:eastAsia="ru-RU"/>
    </w:rPr>
  </w:style>
  <w:style w:type="paragraph" w:styleId="9">
    <w:name w:val="toc 9"/>
    <w:next w:val="a"/>
    <w:link w:val="90"/>
    <w:uiPriority w:val="39"/>
    <w:rsid w:val="001D4AA4"/>
    <w:pPr>
      <w:spacing w:after="0" w:line="240" w:lineRule="auto"/>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1D4AA4"/>
    <w:rPr>
      <w:rFonts w:ascii="XO Thames" w:eastAsia="Times New Roman" w:hAnsi="XO Thames" w:cs="Times New Roman"/>
      <w:color w:val="000000"/>
      <w:sz w:val="28"/>
      <w:szCs w:val="20"/>
      <w:lang w:eastAsia="ru-RU"/>
    </w:rPr>
  </w:style>
  <w:style w:type="paragraph" w:styleId="8">
    <w:name w:val="toc 8"/>
    <w:next w:val="a"/>
    <w:link w:val="80"/>
    <w:uiPriority w:val="39"/>
    <w:rsid w:val="001D4AA4"/>
    <w:pPr>
      <w:spacing w:after="0" w:line="240" w:lineRule="auto"/>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1D4AA4"/>
    <w:rPr>
      <w:rFonts w:ascii="XO Thames" w:eastAsia="Times New Roman" w:hAnsi="XO Thames" w:cs="Times New Roman"/>
      <w:color w:val="000000"/>
      <w:sz w:val="28"/>
      <w:szCs w:val="20"/>
      <w:lang w:eastAsia="ru-RU"/>
    </w:rPr>
  </w:style>
  <w:style w:type="paragraph" w:styleId="ad">
    <w:name w:val="Balloon Text"/>
    <w:basedOn w:val="a"/>
    <w:link w:val="ae"/>
    <w:rsid w:val="001D4AA4"/>
    <w:pPr>
      <w:spacing w:after="0" w:line="240" w:lineRule="auto"/>
    </w:pPr>
    <w:rPr>
      <w:rFonts w:ascii="Tahoma" w:eastAsia="Times New Roman" w:hAnsi="Tahoma" w:cs="Times New Roman"/>
      <w:color w:val="000000"/>
      <w:sz w:val="16"/>
      <w:szCs w:val="20"/>
      <w:lang w:eastAsia="ru-RU"/>
    </w:rPr>
  </w:style>
  <w:style w:type="character" w:customStyle="1" w:styleId="ae">
    <w:name w:val="Текст выноски Знак"/>
    <w:basedOn w:val="a0"/>
    <w:link w:val="ad"/>
    <w:rsid w:val="001D4AA4"/>
    <w:rPr>
      <w:rFonts w:ascii="Tahoma" w:eastAsia="Times New Roman" w:hAnsi="Tahoma" w:cs="Times New Roman"/>
      <w:color w:val="000000"/>
      <w:sz w:val="16"/>
      <w:szCs w:val="20"/>
      <w:lang w:eastAsia="ru-RU"/>
    </w:rPr>
  </w:style>
  <w:style w:type="paragraph" w:customStyle="1" w:styleId="ConsPlusNonformat">
    <w:name w:val="ConsPlusNonformat"/>
    <w:rsid w:val="001D4AA4"/>
    <w:pPr>
      <w:widowControl w:val="0"/>
      <w:spacing w:after="0" w:line="240" w:lineRule="auto"/>
    </w:pPr>
    <w:rPr>
      <w:rFonts w:ascii="Courier New" w:eastAsia="Times New Roman" w:hAnsi="Courier New" w:cs="Times New Roman"/>
      <w:color w:val="000000"/>
      <w:sz w:val="20"/>
      <w:szCs w:val="20"/>
      <w:lang w:eastAsia="ru-RU"/>
    </w:rPr>
  </w:style>
  <w:style w:type="paragraph" w:styleId="af">
    <w:name w:val="Body Text"/>
    <w:basedOn w:val="a"/>
    <w:link w:val="17"/>
    <w:rsid w:val="001D4AA4"/>
    <w:pPr>
      <w:spacing w:after="120" w:line="240" w:lineRule="auto"/>
    </w:pPr>
    <w:rPr>
      <w:rFonts w:ascii="Times New Roman" w:eastAsia="Times New Roman" w:hAnsi="Times New Roman" w:cs="Times New Roman"/>
      <w:color w:val="000000"/>
      <w:sz w:val="24"/>
      <w:szCs w:val="20"/>
      <w:lang w:eastAsia="ru-RU"/>
    </w:rPr>
  </w:style>
  <w:style w:type="character" w:customStyle="1" w:styleId="17">
    <w:name w:val="Основной текст Знак1"/>
    <w:basedOn w:val="a0"/>
    <w:link w:val="af"/>
    <w:rsid w:val="001D4AA4"/>
    <w:rPr>
      <w:rFonts w:ascii="Times New Roman" w:eastAsia="Times New Roman" w:hAnsi="Times New Roman" w:cs="Times New Roman"/>
      <w:color w:val="000000"/>
      <w:sz w:val="24"/>
      <w:szCs w:val="20"/>
      <w:lang w:eastAsia="ru-RU"/>
    </w:rPr>
  </w:style>
  <w:style w:type="paragraph" w:styleId="51">
    <w:name w:val="toc 5"/>
    <w:next w:val="a"/>
    <w:link w:val="52"/>
    <w:uiPriority w:val="39"/>
    <w:rsid w:val="001D4AA4"/>
    <w:pPr>
      <w:spacing w:after="0" w:line="240"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1D4AA4"/>
    <w:rPr>
      <w:rFonts w:ascii="XO Thames" w:eastAsia="Times New Roman" w:hAnsi="XO Thames" w:cs="Times New Roman"/>
      <w:color w:val="000000"/>
      <w:sz w:val="28"/>
      <w:szCs w:val="20"/>
      <w:lang w:eastAsia="ru-RU"/>
    </w:rPr>
  </w:style>
  <w:style w:type="paragraph" w:styleId="af0">
    <w:name w:val="Subtitle"/>
    <w:next w:val="a"/>
    <w:link w:val="af1"/>
    <w:uiPriority w:val="11"/>
    <w:qFormat/>
    <w:rsid w:val="001D4AA4"/>
    <w:pPr>
      <w:spacing w:after="0" w:line="240" w:lineRule="auto"/>
      <w:jc w:val="both"/>
    </w:pPr>
    <w:rPr>
      <w:rFonts w:ascii="XO Thames" w:eastAsia="Times New Roman" w:hAnsi="XO Thames" w:cs="Times New Roman"/>
      <w:i/>
      <w:color w:val="000000"/>
      <w:sz w:val="24"/>
      <w:szCs w:val="20"/>
      <w:lang w:eastAsia="ru-RU"/>
    </w:rPr>
  </w:style>
  <w:style w:type="character" w:customStyle="1" w:styleId="af1">
    <w:name w:val="Подзаголовок Знак"/>
    <w:basedOn w:val="a0"/>
    <w:link w:val="af0"/>
    <w:uiPriority w:val="11"/>
    <w:rsid w:val="001D4AA4"/>
    <w:rPr>
      <w:rFonts w:ascii="XO Thames" w:eastAsia="Times New Roman" w:hAnsi="XO Thames" w:cs="Times New Roman"/>
      <w:i/>
      <w:color w:val="000000"/>
      <w:sz w:val="24"/>
      <w:szCs w:val="20"/>
      <w:lang w:eastAsia="ru-RU"/>
    </w:rPr>
  </w:style>
  <w:style w:type="paragraph" w:styleId="af2">
    <w:name w:val="Title"/>
    <w:next w:val="a"/>
    <w:link w:val="af3"/>
    <w:uiPriority w:val="10"/>
    <w:qFormat/>
    <w:rsid w:val="001D4AA4"/>
    <w:pPr>
      <w:spacing w:before="567" w:after="567" w:line="240" w:lineRule="auto"/>
      <w:jc w:val="center"/>
    </w:pPr>
    <w:rPr>
      <w:rFonts w:ascii="XO Thames" w:eastAsia="Times New Roman" w:hAnsi="XO Thames" w:cs="Times New Roman"/>
      <w:b/>
      <w:caps/>
      <w:color w:val="000000"/>
      <w:sz w:val="40"/>
      <w:szCs w:val="20"/>
      <w:lang w:eastAsia="ru-RU"/>
    </w:rPr>
  </w:style>
  <w:style w:type="character" w:customStyle="1" w:styleId="af3">
    <w:name w:val="Название Знак"/>
    <w:basedOn w:val="a0"/>
    <w:link w:val="af2"/>
    <w:uiPriority w:val="10"/>
    <w:rsid w:val="001D4AA4"/>
    <w:rPr>
      <w:rFonts w:ascii="XO Thames" w:eastAsia="Times New Roman" w:hAnsi="XO Thames" w:cs="Times New Roman"/>
      <w:b/>
      <w:caps/>
      <w:color w:val="000000"/>
      <w:sz w:val="40"/>
      <w:szCs w:val="20"/>
      <w:lang w:eastAsia="ru-RU"/>
    </w:rPr>
  </w:style>
  <w:style w:type="paragraph" w:styleId="af4">
    <w:name w:val="header"/>
    <w:basedOn w:val="a"/>
    <w:link w:val="af5"/>
    <w:rsid w:val="001D4AA4"/>
    <w:pPr>
      <w:tabs>
        <w:tab w:val="center" w:pos="4677"/>
        <w:tab w:val="right" w:pos="9355"/>
      </w:tabs>
      <w:spacing w:after="0" w:line="240" w:lineRule="auto"/>
    </w:pPr>
    <w:rPr>
      <w:rFonts w:ascii="Calibri" w:eastAsia="Times New Roman" w:hAnsi="Calibri" w:cs="Times New Roman"/>
      <w:color w:val="000000"/>
      <w:szCs w:val="20"/>
      <w:lang w:eastAsia="ru-RU"/>
    </w:rPr>
  </w:style>
  <w:style w:type="character" w:customStyle="1" w:styleId="af5">
    <w:name w:val="Верхний колонтитул Знак"/>
    <w:basedOn w:val="a0"/>
    <w:link w:val="af4"/>
    <w:rsid w:val="001D4AA4"/>
    <w:rPr>
      <w:rFonts w:ascii="Calibri" w:eastAsia="Times New Roman" w:hAnsi="Calibri" w:cs="Times New Roman"/>
      <w:color w:val="000000"/>
      <w:szCs w:val="20"/>
      <w:lang w:eastAsia="ru-RU"/>
    </w:rPr>
  </w:style>
  <w:style w:type="table" w:styleId="af6">
    <w:name w:val="Table Grid"/>
    <w:basedOn w:val="a1"/>
    <w:rsid w:val="001D4AA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rsid w:val="001D4AA4"/>
    <w:pPr>
      <w:widowControl w:val="0"/>
      <w:spacing w:after="0" w:line="240" w:lineRule="auto"/>
    </w:pPr>
    <w:rPr>
      <w:rFonts w:ascii="Calibri" w:eastAsia="Times New Roman" w:hAnsi="Calibri" w:cs="Times New Roman"/>
      <w:color w:val="000000"/>
      <w:szCs w:val="20"/>
      <w:lang w:eastAsia="ru-RU"/>
    </w:rPr>
    <w:tblPr>
      <w:tblInd w:w="0" w:type="dxa"/>
      <w:tblCellMar>
        <w:top w:w="0" w:type="dxa"/>
        <w:left w:w="0" w:type="dxa"/>
        <w:bottom w:w="0" w:type="dxa"/>
        <w:right w:w="0" w:type="dxa"/>
      </w:tblCellMar>
    </w:tblPr>
  </w:style>
  <w:style w:type="table" w:customStyle="1" w:styleId="TableNormal1">
    <w:name w:val="Table Normal1"/>
    <w:rsid w:val="001D4AA4"/>
    <w:pPr>
      <w:widowControl w:val="0"/>
      <w:spacing w:after="0" w:line="240" w:lineRule="auto"/>
    </w:pPr>
    <w:rPr>
      <w:rFonts w:ascii="Calibri" w:eastAsia="Times New Roman" w:hAnsi="Calibri" w:cs="Times New Roman"/>
      <w:color w:val="000000"/>
      <w:szCs w:val="20"/>
      <w:lang w:eastAsia="ru-RU"/>
    </w:rPr>
    <w:tblPr>
      <w:tblInd w:w="0" w:type="dxa"/>
      <w:tblCellMar>
        <w:top w:w="0" w:type="dxa"/>
        <w:left w:w="0" w:type="dxa"/>
        <w:bottom w:w="0" w:type="dxa"/>
        <w:right w:w="0" w:type="dxa"/>
      </w:tblCellMar>
    </w:tblPr>
  </w:style>
  <w:style w:type="table" w:customStyle="1" w:styleId="TableNormal2">
    <w:name w:val="Table Normal2"/>
    <w:rsid w:val="001D4AA4"/>
    <w:pPr>
      <w:widowControl w:val="0"/>
      <w:spacing w:after="0" w:line="240" w:lineRule="auto"/>
    </w:pPr>
    <w:rPr>
      <w:rFonts w:ascii="Calibri" w:eastAsia="Times New Roman" w:hAnsi="Calibri" w:cs="Times New Roman"/>
      <w:color w:val="000000"/>
      <w:szCs w:val="20"/>
      <w:lang w:eastAsia="ru-RU"/>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next w:val="a"/>
    <w:link w:val="10"/>
    <w:uiPriority w:val="9"/>
    <w:qFormat/>
    <w:rsid w:val="001D4AA4"/>
    <w:pPr>
      <w:spacing w:before="120" w:after="120" w:line="240" w:lineRule="auto"/>
      <w:jc w:val="both"/>
      <w:outlineLvl w:val="0"/>
    </w:pPr>
    <w:rPr>
      <w:rFonts w:ascii="XO Thames" w:eastAsia="Times New Roman" w:hAnsi="XO Thames" w:cs="Times New Roman"/>
      <w:b/>
      <w:color w:val="000000"/>
      <w:sz w:val="32"/>
      <w:szCs w:val="20"/>
      <w:lang w:eastAsia="ru-RU"/>
    </w:rPr>
  </w:style>
  <w:style w:type="paragraph" w:styleId="2">
    <w:name w:val="heading 2"/>
    <w:next w:val="a"/>
    <w:link w:val="20"/>
    <w:uiPriority w:val="9"/>
    <w:qFormat/>
    <w:rsid w:val="001D4AA4"/>
    <w:pPr>
      <w:spacing w:before="120" w:after="120" w:line="240" w:lineRule="auto"/>
      <w:jc w:val="both"/>
      <w:outlineLvl w:val="1"/>
    </w:pPr>
    <w:rPr>
      <w:rFonts w:ascii="XO Thames" w:eastAsia="Times New Roman" w:hAnsi="XO Thames" w:cs="Times New Roman"/>
      <w:b/>
      <w:color w:val="000000"/>
      <w:sz w:val="28"/>
      <w:szCs w:val="20"/>
      <w:lang w:eastAsia="ru-RU"/>
    </w:rPr>
  </w:style>
  <w:style w:type="paragraph" w:styleId="3">
    <w:name w:val="heading 3"/>
    <w:next w:val="a"/>
    <w:link w:val="30"/>
    <w:uiPriority w:val="9"/>
    <w:qFormat/>
    <w:rsid w:val="001D4AA4"/>
    <w:pPr>
      <w:spacing w:before="120" w:after="120" w:line="240" w:lineRule="auto"/>
      <w:jc w:val="both"/>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1D4AA4"/>
    <w:pPr>
      <w:spacing w:before="120" w:after="120" w:line="240"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uiPriority w:val="9"/>
    <w:qFormat/>
    <w:rsid w:val="001D4AA4"/>
    <w:pPr>
      <w:spacing w:before="120" w:after="120" w:line="240"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D4AA4"/>
    <w:rPr>
      <w:rFonts w:ascii="XO Thames" w:eastAsia="Times New Roman" w:hAnsi="XO Thames" w:cs="Times New Roman"/>
      <w:b/>
      <w:color w:val="000000"/>
      <w:sz w:val="32"/>
      <w:szCs w:val="20"/>
      <w:lang w:eastAsia="ru-RU"/>
    </w:rPr>
  </w:style>
  <w:style w:type="character" w:customStyle="1" w:styleId="20">
    <w:name w:val="Заголовок 2 Знак"/>
    <w:basedOn w:val="a0"/>
    <w:link w:val="2"/>
    <w:uiPriority w:val="9"/>
    <w:rsid w:val="001D4AA4"/>
    <w:rPr>
      <w:rFonts w:ascii="XO Thames" w:eastAsia="Times New Roman" w:hAnsi="XO Thames" w:cs="Times New Roman"/>
      <w:b/>
      <w:color w:val="000000"/>
      <w:sz w:val="28"/>
      <w:szCs w:val="20"/>
      <w:lang w:eastAsia="ru-RU"/>
    </w:rPr>
  </w:style>
  <w:style w:type="character" w:customStyle="1" w:styleId="30">
    <w:name w:val="Заголовок 3 Знак"/>
    <w:basedOn w:val="a0"/>
    <w:link w:val="3"/>
    <w:uiPriority w:val="9"/>
    <w:rsid w:val="001D4AA4"/>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uiPriority w:val="9"/>
    <w:rsid w:val="001D4AA4"/>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uiPriority w:val="9"/>
    <w:rsid w:val="001D4AA4"/>
    <w:rPr>
      <w:rFonts w:ascii="XO Thames" w:eastAsia="Times New Roman" w:hAnsi="XO Thames" w:cs="Times New Roman"/>
      <w:b/>
      <w:color w:val="000000"/>
      <w:szCs w:val="20"/>
      <w:lang w:eastAsia="ru-RU"/>
    </w:rPr>
  </w:style>
  <w:style w:type="numbering" w:customStyle="1" w:styleId="11">
    <w:name w:val="Нет списка1"/>
    <w:next w:val="a2"/>
    <w:uiPriority w:val="99"/>
    <w:semiHidden/>
    <w:unhideWhenUsed/>
    <w:rsid w:val="001D4AA4"/>
  </w:style>
  <w:style w:type="character" w:customStyle="1" w:styleId="12">
    <w:name w:val="Обычный1"/>
    <w:rsid w:val="001D4AA4"/>
    <w:rPr>
      <w:sz w:val="22"/>
    </w:rPr>
  </w:style>
  <w:style w:type="paragraph" w:styleId="21">
    <w:name w:val="toc 2"/>
    <w:next w:val="a"/>
    <w:link w:val="22"/>
    <w:uiPriority w:val="39"/>
    <w:rsid w:val="001D4AA4"/>
    <w:pPr>
      <w:spacing w:after="0" w:line="240" w:lineRule="auto"/>
      <w:ind w:left="200"/>
    </w:pPr>
    <w:rPr>
      <w:rFonts w:ascii="XO Thames" w:eastAsia="Times New Roman" w:hAnsi="XO Thames" w:cs="Times New Roman"/>
      <w:color w:val="000000"/>
      <w:sz w:val="28"/>
      <w:szCs w:val="20"/>
      <w:lang w:eastAsia="ru-RU"/>
    </w:rPr>
  </w:style>
  <w:style w:type="character" w:customStyle="1" w:styleId="22">
    <w:name w:val="Оглавление 2 Знак"/>
    <w:link w:val="21"/>
    <w:uiPriority w:val="39"/>
    <w:rsid w:val="001D4AA4"/>
    <w:rPr>
      <w:rFonts w:ascii="XO Thames" w:eastAsia="Times New Roman" w:hAnsi="XO Thames" w:cs="Times New Roman"/>
      <w:color w:val="000000"/>
      <w:sz w:val="28"/>
      <w:szCs w:val="20"/>
      <w:lang w:eastAsia="ru-RU"/>
    </w:rPr>
  </w:style>
  <w:style w:type="paragraph" w:styleId="41">
    <w:name w:val="toc 4"/>
    <w:next w:val="a"/>
    <w:link w:val="42"/>
    <w:uiPriority w:val="39"/>
    <w:rsid w:val="001D4AA4"/>
    <w:pPr>
      <w:spacing w:after="0" w:line="240"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1D4AA4"/>
    <w:rPr>
      <w:rFonts w:ascii="XO Thames" w:eastAsia="Times New Roman" w:hAnsi="XO Thames" w:cs="Times New Roman"/>
      <w:color w:val="000000"/>
      <w:sz w:val="28"/>
      <w:szCs w:val="20"/>
      <w:lang w:eastAsia="ru-RU"/>
    </w:rPr>
  </w:style>
  <w:style w:type="paragraph" w:styleId="a3">
    <w:name w:val="footer"/>
    <w:basedOn w:val="a"/>
    <w:link w:val="a4"/>
    <w:rsid w:val="001D4AA4"/>
    <w:pPr>
      <w:tabs>
        <w:tab w:val="center" w:pos="4677"/>
        <w:tab w:val="right" w:pos="9355"/>
      </w:tabs>
      <w:spacing w:after="0" w:line="240" w:lineRule="auto"/>
    </w:pPr>
    <w:rPr>
      <w:rFonts w:ascii="Calibri" w:eastAsia="Times New Roman" w:hAnsi="Calibri" w:cs="Times New Roman"/>
      <w:color w:val="000000"/>
      <w:szCs w:val="20"/>
      <w:lang w:eastAsia="ru-RU"/>
    </w:rPr>
  </w:style>
  <w:style w:type="character" w:customStyle="1" w:styleId="a4">
    <w:name w:val="Нижний колонтитул Знак"/>
    <w:basedOn w:val="a0"/>
    <w:link w:val="a3"/>
    <w:rsid w:val="001D4AA4"/>
    <w:rPr>
      <w:rFonts w:ascii="Calibri" w:eastAsia="Times New Roman" w:hAnsi="Calibri" w:cs="Times New Roman"/>
      <w:color w:val="000000"/>
      <w:szCs w:val="20"/>
      <w:lang w:eastAsia="ru-RU"/>
    </w:rPr>
  </w:style>
  <w:style w:type="paragraph" w:styleId="6">
    <w:name w:val="toc 6"/>
    <w:next w:val="a"/>
    <w:link w:val="60"/>
    <w:uiPriority w:val="39"/>
    <w:rsid w:val="001D4AA4"/>
    <w:pPr>
      <w:spacing w:after="0" w:line="240" w:lineRule="auto"/>
      <w:ind w:left="1000"/>
    </w:pPr>
    <w:rPr>
      <w:rFonts w:ascii="XO Thames" w:eastAsia="Times New Roman" w:hAnsi="XO Thames" w:cs="Times New Roman"/>
      <w:color w:val="000000"/>
      <w:sz w:val="28"/>
      <w:szCs w:val="20"/>
      <w:lang w:eastAsia="ru-RU"/>
    </w:rPr>
  </w:style>
  <w:style w:type="character" w:customStyle="1" w:styleId="60">
    <w:name w:val="Оглавление 6 Знак"/>
    <w:link w:val="6"/>
    <w:uiPriority w:val="39"/>
    <w:rsid w:val="001D4AA4"/>
    <w:rPr>
      <w:rFonts w:ascii="XO Thames" w:eastAsia="Times New Roman" w:hAnsi="XO Thames" w:cs="Times New Roman"/>
      <w:color w:val="000000"/>
      <w:sz w:val="28"/>
      <w:szCs w:val="20"/>
      <w:lang w:eastAsia="ru-RU"/>
    </w:rPr>
  </w:style>
  <w:style w:type="paragraph" w:styleId="7">
    <w:name w:val="toc 7"/>
    <w:next w:val="a"/>
    <w:link w:val="70"/>
    <w:uiPriority w:val="39"/>
    <w:rsid w:val="001D4AA4"/>
    <w:pPr>
      <w:spacing w:after="0" w:line="240" w:lineRule="auto"/>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1D4AA4"/>
    <w:rPr>
      <w:rFonts w:ascii="XO Thames" w:eastAsia="Times New Roman" w:hAnsi="XO Thames" w:cs="Times New Roman"/>
      <w:color w:val="000000"/>
      <w:sz w:val="28"/>
      <w:szCs w:val="20"/>
      <w:lang w:eastAsia="ru-RU"/>
    </w:rPr>
  </w:style>
  <w:style w:type="paragraph" w:customStyle="1" w:styleId="ConsPlusCell">
    <w:name w:val="ConsPlusCell"/>
    <w:rsid w:val="001D4AA4"/>
    <w:pPr>
      <w:widowControl w:val="0"/>
      <w:spacing w:after="0" w:line="240" w:lineRule="auto"/>
    </w:pPr>
    <w:rPr>
      <w:rFonts w:ascii="Arial" w:eastAsia="Times New Roman" w:hAnsi="Arial" w:cs="Times New Roman"/>
      <w:color w:val="000000"/>
      <w:sz w:val="20"/>
      <w:szCs w:val="20"/>
      <w:lang w:eastAsia="ru-RU"/>
    </w:rPr>
  </w:style>
  <w:style w:type="paragraph" w:customStyle="1" w:styleId="msonormalcxspmiddle">
    <w:name w:val="msonormalcxspmiddle"/>
    <w:basedOn w:val="a"/>
    <w:rsid w:val="001D4AA4"/>
    <w:pPr>
      <w:spacing w:beforeAutospacing="1" w:after="200" w:afterAutospacing="1" w:line="240" w:lineRule="auto"/>
    </w:pPr>
    <w:rPr>
      <w:rFonts w:ascii="Times New Roman" w:eastAsia="Times New Roman" w:hAnsi="Times New Roman" w:cs="Times New Roman"/>
      <w:color w:val="000000"/>
      <w:sz w:val="24"/>
      <w:szCs w:val="20"/>
      <w:lang w:eastAsia="ru-RU"/>
    </w:rPr>
  </w:style>
  <w:style w:type="paragraph" w:customStyle="1" w:styleId="ConsNonformat">
    <w:name w:val="ConsNonformat"/>
    <w:rsid w:val="001D4AA4"/>
    <w:pPr>
      <w:widowControl w:val="0"/>
      <w:spacing w:after="0" w:line="240" w:lineRule="auto"/>
    </w:pPr>
    <w:rPr>
      <w:rFonts w:ascii="Courier New" w:eastAsia="Times New Roman" w:hAnsi="Courier New" w:cs="Times New Roman"/>
      <w:color w:val="000000"/>
      <w:sz w:val="20"/>
      <w:szCs w:val="20"/>
      <w:lang w:eastAsia="ru-RU"/>
    </w:rPr>
  </w:style>
  <w:style w:type="paragraph" w:styleId="a5">
    <w:name w:val="Plain Text"/>
    <w:basedOn w:val="a"/>
    <w:link w:val="a6"/>
    <w:rsid w:val="001D4AA4"/>
    <w:pPr>
      <w:spacing w:after="0" w:line="240" w:lineRule="auto"/>
    </w:pPr>
    <w:rPr>
      <w:rFonts w:ascii="Consolas" w:eastAsia="Times New Roman" w:hAnsi="Consolas" w:cs="Times New Roman"/>
      <w:color w:val="000000"/>
      <w:sz w:val="21"/>
      <w:szCs w:val="20"/>
      <w:lang w:eastAsia="ru-RU"/>
    </w:rPr>
  </w:style>
  <w:style w:type="character" w:customStyle="1" w:styleId="a6">
    <w:name w:val="Текст Знак"/>
    <w:basedOn w:val="a0"/>
    <w:link w:val="a5"/>
    <w:rsid w:val="001D4AA4"/>
    <w:rPr>
      <w:rFonts w:ascii="Consolas" w:eastAsia="Times New Roman" w:hAnsi="Consolas" w:cs="Times New Roman"/>
      <w:color w:val="000000"/>
      <w:sz w:val="21"/>
      <w:szCs w:val="20"/>
      <w:lang w:eastAsia="ru-RU"/>
    </w:rPr>
  </w:style>
  <w:style w:type="paragraph" w:styleId="31">
    <w:name w:val="toc 3"/>
    <w:next w:val="a"/>
    <w:link w:val="32"/>
    <w:uiPriority w:val="39"/>
    <w:rsid w:val="001D4AA4"/>
    <w:pPr>
      <w:spacing w:after="0" w:line="240" w:lineRule="auto"/>
      <w:ind w:left="400"/>
    </w:pPr>
    <w:rPr>
      <w:rFonts w:ascii="XO Thames" w:eastAsia="Times New Roman" w:hAnsi="XO Thames" w:cs="Times New Roman"/>
      <w:color w:val="000000"/>
      <w:sz w:val="28"/>
      <w:szCs w:val="20"/>
      <w:lang w:eastAsia="ru-RU"/>
    </w:rPr>
  </w:style>
  <w:style w:type="character" w:customStyle="1" w:styleId="32">
    <w:name w:val="Оглавление 3 Знак"/>
    <w:link w:val="31"/>
    <w:uiPriority w:val="39"/>
    <w:rsid w:val="001D4AA4"/>
    <w:rPr>
      <w:rFonts w:ascii="XO Thames" w:eastAsia="Times New Roman" w:hAnsi="XO Thames" w:cs="Times New Roman"/>
      <w:color w:val="000000"/>
      <w:sz w:val="28"/>
      <w:szCs w:val="20"/>
      <w:lang w:eastAsia="ru-RU"/>
    </w:rPr>
  </w:style>
  <w:style w:type="paragraph" w:customStyle="1" w:styleId="110">
    <w:name w:val="Заголовок 11"/>
    <w:basedOn w:val="a"/>
    <w:next w:val="a"/>
    <w:rsid w:val="001D4AA4"/>
    <w:pPr>
      <w:keepNext/>
      <w:keepLines/>
      <w:spacing w:before="480" w:after="0" w:line="276" w:lineRule="auto"/>
      <w:outlineLvl w:val="0"/>
    </w:pPr>
    <w:rPr>
      <w:rFonts w:ascii="Cambria" w:eastAsia="Times New Roman" w:hAnsi="Cambria" w:cs="Times New Roman"/>
      <w:b/>
      <w:color w:val="365F91"/>
      <w:sz w:val="28"/>
      <w:szCs w:val="20"/>
      <w:lang w:eastAsia="ru-RU"/>
    </w:rPr>
  </w:style>
  <w:style w:type="paragraph" w:styleId="a7">
    <w:name w:val="Normal (Web)"/>
    <w:basedOn w:val="a"/>
    <w:link w:val="a8"/>
    <w:uiPriority w:val="99"/>
    <w:rsid w:val="001D4AA4"/>
    <w:pPr>
      <w:spacing w:beforeAutospacing="1" w:after="200" w:afterAutospacing="1" w:line="240" w:lineRule="auto"/>
    </w:pPr>
    <w:rPr>
      <w:rFonts w:ascii="Times New Roman" w:eastAsia="Times New Roman" w:hAnsi="Times New Roman" w:cs="Times New Roman"/>
      <w:color w:val="000000"/>
      <w:sz w:val="24"/>
      <w:szCs w:val="20"/>
      <w:lang w:eastAsia="ru-RU"/>
    </w:rPr>
  </w:style>
  <w:style w:type="character" w:customStyle="1" w:styleId="a8">
    <w:name w:val="Обычный (веб) Знак"/>
    <w:basedOn w:val="12"/>
    <w:link w:val="a7"/>
    <w:uiPriority w:val="99"/>
    <w:rsid w:val="001D4AA4"/>
    <w:rPr>
      <w:rFonts w:ascii="Times New Roman" w:eastAsia="Times New Roman" w:hAnsi="Times New Roman" w:cs="Times New Roman"/>
      <w:color w:val="000000"/>
      <w:sz w:val="24"/>
      <w:szCs w:val="20"/>
      <w:lang w:eastAsia="ru-RU"/>
    </w:rPr>
  </w:style>
  <w:style w:type="paragraph" w:customStyle="1" w:styleId="ConsPlusNormal">
    <w:name w:val="ConsPlusNormal"/>
    <w:rsid w:val="001D4AA4"/>
    <w:pPr>
      <w:widowControl w:val="0"/>
      <w:spacing w:after="0" w:line="240" w:lineRule="auto"/>
      <w:ind w:firstLine="720"/>
    </w:pPr>
    <w:rPr>
      <w:rFonts w:ascii="Arial" w:eastAsia="Times New Roman" w:hAnsi="Arial" w:cs="Times New Roman"/>
      <w:color w:val="000000"/>
      <w:sz w:val="20"/>
      <w:szCs w:val="20"/>
      <w:lang w:eastAsia="ru-RU"/>
    </w:rPr>
  </w:style>
  <w:style w:type="paragraph" w:customStyle="1" w:styleId="a9">
    <w:name w:val="Основной текст Знак"/>
    <w:basedOn w:val="13"/>
    <w:rsid w:val="001D4AA4"/>
  </w:style>
  <w:style w:type="paragraph" w:customStyle="1" w:styleId="13">
    <w:name w:val="Основной шрифт абзаца1"/>
    <w:rsid w:val="001D4AA4"/>
    <w:pPr>
      <w:spacing w:after="0" w:line="240" w:lineRule="auto"/>
    </w:pPr>
    <w:rPr>
      <w:rFonts w:ascii="Calibri" w:eastAsia="Times New Roman" w:hAnsi="Calibri" w:cs="Times New Roman"/>
      <w:color w:val="000000"/>
      <w:sz w:val="20"/>
      <w:szCs w:val="20"/>
      <w:lang w:eastAsia="ru-RU"/>
    </w:rPr>
  </w:style>
  <w:style w:type="paragraph" w:styleId="23">
    <w:name w:val="Body Text 2"/>
    <w:basedOn w:val="a"/>
    <w:link w:val="24"/>
    <w:rsid w:val="001D4AA4"/>
    <w:pPr>
      <w:spacing w:after="120" w:line="480" w:lineRule="auto"/>
    </w:pPr>
    <w:rPr>
      <w:rFonts w:ascii="Calibri" w:eastAsia="Times New Roman" w:hAnsi="Calibri" w:cs="Times New Roman"/>
      <w:color w:val="000000"/>
      <w:szCs w:val="20"/>
      <w:lang w:eastAsia="ru-RU"/>
    </w:rPr>
  </w:style>
  <w:style w:type="character" w:customStyle="1" w:styleId="24">
    <w:name w:val="Основной текст 2 Знак"/>
    <w:basedOn w:val="a0"/>
    <w:link w:val="23"/>
    <w:rsid w:val="001D4AA4"/>
    <w:rPr>
      <w:rFonts w:ascii="Calibri" w:eastAsia="Times New Roman" w:hAnsi="Calibri" w:cs="Times New Roman"/>
      <w:color w:val="000000"/>
      <w:szCs w:val="20"/>
      <w:lang w:eastAsia="ru-RU"/>
    </w:rPr>
  </w:style>
  <w:style w:type="paragraph" w:customStyle="1" w:styleId="ConsPlusTitle">
    <w:name w:val="ConsPlusTitle"/>
    <w:rsid w:val="001D4AA4"/>
    <w:pPr>
      <w:widowControl w:val="0"/>
      <w:spacing w:after="0" w:line="240" w:lineRule="auto"/>
    </w:pPr>
    <w:rPr>
      <w:rFonts w:ascii="Calibri" w:eastAsia="Times New Roman" w:hAnsi="Calibri" w:cs="Times New Roman"/>
      <w:b/>
      <w:color w:val="000000"/>
      <w:szCs w:val="20"/>
      <w:lang w:eastAsia="ru-RU"/>
    </w:rPr>
  </w:style>
  <w:style w:type="paragraph" w:customStyle="1" w:styleId="14">
    <w:name w:val="Гиперссылка1"/>
    <w:link w:val="aa"/>
    <w:rsid w:val="001D4AA4"/>
    <w:pPr>
      <w:spacing w:after="0" w:line="240" w:lineRule="auto"/>
    </w:pPr>
    <w:rPr>
      <w:rFonts w:ascii="Calibri" w:eastAsia="Times New Roman" w:hAnsi="Calibri" w:cs="Times New Roman"/>
      <w:color w:val="0000FF"/>
      <w:sz w:val="20"/>
      <w:szCs w:val="20"/>
      <w:u w:val="single"/>
      <w:lang w:eastAsia="ru-RU"/>
    </w:rPr>
  </w:style>
  <w:style w:type="character" w:styleId="aa">
    <w:name w:val="Hyperlink"/>
    <w:link w:val="14"/>
    <w:rsid w:val="001D4AA4"/>
    <w:rPr>
      <w:rFonts w:ascii="Calibri" w:eastAsia="Times New Roman" w:hAnsi="Calibri" w:cs="Times New Roman"/>
      <w:color w:val="0000FF"/>
      <w:sz w:val="20"/>
      <w:szCs w:val="20"/>
      <w:u w:val="single"/>
      <w:lang w:eastAsia="ru-RU"/>
    </w:rPr>
  </w:style>
  <w:style w:type="paragraph" w:customStyle="1" w:styleId="Footnote">
    <w:name w:val="Footnote"/>
    <w:rsid w:val="001D4AA4"/>
    <w:pPr>
      <w:spacing w:after="0" w:line="240" w:lineRule="auto"/>
      <w:ind w:firstLine="851"/>
      <w:jc w:val="both"/>
    </w:pPr>
    <w:rPr>
      <w:rFonts w:ascii="XO Thames" w:eastAsia="Times New Roman" w:hAnsi="XO Thames" w:cs="Times New Roman"/>
      <w:color w:val="000000"/>
      <w:szCs w:val="20"/>
      <w:lang w:eastAsia="ru-RU"/>
    </w:rPr>
  </w:style>
  <w:style w:type="paragraph" w:styleId="15">
    <w:name w:val="toc 1"/>
    <w:next w:val="a"/>
    <w:link w:val="16"/>
    <w:uiPriority w:val="39"/>
    <w:rsid w:val="001D4AA4"/>
    <w:pPr>
      <w:spacing w:after="0" w:line="240" w:lineRule="auto"/>
    </w:pPr>
    <w:rPr>
      <w:rFonts w:ascii="XO Thames" w:eastAsia="Times New Roman" w:hAnsi="XO Thames" w:cs="Times New Roman"/>
      <w:b/>
      <w:color w:val="000000"/>
      <w:sz w:val="28"/>
      <w:szCs w:val="20"/>
      <w:lang w:eastAsia="ru-RU"/>
    </w:rPr>
  </w:style>
  <w:style w:type="character" w:customStyle="1" w:styleId="16">
    <w:name w:val="Оглавление 1 Знак"/>
    <w:link w:val="15"/>
    <w:uiPriority w:val="39"/>
    <w:rsid w:val="001D4AA4"/>
    <w:rPr>
      <w:rFonts w:ascii="XO Thames" w:eastAsia="Times New Roman" w:hAnsi="XO Thames" w:cs="Times New Roman"/>
      <w:b/>
      <w:color w:val="000000"/>
      <w:sz w:val="28"/>
      <w:szCs w:val="20"/>
      <w:lang w:eastAsia="ru-RU"/>
    </w:rPr>
  </w:style>
  <w:style w:type="paragraph" w:customStyle="1" w:styleId="HeaderandFooter">
    <w:name w:val="Header and Footer"/>
    <w:rsid w:val="001D4AA4"/>
    <w:pPr>
      <w:spacing w:after="0" w:line="240" w:lineRule="auto"/>
      <w:jc w:val="both"/>
    </w:pPr>
    <w:rPr>
      <w:rFonts w:ascii="XO Thames" w:eastAsia="Times New Roman" w:hAnsi="XO Thames" w:cs="Times New Roman"/>
      <w:color w:val="000000"/>
      <w:sz w:val="20"/>
      <w:szCs w:val="20"/>
      <w:lang w:eastAsia="ru-RU"/>
    </w:rPr>
  </w:style>
  <w:style w:type="paragraph" w:styleId="ab">
    <w:name w:val="List Paragraph"/>
    <w:basedOn w:val="a"/>
    <w:link w:val="ac"/>
    <w:rsid w:val="001D4AA4"/>
    <w:pPr>
      <w:spacing w:after="200" w:line="276" w:lineRule="auto"/>
      <w:ind w:left="720"/>
      <w:contextualSpacing/>
    </w:pPr>
    <w:rPr>
      <w:rFonts w:ascii="Calibri" w:eastAsia="Times New Roman" w:hAnsi="Calibri" w:cs="Times New Roman"/>
      <w:color w:val="000000"/>
      <w:szCs w:val="20"/>
      <w:lang w:eastAsia="ru-RU"/>
    </w:rPr>
  </w:style>
  <w:style w:type="character" w:customStyle="1" w:styleId="ac">
    <w:name w:val="Абзац списка Знак"/>
    <w:basedOn w:val="12"/>
    <w:link w:val="ab"/>
    <w:rsid w:val="001D4AA4"/>
    <w:rPr>
      <w:rFonts w:ascii="Calibri" w:eastAsia="Times New Roman" w:hAnsi="Calibri" w:cs="Times New Roman"/>
      <w:color w:val="000000"/>
      <w:sz w:val="22"/>
      <w:szCs w:val="20"/>
      <w:lang w:eastAsia="ru-RU"/>
    </w:rPr>
  </w:style>
  <w:style w:type="paragraph" w:customStyle="1" w:styleId="ConsNormal">
    <w:name w:val="ConsNormal"/>
    <w:rsid w:val="001D4AA4"/>
    <w:pPr>
      <w:widowControl w:val="0"/>
      <w:spacing w:after="0" w:line="240" w:lineRule="auto"/>
      <w:ind w:firstLine="720"/>
    </w:pPr>
    <w:rPr>
      <w:rFonts w:ascii="Arial" w:eastAsia="Times New Roman" w:hAnsi="Arial" w:cs="Times New Roman"/>
      <w:color w:val="000000"/>
      <w:sz w:val="20"/>
      <w:szCs w:val="20"/>
      <w:lang w:eastAsia="ru-RU"/>
    </w:rPr>
  </w:style>
  <w:style w:type="paragraph" w:styleId="9">
    <w:name w:val="toc 9"/>
    <w:next w:val="a"/>
    <w:link w:val="90"/>
    <w:uiPriority w:val="39"/>
    <w:rsid w:val="001D4AA4"/>
    <w:pPr>
      <w:spacing w:after="0" w:line="240" w:lineRule="auto"/>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1D4AA4"/>
    <w:rPr>
      <w:rFonts w:ascii="XO Thames" w:eastAsia="Times New Roman" w:hAnsi="XO Thames" w:cs="Times New Roman"/>
      <w:color w:val="000000"/>
      <w:sz w:val="28"/>
      <w:szCs w:val="20"/>
      <w:lang w:eastAsia="ru-RU"/>
    </w:rPr>
  </w:style>
  <w:style w:type="paragraph" w:styleId="8">
    <w:name w:val="toc 8"/>
    <w:next w:val="a"/>
    <w:link w:val="80"/>
    <w:uiPriority w:val="39"/>
    <w:rsid w:val="001D4AA4"/>
    <w:pPr>
      <w:spacing w:after="0" w:line="240" w:lineRule="auto"/>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1D4AA4"/>
    <w:rPr>
      <w:rFonts w:ascii="XO Thames" w:eastAsia="Times New Roman" w:hAnsi="XO Thames" w:cs="Times New Roman"/>
      <w:color w:val="000000"/>
      <w:sz w:val="28"/>
      <w:szCs w:val="20"/>
      <w:lang w:eastAsia="ru-RU"/>
    </w:rPr>
  </w:style>
  <w:style w:type="paragraph" w:styleId="ad">
    <w:name w:val="Balloon Text"/>
    <w:basedOn w:val="a"/>
    <w:link w:val="ae"/>
    <w:rsid w:val="001D4AA4"/>
    <w:pPr>
      <w:spacing w:after="0" w:line="240" w:lineRule="auto"/>
    </w:pPr>
    <w:rPr>
      <w:rFonts w:ascii="Tahoma" w:eastAsia="Times New Roman" w:hAnsi="Tahoma" w:cs="Times New Roman"/>
      <w:color w:val="000000"/>
      <w:sz w:val="16"/>
      <w:szCs w:val="20"/>
      <w:lang w:eastAsia="ru-RU"/>
    </w:rPr>
  </w:style>
  <w:style w:type="character" w:customStyle="1" w:styleId="ae">
    <w:name w:val="Текст выноски Знак"/>
    <w:basedOn w:val="a0"/>
    <w:link w:val="ad"/>
    <w:rsid w:val="001D4AA4"/>
    <w:rPr>
      <w:rFonts w:ascii="Tahoma" w:eastAsia="Times New Roman" w:hAnsi="Tahoma" w:cs="Times New Roman"/>
      <w:color w:val="000000"/>
      <w:sz w:val="16"/>
      <w:szCs w:val="20"/>
      <w:lang w:eastAsia="ru-RU"/>
    </w:rPr>
  </w:style>
  <w:style w:type="paragraph" w:customStyle="1" w:styleId="ConsPlusNonformat">
    <w:name w:val="ConsPlusNonformat"/>
    <w:rsid w:val="001D4AA4"/>
    <w:pPr>
      <w:widowControl w:val="0"/>
      <w:spacing w:after="0" w:line="240" w:lineRule="auto"/>
    </w:pPr>
    <w:rPr>
      <w:rFonts w:ascii="Courier New" w:eastAsia="Times New Roman" w:hAnsi="Courier New" w:cs="Times New Roman"/>
      <w:color w:val="000000"/>
      <w:sz w:val="20"/>
      <w:szCs w:val="20"/>
      <w:lang w:eastAsia="ru-RU"/>
    </w:rPr>
  </w:style>
  <w:style w:type="paragraph" w:styleId="af">
    <w:name w:val="Body Text"/>
    <w:basedOn w:val="a"/>
    <w:link w:val="17"/>
    <w:rsid w:val="001D4AA4"/>
    <w:pPr>
      <w:spacing w:after="120" w:line="240" w:lineRule="auto"/>
    </w:pPr>
    <w:rPr>
      <w:rFonts w:ascii="Times New Roman" w:eastAsia="Times New Roman" w:hAnsi="Times New Roman" w:cs="Times New Roman"/>
      <w:color w:val="000000"/>
      <w:sz w:val="24"/>
      <w:szCs w:val="20"/>
      <w:lang w:eastAsia="ru-RU"/>
    </w:rPr>
  </w:style>
  <w:style w:type="character" w:customStyle="1" w:styleId="17">
    <w:name w:val="Основной текст Знак1"/>
    <w:basedOn w:val="a0"/>
    <w:link w:val="af"/>
    <w:rsid w:val="001D4AA4"/>
    <w:rPr>
      <w:rFonts w:ascii="Times New Roman" w:eastAsia="Times New Roman" w:hAnsi="Times New Roman" w:cs="Times New Roman"/>
      <w:color w:val="000000"/>
      <w:sz w:val="24"/>
      <w:szCs w:val="20"/>
      <w:lang w:eastAsia="ru-RU"/>
    </w:rPr>
  </w:style>
  <w:style w:type="paragraph" w:styleId="51">
    <w:name w:val="toc 5"/>
    <w:next w:val="a"/>
    <w:link w:val="52"/>
    <w:uiPriority w:val="39"/>
    <w:rsid w:val="001D4AA4"/>
    <w:pPr>
      <w:spacing w:after="0" w:line="240"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1D4AA4"/>
    <w:rPr>
      <w:rFonts w:ascii="XO Thames" w:eastAsia="Times New Roman" w:hAnsi="XO Thames" w:cs="Times New Roman"/>
      <w:color w:val="000000"/>
      <w:sz w:val="28"/>
      <w:szCs w:val="20"/>
      <w:lang w:eastAsia="ru-RU"/>
    </w:rPr>
  </w:style>
  <w:style w:type="paragraph" w:styleId="af0">
    <w:name w:val="Subtitle"/>
    <w:next w:val="a"/>
    <w:link w:val="af1"/>
    <w:uiPriority w:val="11"/>
    <w:qFormat/>
    <w:rsid w:val="001D4AA4"/>
    <w:pPr>
      <w:spacing w:after="0" w:line="240" w:lineRule="auto"/>
      <w:jc w:val="both"/>
    </w:pPr>
    <w:rPr>
      <w:rFonts w:ascii="XO Thames" w:eastAsia="Times New Roman" w:hAnsi="XO Thames" w:cs="Times New Roman"/>
      <w:i/>
      <w:color w:val="000000"/>
      <w:sz w:val="24"/>
      <w:szCs w:val="20"/>
      <w:lang w:eastAsia="ru-RU"/>
    </w:rPr>
  </w:style>
  <w:style w:type="character" w:customStyle="1" w:styleId="af1">
    <w:name w:val="Подзаголовок Знак"/>
    <w:basedOn w:val="a0"/>
    <w:link w:val="af0"/>
    <w:uiPriority w:val="11"/>
    <w:rsid w:val="001D4AA4"/>
    <w:rPr>
      <w:rFonts w:ascii="XO Thames" w:eastAsia="Times New Roman" w:hAnsi="XO Thames" w:cs="Times New Roman"/>
      <w:i/>
      <w:color w:val="000000"/>
      <w:sz w:val="24"/>
      <w:szCs w:val="20"/>
      <w:lang w:eastAsia="ru-RU"/>
    </w:rPr>
  </w:style>
  <w:style w:type="paragraph" w:styleId="af2">
    <w:name w:val="Title"/>
    <w:next w:val="a"/>
    <w:link w:val="af3"/>
    <w:uiPriority w:val="10"/>
    <w:qFormat/>
    <w:rsid w:val="001D4AA4"/>
    <w:pPr>
      <w:spacing w:before="567" w:after="567" w:line="240" w:lineRule="auto"/>
      <w:jc w:val="center"/>
    </w:pPr>
    <w:rPr>
      <w:rFonts w:ascii="XO Thames" w:eastAsia="Times New Roman" w:hAnsi="XO Thames" w:cs="Times New Roman"/>
      <w:b/>
      <w:caps/>
      <w:color w:val="000000"/>
      <w:sz w:val="40"/>
      <w:szCs w:val="20"/>
      <w:lang w:eastAsia="ru-RU"/>
    </w:rPr>
  </w:style>
  <w:style w:type="character" w:customStyle="1" w:styleId="af3">
    <w:name w:val="Название Знак"/>
    <w:basedOn w:val="a0"/>
    <w:link w:val="af2"/>
    <w:uiPriority w:val="10"/>
    <w:rsid w:val="001D4AA4"/>
    <w:rPr>
      <w:rFonts w:ascii="XO Thames" w:eastAsia="Times New Roman" w:hAnsi="XO Thames" w:cs="Times New Roman"/>
      <w:b/>
      <w:caps/>
      <w:color w:val="000000"/>
      <w:sz w:val="40"/>
      <w:szCs w:val="20"/>
      <w:lang w:eastAsia="ru-RU"/>
    </w:rPr>
  </w:style>
  <w:style w:type="paragraph" w:styleId="af4">
    <w:name w:val="header"/>
    <w:basedOn w:val="a"/>
    <w:link w:val="af5"/>
    <w:rsid w:val="001D4AA4"/>
    <w:pPr>
      <w:tabs>
        <w:tab w:val="center" w:pos="4677"/>
        <w:tab w:val="right" w:pos="9355"/>
      </w:tabs>
      <w:spacing w:after="0" w:line="240" w:lineRule="auto"/>
    </w:pPr>
    <w:rPr>
      <w:rFonts w:ascii="Calibri" w:eastAsia="Times New Roman" w:hAnsi="Calibri" w:cs="Times New Roman"/>
      <w:color w:val="000000"/>
      <w:szCs w:val="20"/>
      <w:lang w:eastAsia="ru-RU"/>
    </w:rPr>
  </w:style>
  <w:style w:type="character" w:customStyle="1" w:styleId="af5">
    <w:name w:val="Верхний колонтитул Знак"/>
    <w:basedOn w:val="a0"/>
    <w:link w:val="af4"/>
    <w:rsid w:val="001D4AA4"/>
    <w:rPr>
      <w:rFonts w:ascii="Calibri" w:eastAsia="Times New Roman" w:hAnsi="Calibri" w:cs="Times New Roman"/>
      <w:color w:val="000000"/>
      <w:szCs w:val="20"/>
      <w:lang w:eastAsia="ru-RU"/>
    </w:rPr>
  </w:style>
  <w:style w:type="table" w:styleId="af6">
    <w:name w:val="Table Grid"/>
    <w:basedOn w:val="a1"/>
    <w:rsid w:val="001D4AA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rsid w:val="001D4AA4"/>
    <w:pPr>
      <w:widowControl w:val="0"/>
      <w:spacing w:after="0" w:line="240" w:lineRule="auto"/>
    </w:pPr>
    <w:rPr>
      <w:rFonts w:ascii="Calibri" w:eastAsia="Times New Roman" w:hAnsi="Calibri" w:cs="Times New Roman"/>
      <w:color w:val="000000"/>
      <w:szCs w:val="20"/>
      <w:lang w:eastAsia="ru-RU"/>
    </w:rPr>
    <w:tblPr>
      <w:tblInd w:w="0" w:type="dxa"/>
      <w:tblCellMar>
        <w:top w:w="0" w:type="dxa"/>
        <w:left w:w="0" w:type="dxa"/>
        <w:bottom w:w="0" w:type="dxa"/>
        <w:right w:w="0" w:type="dxa"/>
      </w:tblCellMar>
    </w:tblPr>
  </w:style>
  <w:style w:type="table" w:customStyle="1" w:styleId="TableNormal1">
    <w:name w:val="Table Normal1"/>
    <w:rsid w:val="001D4AA4"/>
    <w:pPr>
      <w:widowControl w:val="0"/>
      <w:spacing w:after="0" w:line="240" w:lineRule="auto"/>
    </w:pPr>
    <w:rPr>
      <w:rFonts w:ascii="Calibri" w:eastAsia="Times New Roman" w:hAnsi="Calibri" w:cs="Times New Roman"/>
      <w:color w:val="000000"/>
      <w:szCs w:val="20"/>
      <w:lang w:eastAsia="ru-RU"/>
    </w:rPr>
    <w:tblPr>
      <w:tblInd w:w="0" w:type="dxa"/>
      <w:tblCellMar>
        <w:top w:w="0" w:type="dxa"/>
        <w:left w:w="0" w:type="dxa"/>
        <w:bottom w:w="0" w:type="dxa"/>
        <w:right w:w="0" w:type="dxa"/>
      </w:tblCellMar>
    </w:tblPr>
  </w:style>
  <w:style w:type="table" w:customStyle="1" w:styleId="TableNormal2">
    <w:name w:val="Table Normal2"/>
    <w:rsid w:val="001D4AA4"/>
    <w:pPr>
      <w:widowControl w:val="0"/>
      <w:spacing w:after="0" w:line="240" w:lineRule="auto"/>
    </w:pPr>
    <w:rPr>
      <w:rFonts w:ascii="Calibri" w:eastAsia="Times New Roman" w:hAnsi="Calibri" w:cs="Times New Roman"/>
      <w:color w:val="000000"/>
      <w:szCs w:val="20"/>
      <w:lang w:eastAsia="ru-RU"/>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726134-1789-46B3-B32E-EBE0AF7CF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36</Pages>
  <Words>7845</Words>
  <Characters>44722</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144</dc:creator>
  <cp:lastModifiedBy>Хаустов Андрей Сергеевич</cp:lastModifiedBy>
  <cp:revision>4</cp:revision>
  <dcterms:created xsi:type="dcterms:W3CDTF">2023-11-12T07:53:00Z</dcterms:created>
  <dcterms:modified xsi:type="dcterms:W3CDTF">2023-11-13T07:11:00Z</dcterms:modified>
</cp:coreProperties>
</file>