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74992" w:rsidTr="00374992">
        <w:tc>
          <w:tcPr>
            <w:tcW w:w="9356" w:type="dxa"/>
          </w:tcPr>
          <w:p w:rsidR="00374992" w:rsidRDefault="00925F80">
            <w:pPr>
              <w:widowControl w:val="0"/>
              <w:suppressAutoHyphens/>
              <w:spacing w:after="0" w:line="24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fa-IR" w:bidi="fa-IR"/>
              </w:rPr>
              <w:t xml:space="preserve">               </w:t>
            </w:r>
            <w:r w:rsidR="00374992" w:rsidRPr="0014689F">
              <w:rPr>
                <w:rFonts w:ascii="Cambria" w:eastAsia="Andale Sans UI" w:hAnsi="Cambria" w:cs="Times New Roman"/>
                <w:b/>
                <w:noProof/>
                <w:kern w:val="28"/>
                <w:sz w:val="28"/>
                <w:szCs w:val="28"/>
                <w:lang w:eastAsia="ru-RU"/>
              </w:rPr>
              <w:drawing>
                <wp:inline distT="0" distB="0" distL="0" distR="0" wp14:anchorId="7CD9C550" wp14:editId="49738EB7">
                  <wp:extent cx="400050" cy="542925"/>
                  <wp:effectExtent l="0" t="0" r="0" b="9525"/>
                  <wp:docPr id="1" name="Рисунок 1" descr="Описание: Описание: karatuzskii_rayon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Описание: karatuzskii_rayon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992" w:rsidRDefault="00925F80">
            <w:pPr>
              <w:widowControl w:val="0"/>
              <w:suppressAutoHyphens/>
              <w:spacing w:after="0" w:line="24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fa-IR" w:bidi="fa-IR"/>
              </w:rPr>
              <w:t xml:space="preserve">                      </w:t>
            </w:r>
            <w:r w:rsidR="00374992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fa-IR" w:bidi="fa-IR"/>
              </w:rPr>
              <w:t>Контрольно-счетный орган Каратузского района</w:t>
            </w:r>
          </w:p>
        </w:tc>
      </w:tr>
      <w:tr w:rsidR="00925F80" w:rsidTr="00374992">
        <w:tc>
          <w:tcPr>
            <w:tcW w:w="9356" w:type="dxa"/>
          </w:tcPr>
          <w:p w:rsidR="00925F80" w:rsidRDefault="00925F80">
            <w:pPr>
              <w:widowControl w:val="0"/>
              <w:suppressAutoHyphens/>
              <w:spacing w:after="0" w:line="24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fa-IR" w:bidi="fa-IR"/>
              </w:rPr>
            </w:pPr>
          </w:p>
        </w:tc>
      </w:tr>
    </w:tbl>
    <w:p w:rsidR="00374992" w:rsidRDefault="00374992" w:rsidP="00374992">
      <w:pPr>
        <w:tabs>
          <w:tab w:val="left" w:pos="5104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4992" w:rsidRPr="00925F80" w:rsidRDefault="00374992" w:rsidP="003749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374992" w:rsidRPr="00925F80" w:rsidRDefault="00374992" w:rsidP="00374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 решения </w:t>
      </w:r>
      <w:r w:rsidR="00282D91" w:rsidRPr="00925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Каратузского районного Совета депутатов</w:t>
      </w:r>
    </w:p>
    <w:p w:rsidR="00374992" w:rsidRPr="00925F80" w:rsidRDefault="00374992" w:rsidP="00374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</w:t>
      </w:r>
      <w:r w:rsidR="00282D91" w:rsidRPr="00925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районном </w:t>
      </w:r>
      <w:r w:rsidRPr="00925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бюджете на </w:t>
      </w:r>
      <w:r w:rsidR="00925F80" w:rsidRPr="00925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925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</w:t>
      </w:r>
      <w:r w:rsidR="00925F80" w:rsidRPr="00925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="00282D91" w:rsidRPr="00925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925F80" w:rsidRPr="00925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2026</w:t>
      </w:r>
      <w:r w:rsidRPr="00925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годов».</w:t>
      </w:r>
    </w:p>
    <w:p w:rsidR="00374992" w:rsidRPr="00925F80" w:rsidRDefault="00374992" w:rsidP="00374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992" w:rsidRPr="00941F35" w:rsidRDefault="00374992" w:rsidP="0037499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5F80">
        <w:rPr>
          <w:rFonts w:ascii="Times New Roman" w:eastAsia="Calibri" w:hAnsi="Times New Roman" w:cs="Times New Roman"/>
          <w:color w:val="000000"/>
          <w:sz w:val="24"/>
          <w:szCs w:val="24"/>
        </w:rPr>
        <w:t>с.Каратузское</w:t>
      </w:r>
      <w:r w:rsidRPr="00925F8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25F8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25F8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25F8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25F8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25F8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25F8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25F8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941F3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941F3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91E89" w:rsidRPr="00941F35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41F35" w:rsidRPr="00941F35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691E89" w:rsidRPr="00941F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ноября</w:t>
      </w:r>
      <w:r w:rsidR="0085535A" w:rsidRPr="00941F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25F80" w:rsidRPr="00941F35"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r w:rsidR="0085535A" w:rsidRPr="00941F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  <w:r w:rsidRPr="00941F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74992" w:rsidRPr="00925F80" w:rsidRDefault="00374992" w:rsidP="0037499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374992" w:rsidRPr="0013268C" w:rsidRDefault="00374992" w:rsidP="0037499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 w:rsidRPr="0013268C">
        <w:rPr>
          <w:rFonts w:ascii="Times New Roman" w:hAnsi="Times New Roman" w:cs="Times New Roman"/>
          <w:sz w:val="24"/>
          <w:szCs w:val="24"/>
        </w:rPr>
        <w:t xml:space="preserve"> п.</w:t>
      </w:r>
      <w:r w:rsidR="0075238D" w:rsidRPr="0013268C">
        <w:rPr>
          <w:rFonts w:ascii="Times New Roman" w:hAnsi="Times New Roman" w:cs="Times New Roman"/>
          <w:sz w:val="24"/>
          <w:szCs w:val="24"/>
        </w:rPr>
        <w:t>1.1</w:t>
      </w:r>
      <w:r w:rsidRPr="0013268C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Контрольно-счетного органа Каратузского района на </w:t>
      </w:r>
      <w:r w:rsidR="00925F80" w:rsidRPr="0013268C">
        <w:rPr>
          <w:rFonts w:ascii="Times New Roman" w:hAnsi="Times New Roman" w:cs="Times New Roman"/>
          <w:sz w:val="24"/>
          <w:szCs w:val="24"/>
        </w:rPr>
        <w:t>2023</w:t>
      </w:r>
      <w:r w:rsidR="0075238D" w:rsidRPr="0013268C">
        <w:rPr>
          <w:rFonts w:ascii="Times New Roman" w:hAnsi="Times New Roman" w:cs="Times New Roman"/>
          <w:sz w:val="24"/>
          <w:szCs w:val="24"/>
        </w:rPr>
        <w:t xml:space="preserve"> </w:t>
      </w:r>
      <w:r w:rsidRPr="0013268C">
        <w:rPr>
          <w:rFonts w:ascii="Times New Roman" w:hAnsi="Times New Roman" w:cs="Times New Roman"/>
          <w:sz w:val="24"/>
          <w:szCs w:val="24"/>
        </w:rPr>
        <w:t xml:space="preserve">год, ст. 157 Бюджетного </w:t>
      </w:r>
      <w:r w:rsidR="0075238D" w:rsidRPr="0013268C">
        <w:rPr>
          <w:rFonts w:ascii="Times New Roman" w:hAnsi="Times New Roman" w:cs="Times New Roman"/>
          <w:sz w:val="24"/>
          <w:szCs w:val="24"/>
        </w:rPr>
        <w:t>К</w:t>
      </w:r>
      <w:r w:rsidRPr="0013268C">
        <w:rPr>
          <w:rFonts w:ascii="Times New Roman" w:hAnsi="Times New Roman" w:cs="Times New Roman"/>
          <w:sz w:val="24"/>
          <w:szCs w:val="24"/>
        </w:rPr>
        <w:t>одекса Российской Федерации</w:t>
      </w:r>
      <w:r w:rsidR="00DB6ABE" w:rsidRPr="0013268C">
        <w:rPr>
          <w:rFonts w:ascii="Times New Roman" w:hAnsi="Times New Roman" w:cs="Times New Roman"/>
          <w:sz w:val="24"/>
          <w:szCs w:val="24"/>
        </w:rPr>
        <w:t xml:space="preserve"> (далее-БК РФ)</w:t>
      </w:r>
      <w:r w:rsidRPr="0013268C">
        <w:rPr>
          <w:rFonts w:ascii="Times New Roman" w:hAnsi="Times New Roman" w:cs="Times New Roman"/>
          <w:sz w:val="24"/>
          <w:szCs w:val="24"/>
        </w:rPr>
        <w:t xml:space="preserve">, </w:t>
      </w:r>
      <w:r w:rsidR="00960B09" w:rsidRPr="0013268C">
        <w:rPr>
          <w:rFonts w:ascii="Times New Roman" w:hAnsi="Times New Roman" w:cs="Times New Roman"/>
          <w:sz w:val="24"/>
          <w:szCs w:val="24"/>
        </w:rPr>
        <w:t>п.26</w:t>
      </w:r>
      <w:r w:rsidRPr="0013268C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</w:t>
      </w:r>
      <w:r w:rsidR="008A7202" w:rsidRPr="0013268C">
        <w:rPr>
          <w:rFonts w:ascii="Times New Roman" w:hAnsi="Times New Roman" w:cs="Times New Roman"/>
          <w:sz w:val="24"/>
          <w:szCs w:val="24"/>
        </w:rPr>
        <w:t>в Каратузском районе</w:t>
      </w:r>
      <w:r w:rsidRPr="0013268C">
        <w:rPr>
          <w:rFonts w:ascii="Times New Roman" w:hAnsi="Times New Roman" w:cs="Times New Roman"/>
          <w:sz w:val="24"/>
          <w:szCs w:val="24"/>
        </w:rPr>
        <w:t>, утвержденн</w:t>
      </w:r>
      <w:r w:rsidR="000117AA" w:rsidRPr="0013268C">
        <w:rPr>
          <w:rFonts w:ascii="Times New Roman" w:hAnsi="Times New Roman" w:cs="Times New Roman"/>
          <w:sz w:val="24"/>
          <w:szCs w:val="24"/>
        </w:rPr>
        <w:t>ого</w:t>
      </w:r>
      <w:r w:rsidRPr="0013268C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8A7202" w:rsidRPr="0013268C">
        <w:rPr>
          <w:rFonts w:ascii="Times New Roman" w:hAnsi="Times New Roman" w:cs="Times New Roman"/>
          <w:sz w:val="24"/>
          <w:szCs w:val="24"/>
        </w:rPr>
        <w:t xml:space="preserve">Каратузского районного </w:t>
      </w:r>
      <w:r w:rsidRPr="0013268C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 w:rsidR="008A7202" w:rsidRPr="0013268C">
        <w:rPr>
          <w:rFonts w:ascii="Times New Roman" w:hAnsi="Times New Roman" w:cs="Times New Roman"/>
          <w:sz w:val="24"/>
          <w:szCs w:val="24"/>
        </w:rPr>
        <w:t>03.07.2018 № 21-174</w:t>
      </w:r>
      <w:r w:rsidR="00DB6ABE" w:rsidRPr="0013268C">
        <w:rPr>
          <w:rFonts w:ascii="Times New Roman" w:hAnsi="Times New Roman" w:cs="Times New Roman"/>
          <w:sz w:val="24"/>
          <w:szCs w:val="24"/>
        </w:rPr>
        <w:t xml:space="preserve"> (далее-Положение о бюджетном процессе)</w:t>
      </w:r>
      <w:r w:rsidRPr="0013268C">
        <w:rPr>
          <w:rFonts w:ascii="Times New Roman" w:hAnsi="Times New Roman" w:cs="Times New Roman"/>
          <w:sz w:val="24"/>
          <w:szCs w:val="24"/>
        </w:rPr>
        <w:t>, ст.8 Положения о Контрольно-счетном органе Каратузского района, утвержденного решением Каратузского районного Совета от 14.12.</w:t>
      </w:r>
      <w:r w:rsidR="00F90C38" w:rsidRPr="0013268C">
        <w:rPr>
          <w:rFonts w:ascii="Times New Roman" w:hAnsi="Times New Roman" w:cs="Times New Roman"/>
          <w:sz w:val="24"/>
          <w:szCs w:val="24"/>
        </w:rPr>
        <w:t>202</w:t>
      </w:r>
      <w:r w:rsidR="00DB6ABE" w:rsidRPr="0013268C">
        <w:rPr>
          <w:rFonts w:ascii="Times New Roman" w:hAnsi="Times New Roman" w:cs="Times New Roman"/>
          <w:sz w:val="24"/>
          <w:szCs w:val="24"/>
        </w:rPr>
        <w:t>1</w:t>
      </w:r>
      <w:r w:rsidRPr="0013268C">
        <w:rPr>
          <w:rFonts w:ascii="Times New Roman" w:hAnsi="Times New Roman" w:cs="Times New Roman"/>
          <w:sz w:val="24"/>
          <w:szCs w:val="24"/>
        </w:rPr>
        <w:t xml:space="preserve"> № Р-96</w:t>
      </w:r>
      <w:r w:rsidR="00DB6ABE" w:rsidRPr="0013268C">
        <w:rPr>
          <w:rFonts w:ascii="Times New Roman" w:hAnsi="Times New Roman" w:cs="Times New Roman"/>
          <w:sz w:val="24"/>
          <w:szCs w:val="24"/>
        </w:rPr>
        <w:t xml:space="preserve"> (далее-Положение о КСО)</w:t>
      </w:r>
      <w:r w:rsidRPr="0013268C">
        <w:rPr>
          <w:rFonts w:ascii="Times New Roman" w:hAnsi="Times New Roman" w:cs="Times New Roman"/>
          <w:sz w:val="24"/>
          <w:szCs w:val="24"/>
        </w:rPr>
        <w:t>.</w:t>
      </w:r>
    </w:p>
    <w:p w:rsidR="00374992" w:rsidRPr="0013268C" w:rsidRDefault="00374992" w:rsidP="00374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68C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13268C">
        <w:rPr>
          <w:rFonts w:ascii="Times New Roman" w:hAnsi="Times New Roman" w:cs="Times New Roman"/>
          <w:sz w:val="24"/>
          <w:szCs w:val="24"/>
        </w:rPr>
        <w:t xml:space="preserve">экспертно-аналитического мероприятия: </w:t>
      </w:r>
      <w:r w:rsidR="00327D9A">
        <w:rPr>
          <w:rFonts w:ascii="Times New Roman" w:hAnsi="Times New Roman" w:cs="Times New Roman"/>
          <w:sz w:val="24"/>
          <w:szCs w:val="24"/>
        </w:rPr>
        <w:t>проект решения Каратузского районного Совета депутатов «О районном бюджете на 2024 год и плановый период 2025-2026 годов» (далее –</w:t>
      </w:r>
      <w:r w:rsidR="00327D9A" w:rsidRPr="00327D9A">
        <w:rPr>
          <w:rFonts w:ascii="Times New Roman" w:hAnsi="Times New Roman" w:cs="Times New Roman"/>
          <w:sz w:val="24"/>
          <w:szCs w:val="24"/>
        </w:rPr>
        <w:t xml:space="preserve"> Проект бюджета, Проект</w:t>
      </w:r>
      <w:r w:rsidR="00327D9A">
        <w:rPr>
          <w:rFonts w:ascii="Times New Roman" w:hAnsi="Times New Roman" w:cs="Times New Roman"/>
          <w:sz w:val="24"/>
          <w:szCs w:val="24"/>
        </w:rPr>
        <w:t>)</w:t>
      </w:r>
      <w:r w:rsidRPr="0013268C">
        <w:rPr>
          <w:rFonts w:ascii="Times New Roman" w:hAnsi="Times New Roman" w:cs="Times New Roman"/>
          <w:sz w:val="24"/>
          <w:szCs w:val="24"/>
        </w:rPr>
        <w:t xml:space="preserve">, документы и материалы, представляемые одновременно с ним в </w:t>
      </w:r>
      <w:r w:rsidR="0075238D" w:rsidRPr="0013268C">
        <w:rPr>
          <w:rFonts w:ascii="Times New Roman" w:hAnsi="Times New Roman" w:cs="Times New Roman"/>
          <w:sz w:val="24"/>
          <w:szCs w:val="24"/>
        </w:rPr>
        <w:t xml:space="preserve">Каратузский районный </w:t>
      </w:r>
      <w:r w:rsidRPr="0013268C">
        <w:rPr>
          <w:rFonts w:ascii="Times New Roman" w:hAnsi="Times New Roman" w:cs="Times New Roman"/>
          <w:sz w:val="24"/>
          <w:szCs w:val="24"/>
        </w:rPr>
        <w:t>Совет депутатов.</w:t>
      </w:r>
    </w:p>
    <w:p w:rsidR="00374992" w:rsidRPr="0013268C" w:rsidRDefault="00374992" w:rsidP="00374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68C">
        <w:rPr>
          <w:rFonts w:ascii="Times New Roman" w:hAnsi="Times New Roman" w:cs="Times New Roman"/>
          <w:b/>
          <w:sz w:val="24"/>
          <w:szCs w:val="24"/>
        </w:rPr>
        <w:t>Объекты</w:t>
      </w:r>
      <w:r w:rsidRPr="0013268C"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мероприятия: финансовое управление администрации Каратузского района</w:t>
      </w:r>
      <w:r w:rsidR="00FA1E48">
        <w:rPr>
          <w:rFonts w:ascii="Times New Roman" w:hAnsi="Times New Roman" w:cs="Times New Roman"/>
          <w:sz w:val="24"/>
          <w:szCs w:val="24"/>
        </w:rPr>
        <w:t xml:space="preserve"> (далее-финансовое управление)</w:t>
      </w:r>
      <w:r w:rsidRPr="0013268C">
        <w:rPr>
          <w:rFonts w:ascii="Times New Roman" w:hAnsi="Times New Roman" w:cs="Times New Roman"/>
          <w:sz w:val="24"/>
          <w:szCs w:val="24"/>
        </w:rPr>
        <w:t>, главные администраторы (администраторы) доходов районного бюджета, главные распорядители (распорядители, получатели) бюджетных средств, главные администраторы (администраторы) источников финансирования дефицита бюджета.</w:t>
      </w:r>
    </w:p>
    <w:p w:rsidR="00374992" w:rsidRPr="0013268C" w:rsidRDefault="00374992" w:rsidP="00374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68C">
        <w:rPr>
          <w:rFonts w:ascii="Times New Roman" w:hAnsi="Times New Roman" w:cs="Times New Roman"/>
          <w:b/>
          <w:sz w:val="24"/>
          <w:szCs w:val="24"/>
        </w:rPr>
        <w:t>Цели</w:t>
      </w:r>
      <w:r w:rsidRPr="0013268C"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мероприятия: определить достоверность и обоснованность показателей (параметров и характеристик) </w:t>
      </w:r>
      <w:r w:rsidR="0075238D" w:rsidRPr="0013268C">
        <w:rPr>
          <w:rFonts w:ascii="Times New Roman" w:hAnsi="Times New Roman" w:cs="Times New Roman"/>
          <w:sz w:val="24"/>
          <w:szCs w:val="24"/>
        </w:rPr>
        <w:t>районного</w:t>
      </w:r>
      <w:r w:rsidRPr="0013268C">
        <w:rPr>
          <w:rFonts w:ascii="Times New Roman" w:hAnsi="Times New Roman" w:cs="Times New Roman"/>
          <w:sz w:val="24"/>
          <w:szCs w:val="24"/>
        </w:rPr>
        <w:t xml:space="preserve"> бюджета. </w:t>
      </w:r>
    </w:p>
    <w:p w:rsidR="003913FB" w:rsidRPr="0013268C" w:rsidRDefault="003913FB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68C">
        <w:rPr>
          <w:rFonts w:ascii="Times New Roman" w:hAnsi="Times New Roman" w:cs="Times New Roman"/>
          <w:sz w:val="24"/>
          <w:szCs w:val="24"/>
        </w:rPr>
        <w:t xml:space="preserve">При подготовке данного заключения </w:t>
      </w:r>
      <w:r w:rsidR="008A7202" w:rsidRPr="0013268C">
        <w:rPr>
          <w:rFonts w:ascii="Times New Roman" w:hAnsi="Times New Roman" w:cs="Times New Roman"/>
          <w:sz w:val="24"/>
          <w:szCs w:val="24"/>
        </w:rPr>
        <w:t>Контрольно-счетным органом</w:t>
      </w:r>
      <w:r w:rsidRPr="0013268C">
        <w:rPr>
          <w:rFonts w:ascii="Times New Roman" w:hAnsi="Times New Roman" w:cs="Times New Roman"/>
          <w:sz w:val="24"/>
          <w:szCs w:val="24"/>
        </w:rPr>
        <w:t xml:space="preserve"> </w:t>
      </w:r>
      <w:r w:rsidR="008A7202" w:rsidRPr="0013268C">
        <w:rPr>
          <w:rFonts w:ascii="Times New Roman" w:hAnsi="Times New Roman" w:cs="Times New Roman"/>
          <w:sz w:val="24"/>
          <w:szCs w:val="24"/>
        </w:rPr>
        <w:t xml:space="preserve">(далее-КСО) </w:t>
      </w:r>
      <w:r w:rsidRPr="0013268C">
        <w:rPr>
          <w:rFonts w:ascii="Times New Roman" w:hAnsi="Times New Roman" w:cs="Times New Roman"/>
          <w:sz w:val="24"/>
          <w:szCs w:val="24"/>
        </w:rPr>
        <w:t>учитывал</w:t>
      </w:r>
      <w:r w:rsidR="008A7202" w:rsidRPr="0013268C">
        <w:rPr>
          <w:rFonts w:ascii="Times New Roman" w:hAnsi="Times New Roman" w:cs="Times New Roman"/>
          <w:sz w:val="24"/>
          <w:szCs w:val="24"/>
        </w:rPr>
        <w:t>ось</w:t>
      </w:r>
      <w:r w:rsidRPr="0013268C">
        <w:rPr>
          <w:rFonts w:ascii="Times New Roman" w:hAnsi="Times New Roman" w:cs="Times New Roman"/>
          <w:sz w:val="24"/>
          <w:szCs w:val="24"/>
        </w:rPr>
        <w:t xml:space="preserve"> необходимость реализации Послания Президента РФ Федеральному Собранию РФ, национальных целей и ключевых приоритетов, сформулированных в Указах Президента РФ, основных направлений бюджетной и налоговой политики, Стратегии развития </w:t>
      </w:r>
      <w:r w:rsidR="00260214" w:rsidRPr="0013268C">
        <w:rPr>
          <w:rFonts w:ascii="Times New Roman" w:hAnsi="Times New Roman" w:cs="Times New Roman"/>
          <w:sz w:val="24"/>
          <w:szCs w:val="24"/>
        </w:rPr>
        <w:t>Каратузского района</w:t>
      </w:r>
      <w:r w:rsidRPr="0013268C">
        <w:rPr>
          <w:rFonts w:ascii="Times New Roman" w:hAnsi="Times New Roman" w:cs="Times New Roman"/>
          <w:sz w:val="24"/>
          <w:szCs w:val="24"/>
        </w:rPr>
        <w:t xml:space="preserve"> до 2030 года.</w:t>
      </w:r>
    </w:p>
    <w:p w:rsidR="003913FB" w:rsidRPr="0013268C" w:rsidRDefault="003913FB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68C">
        <w:rPr>
          <w:rFonts w:ascii="Times New Roman" w:hAnsi="Times New Roman" w:cs="Times New Roman"/>
          <w:sz w:val="24"/>
          <w:szCs w:val="24"/>
        </w:rPr>
        <w:t>При подготовке Заключения использованы:</w:t>
      </w:r>
      <w:r w:rsidR="00296CCA" w:rsidRPr="0013268C">
        <w:rPr>
          <w:rFonts w:ascii="Times New Roman" w:hAnsi="Times New Roman" w:cs="Times New Roman"/>
          <w:sz w:val="24"/>
          <w:szCs w:val="24"/>
        </w:rPr>
        <w:t xml:space="preserve"> </w:t>
      </w:r>
      <w:r w:rsidRPr="0013268C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260214" w:rsidRPr="0013268C">
        <w:rPr>
          <w:rFonts w:ascii="Times New Roman" w:hAnsi="Times New Roman" w:cs="Times New Roman"/>
          <w:sz w:val="24"/>
          <w:szCs w:val="24"/>
        </w:rPr>
        <w:t>решения о бюджете</w:t>
      </w:r>
      <w:r w:rsidRPr="0013268C">
        <w:rPr>
          <w:rFonts w:ascii="Times New Roman" w:hAnsi="Times New Roman" w:cs="Times New Roman"/>
          <w:sz w:val="24"/>
          <w:szCs w:val="24"/>
        </w:rPr>
        <w:t xml:space="preserve"> на </w:t>
      </w:r>
      <w:r w:rsidR="00925F80" w:rsidRPr="0013268C">
        <w:rPr>
          <w:rFonts w:ascii="Times New Roman" w:hAnsi="Times New Roman" w:cs="Times New Roman"/>
          <w:sz w:val="24"/>
          <w:szCs w:val="24"/>
        </w:rPr>
        <w:t>2023</w:t>
      </w:r>
      <w:r w:rsidR="005E7F53">
        <w:rPr>
          <w:rFonts w:ascii="Times New Roman" w:hAnsi="Times New Roman" w:cs="Times New Roman"/>
          <w:sz w:val="24"/>
          <w:szCs w:val="24"/>
        </w:rPr>
        <w:t xml:space="preserve"> год</w:t>
      </w:r>
      <w:r w:rsidRPr="0013268C">
        <w:rPr>
          <w:rFonts w:ascii="Times New Roman" w:hAnsi="Times New Roman" w:cs="Times New Roman"/>
          <w:sz w:val="24"/>
          <w:szCs w:val="24"/>
        </w:rPr>
        <w:t>.</w:t>
      </w:r>
    </w:p>
    <w:p w:rsidR="003913FB" w:rsidRPr="0013268C" w:rsidRDefault="003913FB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68C">
        <w:rPr>
          <w:rFonts w:ascii="Times New Roman" w:hAnsi="Times New Roman" w:cs="Times New Roman"/>
          <w:sz w:val="24"/>
          <w:szCs w:val="24"/>
        </w:rPr>
        <w:t xml:space="preserve">Анализ планируемых бюджетных ассигнований проведен в сопоставимых условиях, за которые принята первоначальная редакция </w:t>
      </w:r>
      <w:r w:rsidR="00260214" w:rsidRPr="0013268C">
        <w:rPr>
          <w:rFonts w:ascii="Times New Roman" w:hAnsi="Times New Roman" w:cs="Times New Roman"/>
          <w:sz w:val="24"/>
          <w:szCs w:val="24"/>
        </w:rPr>
        <w:t>районного бюджета</w:t>
      </w:r>
      <w:r w:rsidRPr="0013268C">
        <w:rPr>
          <w:rFonts w:ascii="Times New Roman" w:hAnsi="Times New Roman" w:cs="Times New Roman"/>
          <w:sz w:val="24"/>
          <w:szCs w:val="24"/>
        </w:rPr>
        <w:t xml:space="preserve"> на </w:t>
      </w:r>
      <w:r w:rsidR="00925F80" w:rsidRPr="0013268C">
        <w:rPr>
          <w:rFonts w:ascii="Times New Roman" w:hAnsi="Times New Roman" w:cs="Times New Roman"/>
          <w:sz w:val="24"/>
          <w:szCs w:val="24"/>
        </w:rPr>
        <w:t>2023</w:t>
      </w:r>
      <w:r w:rsidRPr="0013268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D5741" w:rsidRPr="0013268C" w:rsidRDefault="00FD5741" w:rsidP="00BC53C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68C">
        <w:rPr>
          <w:rFonts w:ascii="Times New Roman" w:hAnsi="Times New Roman" w:cs="Times New Roman"/>
          <w:b/>
          <w:sz w:val="24"/>
          <w:szCs w:val="24"/>
        </w:rPr>
        <w:t xml:space="preserve">1.Соответствие проекта районного бюджета на </w:t>
      </w:r>
      <w:r w:rsidR="00925F80" w:rsidRPr="0013268C">
        <w:rPr>
          <w:rFonts w:ascii="Times New Roman" w:hAnsi="Times New Roman" w:cs="Times New Roman"/>
          <w:b/>
          <w:sz w:val="24"/>
          <w:szCs w:val="24"/>
        </w:rPr>
        <w:t>2024</w:t>
      </w:r>
      <w:r w:rsidRPr="0013268C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 w:rsidR="00925F80" w:rsidRPr="0013268C">
        <w:rPr>
          <w:rFonts w:ascii="Times New Roman" w:hAnsi="Times New Roman" w:cs="Times New Roman"/>
          <w:b/>
          <w:sz w:val="24"/>
          <w:szCs w:val="24"/>
        </w:rPr>
        <w:t>2025</w:t>
      </w:r>
      <w:r w:rsidRPr="0013268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25F80" w:rsidRPr="0013268C">
        <w:rPr>
          <w:rFonts w:ascii="Times New Roman" w:hAnsi="Times New Roman" w:cs="Times New Roman"/>
          <w:b/>
          <w:sz w:val="24"/>
          <w:szCs w:val="24"/>
        </w:rPr>
        <w:t>2026</w:t>
      </w:r>
      <w:r w:rsidRPr="0013268C">
        <w:rPr>
          <w:rFonts w:ascii="Times New Roman" w:hAnsi="Times New Roman" w:cs="Times New Roman"/>
          <w:b/>
          <w:sz w:val="24"/>
          <w:szCs w:val="24"/>
        </w:rPr>
        <w:t xml:space="preserve"> годов требованиям бюджетного законодательства</w:t>
      </w:r>
    </w:p>
    <w:p w:rsidR="003913FB" w:rsidRPr="003F2938" w:rsidRDefault="003913FB" w:rsidP="00FD574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Проект</w:t>
      </w:r>
      <w:r w:rsidR="00260214" w:rsidRPr="003F2938">
        <w:rPr>
          <w:rFonts w:ascii="Times New Roman" w:hAnsi="Times New Roman" w:cs="Times New Roman"/>
          <w:sz w:val="24"/>
          <w:szCs w:val="24"/>
        </w:rPr>
        <w:t xml:space="preserve"> бюджета внесен на рассмотрение </w:t>
      </w:r>
      <w:r w:rsidR="00FE5885" w:rsidRPr="003F2938">
        <w:rPr>
          <w:rFonts w:ascii="Times New Roman" w:hAnsi="Times New Roman" w:cs="Times New Roman"/>
          <w:sz w:val="24"/>
          <w:szCs w:val="24"/>
        </w:rPr>
        <w:t xml:space="preserve">в </w:t>
      </w:r>
      <w:r w:rsidR="00B67F15" w:rsidRPr="003F2938">
        <w:rPr>
          <w:rFonts w:ascii="Times New Roman" w:hAnsi="Times New Roman" w:cs="Times New Roman"/>
          <w:sz w:val="24"/>
          <w:szCs w:val="24"/>
        </w:rPr>
        <w:t>районный Совет депутатов</w:t>
      </w:r>
      <w:r w:rsidRPr="003F2938">
        <w:rPr>
          <w:rFonts w:ascii="Times New Roman" w:hAnsi="Times New Roman" w:cs="Times New Roman"/>
          <w:sz w:val="24"/>
          <w:szCs w:val="24"/>
        </w:rPr>
        <w:t xml:space="preserve"> в срок, установленный ст.185 БК РФ, </w:t>
      </w:r>
      <w:r w:rsidR="002E2270" w:rsidRPr="003F2938">
        <w:rPr>
          <w:rFonts w:ascii="Times New Roman" w:hAnsi="Times New Roman" w:cs="Times New Roman"/>
          <w:sz w:val="24"/>
          <w:szCs w:val="24"/>
        </w:rPr>
        <w:t>п.25</w:t>
      </w:r>
      <w:r w:rsidRPr="003F2938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(не позднее 15 ноября).</w:t>
      </w:r>
    </w:p>
    <w:p w:rsidR="003913FB" w:rsidRPr="003F2938" w:rsidRDefault="003913FB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 xml:space="preserve">Состав показателей, представляемых для утверждения в Проекте бюджета, соответствует требованиям ст.184.1 БК РФ и </w:t>
      </w:r>
      <w:r w:rsidR="002E2270" w:rsidRPr="003F2938">
        <w:rPr>
          <w:rFonts w:ascii="Times New Roman" w:hAnsi="Times New Roman" w:cs="Times New Roman"/>
          <w:sz w:val="24"/>
          <w:szCs w:val="24"/>
        </w:rPr>
        <w:t>п.24</w:t>
      </w:r>
      <w:r w:rsidRPr="003F2938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процессе.</w:t>
      </w:r>
    </w:p>
    <w:p w:rsidR="003913FB" w:rsidRPr="00226D91" w:rsidRDefault="003913FB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D9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п.4 ст.169 БК РФ и </w:t>
      </w:r>
      <w:r w:rsidR="009C2BE6" w:rsidRPr="00226D91">
        <w:rPr>
          <w:rFonts w:ascii="Times New Roman" w:hAnsi="Times New Roman" w:cs="Times New Roman"/>
          <w:sz w:val="24"/>
          <w:szCs w:val="24"/>
        </w:rPr>
        <w:t>п.21</w:t>
      </w:r>
      <w:r w:rsidRPr="00226D91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Проект бюджета составлен на три года: очередной финансовый год (</w:t>
      </w:r>
      <w:r w:rsidR="00925F80" w:rsidRPr="00226D91">
        <w:rPr>
          <w:rFonts w:ascii="Times New Roman" w:hAnsi="Times New Roman" w:cs="Times New Roman"/>
          <w:sz w:val="24"/>
          <w:szCs w:val="24"/>
        </w:rPr>
        <w:t>2024</w:t>
      </w:r>
      <w:r w:rsidRPr="00226D91">
        <w:rPr>
          <w:rFonts w:ascii="Times New Roman" w:hAnsi="Times New Roman" w:cs="Times New Roman"/>
          <w:sz w:val="24"/>
          <w:szCs w:val="24"/>
        </w:rPr>
        <w:t>) и плановый период (</w:t>
      </w:r>
      <w:r w:rsidR="00925F80" w:rsidRPr="00226D91">
        <w:rPr>
          <w:rFonts w:ascii="Times New Roman" w:hAnsi="Times New Roman" w:cs="Times New Roman"/>
          <w:sz w:val="24"/>
          <w:szCs w:val="24"/>
        </w:rPr>
        <w:t>2025</w:t>
      </w:r>
      <w:r w:rsidRPr="00226D91">
        <w:rPr>
          <w:rFonts w:ascii="Times New Roman" w:hAnsi="Times New Roman" w:cs="Times New Roman"/>
          <w:sz w:val="24"/>
          <w:szCs w:val="24"/>
        </w:rPr>
        <w:t xml:space="preserve"> и </w:t>
      </w:r>
      <w:r w:rsidR="00925F80" w:rsidRPr="00226D91">
        <w:rPr>
          <w:rFonts w:ascii="Times New Roman" w:hAnsi="Times New Roman" w:cs="Times New Roman"/>
          <w:sz w:val="24"/>
          <w:szCs w:val="24"/>
        </w:rPr>
        <w:t>2026</w:t>
      </w:r>
      <w:r w:rsidRPr="00226D91">
        <w:rPr>
          <w:rFonts w:ascii="Times New Roman" w:hAnsi="Times New Roman" w:cs="Times New Roman"/>
          <w:sz w:val="24"/>
          <w:szCs w:val="24"/>
        </w:rPr>
        <w:t xml:space="preserve"> годы). Учтены положения п.</w:t>
      </w:r>
      <w:r w:rsidR="006F66EF" w:rsidRPr="00226D91">
        <w:rPr>
          <w:rFonts w:ascii="Times New Roman" w:hAnsi="Times New Roman" w:cs="Times New Roman"/>
          <w:sz w:val="24"/>
          <w:szCs w:val="24"/>
        </w:rPr>
        <w:t>п.24.4 п.24</w:t>
      </w:r>
      <w:r w:rsidRPr="00226D91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</w:t>
      </w:r>
      <w:r w:rsidR="00F4426B" w:rsidRPr="00226D91">
        <w:rPr>
          <w:rFonts w:ascii="Times New Roman" w:hAnsi="Times New Roman" w:cs="Times New Roman"/>
          <w:sz w:val="24"/>
          <w:szCs w:val="24"/>
        </w:rPr>
        <w:t>,</w:t>
      </w:r>
      <w:r w:rsidRPr="00226D91">
        <w:rPr>
          <w:rFonts w:ascii="Times New Roman" w:hAnsi="Times New Roman" w:cs="Times New Roman"/>
          <w:sz w:val="24"/>
          <w:szCs w:val="24"/>
        </w:rPr>
        <w:t xml:space="preserve"> об утверждении проекта бюджета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226D91" w:rsidRPr="00226D91" w:rsidRDefault="003913FB" w:rsidP="00226D9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6D91">
        <w:rPr>
          <w:rFonts w:ascii="Times New Roman" w:hAnsi="Times New Roman" w:cs="Times New Roman"/>
          <w:sz w:val="24"/>
          <w:szCs w:val="24"/>
        </w:rPr>
        <w:lastRenderedPageBreak/>
        <w:t xml:space="preserve">Соблюдены требования и ограничения, установленные БК РФ: п.5 ст.107 по </w:t>
      </w:r>
      <w:r w:rsidR="00226D91" w:rsidRPr="00226D91">
        <w:rPr>
          <w:rFonts w:ascii="Times New Roman" w:hAnsi="Times New Roman" w:cs="Times New Roman"/>
          <w:sz w:val="24"/>
          <w:szCs w:val="24"/>
        </w:rPr>
        <w:t>объему</w:t>
      </w:r>
    </w:p>
    <w:p w:rsidR="003913FB" w:rsidRPr="00226D91" w:rsidRDefault="003913FB" w:rsidP="00226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91">
        <w:rPr>
          <w:rFonts w:ascii="Times New Roman" w:hAnsi="Times New Roman" w:cs="Times New Roman"/>
          <w:sz w:val="24"/>
          <w:szCs w:val="24"/>
        </w:rPr>
        <w:t>муниципального долга, п.5 ст.179.4 – по объему бюджетных ассигнований дорожного фонда,</w:t>
      </w:r>
      <w:r w:rsidR="005D0039" w:rsidRPr="00226D91">
        <w:rPr>
          <w:rFonts w:ascii="Times New Roman" w:hAnsi="Times New Roman" w:cs="Times New Roman"/>
          <w:sz w:val="24"/>
          <w:szCs w:val="24"/>
        </w:rPr>
        <w:t xml:space="preserve"> </w:t>
      </w:r>
      <w:r w:rsidRPr="00226D91">
        <w:rPr>
          <w:rFonts w:ascii="Times New Roman" w:hAnsi="Times New Roman" w:cs="Times New Roman"/>
          <w:sz w:val="24"/>
          <w:szCs w:val="24"/>
        </w:rPr>
        <w:t>п.3 ст.184.1 – по общему объему условно утверждаемых расходов.</w:t>
      </w:r>
    </w:p>
    <w:p w:rsidR="00F80303" w:rsidRPr="00F80303" w:rsidRDefault="00A04008" w:rsidP="00F80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303">
        <w:rPr>
          <w:rFonts w:ascii="Times New Roman" w:hAnsi="Times New Roman" w:cs="Times New Roman"/>
          <w:sz w:val="24"/>
          <w:szCs w:val="24"/>
        </w:rPr>
        <w:t>Проект бюджета согласован с положениями Основных направлений бюджетной и налоговой политики на 202</w:t>
      </w:r>
      <w:r w:rsidR="00F80303" w:rsidRPr="00F80303">
        <w:rPr>
          <w:rFonts w:ascii="Times New Roman" w:hAnsi="Times New Roman" w:cs="Times New Roman"/>
          <w:sz w:val="24"/>
          <w:szCs w:val="24"/>
        </w:rPr>
        <w:t>4</w:t>
      </w:r>
      <w:r w:rsidRPr="00F8030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80303" w:rsidRPr="00F80303">
        <w:rPr>
          <w:rFonts w:ascii="Times New Roman" w:hAnsi="Times New Roman" w:cs="Times New Roman"/>
          <w:sz w:val="24"/>
          <w:szCs w:val="24"/>
        </w:rPr>
        <w:t>5</w:t>
      </w:r>
      <w:r w:rsidRPr="00F80303">
        <w:rPr>
          <w:rFonts w:ascii="Times New Roman" w:hAnsi="Times New Roman" w:cs="Times New Roman"/>
          <w:sz w:val="24"/>
          <w:szCs w:val="24"/>
        </w:rPr>
        <w:t>-202</w:t>
      </w:r>
      <w:r w:rsidR="00F80303" w:rsidRPr="00F80303">
        <w:rPr>
          <w:rFonts w:ascii="Times New Roman" w:hAnsi="Times New Roman" w:cs="Times New Roman"/>
          <w:sz w:val="24"/>
          <w:szCs w:val="24"/>
        </w:rPr>
        <w:t>6</w:t>
      </w:r>
      <w:r w:rsidRPr="00F8030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80303" w:rsidRPr="00F80303">
        <w:rPr>
          <w:rFonts w:ascii="Times New Roman" w:hAnsi="Times New Roman" w:cs="Times New Roman"/>
          <w:sz w:val="24"/>
          <w:szCs w:val="24"/>
        </w:rPr>
        <w:t>.</w:t>
      </w:r>
    </w:p>
    <w:p w:rsidR="000B54B2" w:rsidRPr="000B54B2" w:rsidRDefault="000B54B2" w:rsidP="000B5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4B2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Каратузского района на трёхлетний период</w:t>
      </w:r>
      <w:r>
        <w:rPr>
          <w:rFonts w:ascii="Times New Roman" w:hAnsi="Times New Roman" w:cs="Times New Roman"/>
          <w:sz w:val="24"/>
          <w:szCs w:val="24"/>
        </w:rPr>
        <w:t xml:space="preserve"> (далее-Прогноз СЭР) </w:t>
      </w:r>
      <w:r w:rsidRPr="000B54B2">
        <w:rPr>
          <w:rFonts w:ascii="Times New Roman" w:hAnsi="Times New Roman" w:cs="Times New Roman"/>
          <w:sz w:val="24"/>
          <w:szCs w:val="24"/>
        </w:rPr>
        <w:t>разработан в двух вариантах</w:t>
      </w:r>
      <w:r w:rsidR="00B078EF">
        <w:rPr>
          <w:rFonts w:ascii="Times New Roman" w:hAnsi="Times New Roman" w:cs="Times New Roman"/>
          <w:sz w:val="24"/>
          <w:szCs w:val="24"/>
        </w:rPr>
        <w:t xml:space="preserve">. В </w:t>
      </w:r>
      <w:r w:rsidRPr="000B54B2">
        <w:rPr>
          <w:rFonts w:ascii="Times New Roman" w:hAnsi="Times New Roman" w:cs="Times New Roman"/>
          <w:sz w:val="24"/>
          <w:szCs w:val="24"/>
        </w:rPr>
        <w:t>качестве основного, для разработки параметров районного бюджета на 2024-2026 годы предлагается базовый, второй вариант прогноза</w:t>
      </w:r>
      <w:r w:rsidR="00B078EF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0B54B2">
        <w:rPr>
          <w:rFonts w:ascii="Times New Roman" w:hAnsi="Times New Roman" w:cs="Times New Roman"/>
          <w:sz w:val="24"/>
          <w:szCs w:val="24"/>
        </w:rPr>
        <w:t xml:space="preserve">предполагает развитие экономики в условиях сохранения тенденций изменения внешних факторов. </w:t>
      </w:r>
    </w:p>
    <w:p w:rsidR="000B54B2" w:rsidRPr="000B54B2" w:rsidRDefault="000B54B2" w:rsidP="000B5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4B2">
        <w:rPr>
          <w:rFonts w:ascii="Times New Roman" w:hAnsi="Times New Roman" w:cs="Times New Roman"/>
          <w:sz w:val="24"/>
          <w:szCs w:val="24"/>
        </w:rPr>
        <w:t>В социальной сфере базовый вариант предусматривает постепенное восстановление уровня жизни населения, потребительского спроса. В районе будет продолжена реализация указов Президента Российской Федерации от 07.05.2012 №№ 596 – 606 и от 7 мая 2018 г. N 204 "О национальных целях и стратегических задачах развития Российской Федерации на период до 2024 года", а также реализация Указа Президента от 21.07.2020 № 474. «О национальных целях развития Российской Федерации на период до 2030 года».</w:t>
      </w:r>
    </w:p>
    <w:p w:rsidR="000B54B2" w:rsidRDefault="000B54B2" w:rsidP="000B5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4B2">
        <w:rPr>
          <w:rFonts w:ascii="Times New Roman" w:hAnsi="Times New Roman" w:cs="Times New Roman"/>
          <w:sz w:val="24"/>
          <w:szCs w:val="24"/>
        </w:rPr>
        <w:t xml:space="preserve"> </w:t>
      </w:r>
      <w:r w:rsidR="00B078EF">
        <w:rPr>
          <w:rFonts w:ascii="Times New Roman" w:hAnsi="Times New Roman" w:cs="Times New Roman"/>
          <w:sz w:val="24"/>
          <w:szCs w:val="24"/>
        </w:rPr>
        <w:t>Базовый вариант</w:t>
      </w:r>
      <w:r w:rsidRPr="000B54B2">
        <w:rPr>
          <w:rFonts w:ascii="Times New Roman" w:hAnsi="Times New Roman" w:cs="Times New Roman"/>
          <w:sz w:val="24"/>
          <w:szCs w:val="24"/>
        </w:rPr>
        <w:t xml:space="preserve"> предусматривает более ускоренное развитие экономического роста в районе за счет:</w:t>
      </w:r>
      <w:r w:rsidR="00B078EF">
        <w:rPr>
          <w:rFonts w:ascii="Times New Roman" w:hAnsi="Times New Roman" w:cs="Times New Roman"/>
          <w:sz w:val="24"/>
          <w:szCs w:val="24"/>
        </w:rPr>
        <w:t xml:space="preserve"> </w:t>
      </w:r>
      <w:r w:rsidRPr="000B54B2">
        <w:rPr>
          <w:rFonts w:ascii="Times New Roman" w:hAnsi="Times New Roman" w:cs="Times New Roman"/>
          <w:sz w:val="24"/>
          <w:szCs w:val="24"/>
        </w:rPr>
        <w:tab/>
        <w:t>своевременной и полной реализации инвестиционных проектов;</w:t>
      </w:r>
      <w:r w:rsidR="00B078EF">
        <w:rPr>
          <w:rFonts w:ascii="Times New Roman" w:hAnsi="Times New Roman" w:cs="Times New Roman"/>
          <w:sz w:val="24"/>
          <w:szCs w:val="24"/>
        </w:rPr>
        <w:t xml:space="preserve"> </w:t>
      </w:r>
      <w:r w:rsidRPr="000B54B2">
        <w:rPr>
          <w:rFonts w:ascii="Times New Roman" w:hAnsi="Times New Roman" w:cs="Times New Roman"/>
          <w:sz w:val="24"/>
          <w:szCs w:val="24"/>
        </w:rPr>
        <w:t>реализации муниципальных программ, в том числе с эффективным использованием государственных и муниципальных инвестиций;</w:t>
      </w:r>
      <w:r w:rsidR="00B078EF">
        <w:rPr>
          <w:rFonts w:ascii="Times New Roman" w:hAnsi="Times New Roman" w:cs="Times New Roman"/>
          <w:sz w:val="24"/>
          <w:szCs w:val="24"/>
        </w:rPr>
        <w:t xml:space="preserve"> </w:t>
      </w:r>
      <w:r w:rsidRPr="000B54B2">
        <w:rPr>
          <w:rFonts w:ascii="Times New Roman" w:hAnsi="Times New Roman" w:cs="Times New Roman"/>
          <w:sz w:val="24"/>
          <w:szCs w:val="24"/>
        </w:rPr>
        <w:t>реализации на территории района национальных проектов;</w:t>
      </w:r>
      <w:r w:rsidR="00B078EF">
        <w:rPr>
          <w:rFonts w:ascii="Times New Roman" w:hAnsi="Times New Roman" w:cs="Times New Roman"/>
          <w:sz w:val="24"/>
          <w:szCs w:val="24"/>
        </w:rPr>
        <w:t xml:space="preserve"> </w:t>
      </w:r>
      <w:r w:rsidRPr="000B54B2">
        <w:rPr>
          <w:rFonts w:ascii="Times New Roman" w:hAnsi="Times New Roman" w:cs="Times New Roman"/>
          <w:sz w:val="24"/>
          <w:szCs w:val="24"/>
        </w:rPr>
        <w:t>повышение инвестиций в развитие человеческого капитала.</w:t>
      </w:r>
    </w:p>
    <w:p w:rsidR="00CF506A" w:rsidRDefault="00CF506A" w:rsidP="00CF506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CF506A">
        <w:rPr>
          <w:rFonts w:ascii="Times New Roman" w:hAnsi="Times New Roman" w:cs="Times New Roman"/>
          <w:b/>
          <w:sz w:val="24"/>
          <w:szCs w:val="24"/>
        </w:rPr>
        <w:t>Прогноз социально-экономического развития Каратузского района на 2024 год и плановый период 2025-2026 годов.</w:t>
      </w:r>
    </w:p>
    <w:p w:rsidR="00404CC3" w:rsidRPr="00404CC3" w:rsidRDefault="00404CC3" w:rsidP="00404CC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169 БК РФ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404CC3" w:rsidRPr="00404CC3" w:rsidRDefault="00404CC3" w:rsidP="00404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социально-экономического развития на 2024-2026 годы должен разрабатываться по итогам социально-экономического развития в 2022 году и </w:t>
      </w:r>
      <w:r w:rsidRPr="00404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полугодия 2023 года. </w:t>
      </w:r>
    </w:p>
    <w:p w:rsidR="00404CC3" w:rsidRPr="00404CC3" w:rsidRDefault="00404CC3" w:rsidP="00404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представленном Прогнозе СЭР уточнены параметры 2024-2025 годов, использованные при составлении Проекта бюджета на 2023 год, и добавлены параметры 2026 года, что соответствует положениям п. 4 ст. 173 БК РФ.</w:t>
      </w:r>
    </w:p>
    <w:p w:rsidR="007B0D99" w:rsidRDefault="004D558A" w:rsidP="00F56E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58A">
        <w:rPr>
          <w:rFonts w:ascii="Times New Roman" w:hAnsi="Times New Roman" w:cs="Times New Roman"/>
          <w:sz w:val="24"/>
          <w:szCs w:val="24"/>
        </w:rPr>
        <w:t>Представленный одновременно с Проектом бюджета Прогноз СЭР</w:t>
      </w:r>
      <w:r w:rsidR="007B0D99">
        <w:rPr>
          <w:rFonts w:ascii="Times New Roman" w:hAnsi="Times New Roman" w:cs="Times New Roman"/>
          <w:sz w:val="24"/>
          <w:szCs w:val="24"/>
        </w:rPr>
        <w:t xml:space="preserve"> имеет следующие </w:t>
      </w:r>
      <w:r w:rsidR="007B0D99" w:rsidRPr="00691E89">
        <w:rPr>
          <w:rFonts w:ascii="Times New Roman" w:hAnsi="Times New Roman" w:cs="Times New Roman"/>
          <w:b/>
          <w:sz w:val="24"/>
          <w:szCs w:val="24"/>
        </w:rPr>
        <w:t>недостатки:</w:t>
      </w:r>
    </w:p>
    <w:p w:rsidR="00907CBE" w:rsidRDefault="007B0D99" w:rsidP="00F56E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D558A" w:rsidRPr="00F56E75">
        <w:rPr>
          <w:rFonts w:ascii="Times New Roman" w:hAnsi="Times New Roman" w:cs="Times New Roman"/>
          <w:b/>
          <w:sz w:val="24"/>
          <w:szCs w:val="24"/>
        </w:rPr>
        <w:t>е соответствует</w:t>
      </w:r>
      <w:r w:rsidR="004D558A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F56E75">
        <w:rPr>
          <w:rFonts w:ascii="Times New Roman" w:hAnsi="Times New Roman" w:cs="Times New Roman"/>
          <w:sz w:val="24"/>
          <w:szCs w:val="24"/>
        </w:rPr>
        <w:t xml:space="preserve">п. 4 </w:t>
      </w:r>
      <w:r w:rsidR="007649D5">
        <w:rPr>
          <w:rFonts w:ascii="Times New Roman" w:hAnsi="Times New Roman" w:cs="Times New Roman"/>
          <w:sz w:val="24"/>
          <w:szCs w:val="24"/>
        </w:rPr>
        <w:t xml:space="preserve">ст. 173 </w:t>
      </w:r>
      <w:r w:rsidR="00F56E75">
        <w:rPr>
          <w:rFonts w:ascii="Times New Roman" w:hAnsi="Times New Roman" w:cs="Times New Roman"/>
          <w:sz w:val="24"/>
          <w:szCs w:val="24"/>
        </w:rPr>
        <w:t>БК РФ</w:t>
      </w:r>
      <w:r w:rsidR="00CA3253">
        <w:rPr>
          <w:rFonts w:ascii="Times New Roman" w:hAnsi="Times New Roman" w:cs="Times New Roman"/>
          <w:sz w:val="24"/>
          <w:szCs w:val="24"/>
        </w:rPr>
        <w:t xml:space="preserve"> и п.6 </w:t>
      </w:r>
      <w:r w:rsidR="00CA3253" w:rsidRPr="00CA3253">
        <w:rPr>
          <w:rFonts w:ascii="Times New Roman" w:hAnsi="Times New Roman" w:cs="Times New Roman"/>
          <w:sz w:val="24"/>
          <w:szCs w:val="24"/>
        </w:rPr>
        <w:t>Порядка разработки прогноза социально-экономического развития муниципального образования «Каратузский район»</w:t>
      </w:r>
      <w:r w:rsidR="00F56E75">
        <w:rPr>
          <w:rFonts w:ascii="Times New Roman" w:hAnsi="Times New Roman" w:cs="Times New Roman"/>
          <w:sz w:val="24"/>
          <w:szCs w:val="24"/>
        </w:rPr>
        <w:t>,</w:t>
      </w:r>
      <w:r w:rsidR="00CA3253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администрации Каратузского района от 04.02.2016 № 42-п</w:t>
      </w:r>
      <w:r w:rsidR="00FF363B">
        <w:rPr>
          <w:rFonts w:ascii="Times New Roman" w:hAnsi="Times New Roman" w:cs="Times New Roman"/>
          <w:sz w:val="24"/>
          <w:szCs w:val="24"/>
        </w:rPr>
        <w:t xml:space="preserve"> (далее-Порядок разработки прогноза)</w:t>
      </w:r>
      <w:r w:rsidR="00CA3253">
        <w:rPr>
          <w:rFonts w:ascii="Times New Roman" w:hAnsi="Times New Roman" w:cs="Times New Roman"/>
          <w:sz w:val="24"/>
          <w:szCs w:val="24"/>
        </w:rPr>
        <w:t>,</w:t>
      </w:r>
      <w:r w:rsidR="00F56E75">
        <w:rPr>
          <w:rFonts w:ascii="Times New Roman" w:hAnsi="Times New Roman" w:cs="Times New Roman"/>
          <w:sz w:val="24"/>
          <w:szCs w:val="24"/>
        </w:rPr>
        <w:t xml:space="preserve"> согласно которого в </w:t>
      </w:r>
      <w:r w:rsidR="00F56E75" w:rsidRPr="00F56E75">
        <w:rPr>
          <w:rFonts w:ascii="Times New Roman" w:hAnsi="Times New Roman" w:cs="Times New Roman"/>
          <w:sz w:val="24"/>
          <w:szCs w:val="24"/>
        </w:rPr>
        <w:t xml:space="preserve">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</w:t>
      </w:r>
      <w:r w:rsidR="00F56E75">
        <w:rPr>
          <w:rFonts w:ascii="Times New Roman" w:hAnsi="Times New Roman" w:cs="Times New Roman"/>
          <w:sz w:val="24"/>
          <w:szCs w:val="24"/>
        </w:rPr>
        <w:t>п</w:t>
      </w:r>
      <w:r w:rsidR="00F56E75" w:rsidRPr="00F56E75">
        <w:rPr>
          <w:rFonts w:ascii="Times New Roman" w:hAnsi="Times New Roman" w:cs="Times New Roman"/>
          <w:sz w:val="24"/>
          <w:szCs w:val="24"/>
        </w:rPr>
        <w:t>араметрами с указанием причин и фа</w:t>
      </w:r>
      <w:r w:rsidR="00CA3253">
        <w:rPr>
          <w:rFonts w:ascii="Times New Roman" w:hAnsi="Times New Roman" w:cs="Times New Roman"/>
          <w:sz w:val="24"/>
          <w:szCs w:val="24"/>
        </w:rPr>
        <w:t xml:space="preserve">кторов прогнозируемых изменений, т.е., </w:t>
      </w:r>
      <w:r w:rsidR="00907CBE">
        <w:rPr>
          <w:rFonts w:ascii="Times New Roman" w:hAnsi="Times New Roman" w:cs="Times New Roman"/>
          <w:sz w:val="24"/>
          <w:szCs w:val="24"/>
        </w:rPr>
        <w:t>в Прогнозе СЭР отсутствует уточнение параметров 2023- 2025 годов, использованные при составле</w:t>
      </w:r>
      <w:r w:rsidR="005E7F53">
        <w:rPr>
          <w:rFonts w:ascii="Times New Roman" w:hAnsi="Times New Roman" w:cs="Times New Roman"/>
          <w:sz w:val="24"/>
          <w:szCs w:val="24"/>
        </w:rPr>
        <w:t>нии проекта бюджета на 2023 год, с</w:t>
      </w:r>
      <w:r w:rsidR="005E7F53" w:rsidRPr="005E7F53">
        <w:t xml:space="preserve"> </w:t>
      </w:r>
      <w:r w:rsidR="005E7F53" w:rsidRPr="005E7F53">
        <w:rPr>
          <w:rFonts w:ascii="Times New Roman" w:hAnsi="Times New Roman" w:cs="Times New Roman"/>
          <w:sz w:val="24"/>
          <w:szCs w:val="24"/>
        </w:rPr>
        <w:t>указанием причин и факторов прогнозируемых изменений</w:t>
      </w:r>
      <w:r w:rsidR="005E7F53">
        <w:rPr>
          <w:rFonts w:ascii="Times New Roman" w:hAnsi="Times New Roman" w:cs="Times New Roman"/>
          <w:sz w:val="24"/>
          <w:szCs w:val="24"/>
        </w:rPr>
        <w:t>.</w:t>
      </w:r>
    </w:p>
    <w:p w:rsidR="009A0455" w:rsidRDefault="009A0455" w:rsidP="00FF3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63B">
        <w:rPr>
          <w:rFonts w:ascii="Times New Roman" w:hAnsi="Times New Roman" w:cs="Times New Roman"/>
          <w:b/>
          <w:sz w:val="24"/>
          <w:szCs w:val="24"/>
        </w:rPr>
        <w:t>Не нашли</w:t>
      </w:r>
      <w:r w:rsidRPr="00FF363B">
        <w:rPr>
          <w:rFonts w:ascii="Times New Roman" w:hAnsi="Times New Roman" w:cs="Times New Roman"/>
          <w:sz w:val="24"/>
          <w:szCs w:val="24"/>
        </w:rPr>
        <w:t xml:space="preserve"> отражения в Прогнозе СЭР </w:t>
      </w:r>
      <w:r w:rsidR="00D240FB" w:rsidRPr="00FF363B">
        <w:rPr>
          <w:rFonts w:ascii="Times New Roman" w:hAnsi="Times New Roman" w:cs="Times New Roman"/>
          <w:sz w:val="24"/>
          <w:szCs w:val="24"/>
        </w:rPr>
        <w:t>63 целевых</w:t>
      </w:r>
      <w:r w:rsidR="00D240FB">
        <w:rPr>
          <w:rFonts w:ascii="Times New Roman" w:hAnsi="Times New Roman" w:cs="Times New Roman"/>
          <w:sz w:val="24"/>
          <w:szCs w:val="24"/>
        </w:rPr>
        <w:t xml:space="preserve"> показателя </w:t>
      </w:r>
      <w:r w:rsidR="00FF363B">
        <w:rPr>
          <w:rFonts w:ascii="Times New Roman" w:hAnsi="Times New Roman" w:cs="Times New Roman"/>
          <w:sz w:val="24"/>
          <w:szCs w:val="24"/>
        </w:rPr>
        <w:t xml:space="preserve">из 128 предусмотренных </w:t>
      </w:r>
      <w:r w:rsidR="00D240FB">
        <w:rPr>
          <w:rFonts w:ascii="Times New Roman" w:hAnsi="Times New Roman" w:cs="Times New Roman"/>
          <w:sz w:val="24"/>
          <w:szCs w:val="24"/>
        </w:rPr>
        <w:t>муниципальны</w:t>
      </w:r>
      <w:r w:rsidR="00FF363B">
        <w:rPr>
          <w:rFonts w:ascii="Times New Roman" w:hAnsi="Times New Roman" w:cs="Times New Roman"/>
          <w:sz w:val="24"/>
          <w:szCs w:val="24"/>
        </w:rPr>
        <w:t>ми</w:t>
      </w:r>
      <w:r w:rsidR="00D240F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F363B">
        <w:rPr>
          <w:rFonts w:ascii="Times New Roman" w:hAnsi="Times New Roman" w:cs="Times New Roman"/>
          <w:sz w:val="24"/>
          <w:szCs w:val="24"/>
        </w:rPr>
        <w:t xml:space="preserve">ами, что противоречит п. 1.2 Порядка разработки прогноза, согласно которого </w:t>
      </w:r>
      <w:r w:rsidR="00FF363B" w:rsidRPr="00FF363B">
        <w:rPr>
          <w:rFonts w:ascii="Times New Roman" w:hAnsi="Times New Roman" w:cs="Times New Roman"/>
          <w:sz w:val="24"/>
          <w:szCs w:val="24"/>
        </w:rPr>
        <w:t>Прогноз формирует основу для реализации муниципальных программ</w:t>
      </w:r>
      <w:r w:rsidR="003252ED">
        <w:rPr>
          <w:rFonts w:ascii="Times New Roman" w:hAnsi="Times New Roman" w:cs="Times New Roman"/>
          <w:sz w:val="24"/>
          <w:szCs w:val="24"/>
        </w:rPr>
        <w:t xml:space="preserve">. </w:t>
      </w:r>
      <w:r w:rsidR="003252ED" w:rsidRPr="00C45891">
        <w:rPr>
          <w:rFonts w:ascii="Times New Roman" w:hAnsi="Times New Roman" w:cs="Times New Roman"/>
          <w:b/>
          <w:sz w:val="24"/>
          <w:szCs w:val="24"/>
        </w:rPr>
        <w:t>Не нашли</w:t>
      </w:r>
      <w:r w:rsidR="003252ED">
        <w:rPr>
          <w:rFonts w:ascii="Times New Roman" w:hAnsi="Times New Roman" w:cs="Times New Roman"/>
          <w:sz w:val="24"/>
          <w:szCs w:val="24"/>
        </w:rPr>
        <w:t xml:space="preserve"> </w:t>
      </w:r>
      <w:r w:rsidR="00C45891">
        <w:rPr>
          <w:rFonts w:ascii="Times New Roman" w:hAnsi="Times New Roman" w:cs="Times New Roman"/>
          <w:sz w:val="24"/>
          <w:szCs w:val="24"/>
        </w:rPr>
        <w:t xml:space="preserve">и </w:t>
      </w:r>
      <w:r w:rsidR="003252ED">
        <w:rPr>
          <w:rFonts w:ascii="Times New Roman" w:hAnsi="Times New Roman" w:cs="Times New Roman"/>
          <w:sz w:val="24"/>
          <w:szCs w:val="24"/>
        </w:rPr>
        <w:t xml:space="preserve">отражения 11 основных социально-экономических показателей </w:t>
      </w:r>
      <w:r w:rsidR="00C458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252ED">
        <w:rPr>
          <w:rFonts w:ascii="Times New Roman" w:hAnsi="Times New Roman" w:cs="Times New Roman"/>
          <w:sz w:val="24"/>
          <w:szCs w:val="24"/>
        </w:rPr>
        <w:t xml:space="preserve">из 36 предусмотренных Стратегией </w:t>
      </w:r>
      <w:r w:rsidR="003252ED" w:rsidRPr="003252ED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муниципального образования </w:t>
      </w:r>
      <w:r w:rsidR="003252ED" w:rsidRPr="003252ED">
        <w:rPr>
          <w:rFonts w:ascii="Times New Roman" w:hAnsi="Times New Roman" w:cs="Times New Roman"/>
          <w:sz w:val="24"/>
          <w:szCs w:val="24"/>
        </w:rPr>
        <w:lastRenderedPageBreak/>
        <w:t>«Каратузский район» до 2030 года</w:t>
      </w:r>
      <w:r w:rsidR="00C45891">
        <w:rPr>
          <w:rFonts w:ascii="Times New Roman" w:hAnsi="Times New Roman" w:cs="Times New Roman"/>
          <w:sz w:val="24"/>
          <w:szCs w:val="24"/>
        </w:rPr>
        <w:t>,</w:t>
      </w:r>
      <w:r w:rsidR="003252ED" w:rsidRPr="003252ED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3252ED">
        <w:rPr>
          <w:rFonts w:ascii="Times New Roman" w:hAnsi="Times New Roman" w:cs="Times New Roman"/>
          <w:sz w:val="24"/>
          <w:szCs w:val="24"/>
        </w:rPr>
        <w:t>ной</w:t>
      </w:r>
      <w:r w:rsidR="003252ED" w:rsidRPr="003252ED">
        <w:rPr>
          <w:rFonts w:ascii="Times New Roman" w:hAnsi="Times New Roman" w:cs="Times New Roman"/>
          <w:sz w:val="24"/>
          <w:szCs w:val="24"/>
        </w:rPr>
        <w:t xml:space="preserve"> решением Каратузского районного Совета депутатов от 19.02.2019 № 24-197</w:t>
      </w:r>
      <w:r w:rsidR="00C444C2">
        <w:rPr>
          <w:rFonts w:ascii="Times New Roman" w:hAnsi="Times New Roman" w:cs="Times New Roman"/>
          <w:sz w:val="24"/>
          <w:szCs w:val="24"/>
        </w:rPr>
        <w:t xml:space="preserve"> (далее-Стратегия до 2030 года)</w:t>
      </w:r>
      <w:r w:rsidR="003252ED">
        <w:rPr>
          <w:rFonts w:ascii="Times New Roman" w:hAnsi="Times New Roman" w:cs="Times New Roman"/>
          <w:sz w:val="24"/>
          <w:szCs w:val="24"/>
        </w:rPr>
        <w:t>.</w:t>
      </w:r>
    </w:p>
    <w:p w:rsidR="00C56AA1" w:rsidRDefault="00C444C2" w:rsidP="00C56A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тех показателей которые имеют место в Прогнозе СЭР (муниципальных программах)  сопоставить их значения с показателями Стратегии до 2030 года на предстоящий бюджетный цикл </w:t>
      </w:r>
      <w:r w:rsidRPr="00C56AA1">
        <w:rPr>
          <w:rFonts w:ascii="Times New Roman" w:hAnsi="Times New Roman" w:cs="Times New Roman"/>
          <w:b/>
          <w:sz w:val="24"/>
          <w:szCs w:val="24"/>
        </w:rPr>
        <w:t>не 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возможным, в связи с тем, что в Стратегии до 2030 года и в </w:t>
      </w:r>
      <w:r w:rsidRPr="00C444C2">
        <w:rPr>
          <w:rFonts w:ascii="Times New Roman" w:hAnsi="Times New Roman" w:cs="Times New Roman"/>
          <w:sz w:val="24"/>
          <w:szCs w:val="24"/>
        </w:rPr>
        <w:t xml:space="preserve">Плане реализации Стратегии </w:t>
      </w:r>
      <w:r>
        <w:rPr>
          <w:rFonts w:ascii="Times New Roman" w:hAnsi="Times New Roman" w:cs="Times New Roman"/>
          <w:sz w:val="24"/>
          <w:szCs w:val="24"/>
        </w:rPr>
        <w:t xml:space="preserve">до 2030 года отражены только </w:t>
      </w:r>
      <w:r w:rsidRPr="00C444C2">
        <w:rPr>
          <w:rFonts w:ascii="Times New Roman" w:hAnsi="Times New Roman" w:cs="Times New Roman"/>
          <w:sz w:val="24"/>
          <w:szCs w:val="24"/>
        </w:rPr>
        <w:t>финальны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44C2">
        <w:rPr>
          <w:rFonts w:ascii="Times New Roman" w:hAnsi="Times New Roman" w:cs="Times New Roman"/>
          <w:sz w:val="24"/>
          <w:szCs w:val="24"/>
        </w:rPr>
        <w:t xml:space="preserve"> значения</w:t>
      </w:r>
      <w:r>
        <w:rPr>
          <w:rFonts w:ascii="Times New Roman" w:hAnsi="Times New Roman" w:cs="Times New Roman"/>
          <w:sz w:val="24"/>
          <w:szCs w:val="24"/>
        </w:rPr>
        <w:t xml:space="preserve"> целевых</w:t>
      </w:r>
      <w:r w:rsidRPr="00C444C2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(2025 год и 2030 год), в связи с чем</w:t>
      </w:r>
      <w:r w:rsidRPr="00C444C2">
        <w:rPr>
          <w:rFonts w:ascii="Times New Roman" w:hAnsi="Times New Roman" w:cs="Times New Roman"/>
          <w:sz w:val="24"/>
          <w:szCs w:val="24"/>
        </w:rPr>
        <w:t xml:space="preserve"> целесообразно установить промежуточные значения хотя бы части показателей на каждый год, </w:t>
      </w:r>
      <w:r w:rsidR="00C56AA1">
        <w:rPr>
          <w:rFonts w:ascii="Times New Roman" w:hAnsi="Times New Roman" w:cs="Times New Roman"/>
          <w:sz w:val="24"/>
          <w:szCs w:val="24"/>
        </w:rPr>
        <w:t xml:space="preserve">для того, чтобы в осуществлять </w:t>
      </w:r>
      <w:r w:rsidRPr="00C444C2">
        <w:rPr>
          <w:rFonts w:ascii="Times New Roman" w:hAnsi="Times New Roman" w:cs="Times New Roman"/>
          <w:sz w:val="24"/>
          <w:szCs w:val="24"/>
        </w:rPr>
        <w:t>мониторинг реализации Стратегии до 2030 года</w:t>
      </w:r>
      <w:r w:rsidR="00C56AA1">
        <w:rPr>
          <w:rFonts w:ascii="Times New Roman" w:hAnsi="Times New Roman" w:cs="Times New Roman"/>
          <w:sz w:val="24"/>
          <w:szCs w:val="24"/>
        </w:rPr>
        <w:t xml:space="preserve"> предусмотренный </w:t>
      </w:r>
      <w:r w:rsidR="00C56AA1" w:rsidRPr="00C56AA1">
        <w:rPr>
          <w:rFonts w:ascii="Times New Roman" w:hAnsi="Times New Roman" w:cs="Times New Roman"/>
          <w:sz w:val="24"/>
          <w:szCs w:val="24"/>
        </w:rPr>
        <w:t>п. 2.13 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«Каратузский район» до 2030 года, утвержденного постановлением администрации Каратузского района от 24.02.2016 № 93-п</w:t>
      </w:r>
      <w:r w:rsidR="00C56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4C2" w:rsidRPr="00C56AA1" w:rsidRDefault="00C56AA1" w:rsidP="00C56A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56AA1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56AA1">
        <w:rPr>
          <w:rFonts w:ascii="Times New Roman" w:hAnsi="Times New Roman" w:cs="Times New Roman"/>
          <w:i/>
          <w:sz w:val="24"/>
          <w:szCs w:val="24"/>
          <w:u w:val="single"/>
        </w:rPr>
        <w:t xml:space="preserve">момента утверждения Стратегии до 2030 года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</w:t>
      </w:r>
      <w:r w:rsidRPr="00C56AA1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сегодняшний день мониторинг 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C56AA1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разу не проводился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719C2" w:rsidRDefault="008719C2" w:rsidP="00F56E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9C2">
        <w:rPr>
          <w:rFonts w:ascii="Times New Roman" w:hAnsi="Times New Roman" w:cs="Times New Roman"/>
          <w:b/>
          <w:sz w:val="24"/>
          <w:szCs w:val="24"/>
        </w:rPr>
        <w:t>Нет единого</w:t>
      </w:r>
      <w:r w:rsidRPr="008719C2">
        <w:rPr>
          <w:rFonts w:ascii="Times New Roman" w:hAnsi="Times New Roman" w:cs="Times New Roman"/>
          <w:sz w:val="24"/>
          <w:szCs w:val="24"/>
        </w:rPr>
        <w:t xml:space="preserve"> подхода к составлению текстовой части Прогноза СЭР по отраслям, в части сопоставления параметров к отчетному</w:t>
      </w:r>
      <w:r w:rsidR="00CD56A1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8719C2">
        <w:rPr>
          <w:rFonts w:ascii="Times New Roman" w:hAnsi="Times New Roman" w:cs="Times New Roman"/>
          <w:sz w:val="24"/>
          <w:szCs w:val="24"/>
        </w:rPr>
        <w:t xml:space="preserve">, текущему </w:t>
      </w:r>
      <w:r w:rsidR="00907CBE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8719C2">
        <w:rPr>
          <w:rFonts w:ascii="Times New Roman" w:hAnsi="Times New Roman" w:cs="Times New Roman"/>
          <w:sz w:val="24"/>
          <w:szCs w:val="24"/>
        </w:rPr>
        <w:t xml:space="preserve">и </w:t>
      </w:r>
      <w:r w:rsidR="00941F35">
        <w:rPr>
          <w:rFonts w:ascii="Times New Roman" w:hAnsi="Times New Roman" w:cs="Times New Roman"/>
          <w:sz w:val="24"/>
          <w:szCs w:val="24"/>
        </w:rPr>
        <w:t xml:space="preserve">к </w:t>
      </w:r>
      <w:r w:rsidRPr="008719C2">
        <w:rPr>
          <w:rFonts w:ascii="Times New Roman" w:hAnsi="Times New Roman" w:cs="Times New Roman"/>
          <w:sz w:val="24"/>
          <w:szCs w:val="24"/>
        </w:rPr>
        <w:t>годам</w:t>
      </w:r>
      <w:r w:rsidR="00941F35">
        <w:rPr>
          <w:rFonts w:ascii="Times New Roman" w:hAnsi="Times New Roman" w:cs="Times New Roman"/>
          <w:sz w:val="24"/>
          <w:szCs w:val="24"/>
        </w:rPr>
        <w:t xml:space="preserve"> на плановый период</w:t>
      </w:r>
      <w:r w:rsidRPr="008719C2">
        <w:rPr>
          <w:rFonts w:ascii="Times New Roman" w:hAnsi="Times New Roman" w:cs="Times New Roman"/>
          <w:sz w:val="24"/>
          <w:szCs w:val="24"/>
        </w:rPr>
        <w:t>.</w:t>
      </w:r>
    </w:p>
    <w:p w:rsidR="00C77A41" w:rsidRDefault="006E5E77" w:rsidP="00691E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C73">
        <w:rPr>
          <w:rFonts w:ascii="Times New Roman" w:hAnsi="Times New Roman" w:cs="Times New Roman"/>
          <w:b/>
          <w:sz w:val="24"/>
          <w:szCs w:val="24"/>
        </w:rPr>
        <w:t xml:space="preserve">Большинство показателей приведено </w:t>
      </w:r>
      <w:r w:rsidR="00691E89" w:rsidRPr="00C84C73"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 w:rsidRPr="00C84C73">
        <w:rPr>
          <w:rFonts w:ascii="Times New Roman" w:hAnsi="Times New Roman" w:cs="Times New Roman"/>
          <w:b/>
          <w:sz w:val="24"/>
          <w:szCs w:val="24"/>
        </w:rPr>
        <w:t>за отчетные периоды</w:t>
      </w:r>
      <w:r w:rsidRPr="006E5E77">
        <w:rPr>
          <w:rFonts w:ascii="Times New Roman" w:hAnsi="Times New Roman" w:cs="Times New Roman"/>
          <w:sz w:val="24"/>
          <w:szCs w:val="24"/>
        </w:rPr>
        <w:t xml:space="preserve"> 2021- 2022 годы и оценка за 2023 год, </w:t>
      </w:r>
      <w:r w:rsidRPr="00C84C73">
        <w:rPr>
          <w:rFonts w:ascii="Times New Roman" w:hAnsi="Times New Roman" w:cs="Times New Roman"/>
          <w:sz w:val="24"/>
          <w:szCs w:val="24"/>
          <w:u w:val="single"/>
        </w:rPr>
        <w:t>к примеру</w:t>
      </w:r>
      <w:r w:rsidR="00C77A41">
        <w:rPr>
          <w:rFonts w:ascii="Times New Roman" w:hAnsi="Times New Roman" w:cs="Times New Roman"/>
          <w:sz w:val="24"/>
          <w:szCs w:val="24"/>
        </w:rPr>
        <w:t xml:space="preserve">, </w:t>
      </w:r>
      <w:r w:rsidR="005C4651">
        <w:rPr>
          <w:rFonts w:ascii="Times New Roman" w:hAnsi="Times New Roman" w:cs="Times New Roman"/>
          <w:sz w:val="24"/>
          <w:szCs w:val="24"/>
        </w:rPr>
        <w:t>по раздел</w:t>
      </w:r>
      <w:r w:rsidR="00941F35">
        <w:rPr>
          <w:rFonts w:ascii="Times New Roman" w:hAnsi="Times New Roman" w:cs="Times New Roman"/>
          <w:sz w:val="24"/>
          <w:szCs w:val="24"/>
        </w:rPr>
        <w:t>ам</w:t>
      </w:r>
      <w:r w:rsidR="005C4651">
        <w:rPr>
          <w:rFonts w:ascii="Times New Roman" w:hAnsi="Times New Roman" w:cs="Times New Roman"/>
          <w:sz w:val="24"/>
          <w:szCs w:val="24"/>
        </w:rPr>
        <w:t xml:space="preserve"> «Транспорт и связь», </w:t>
      </w:r>
      <w:r w:rsidR="00941F35">
        <w:rPr>
          <w:rFonts w:ascii="Times New Roman" w:hAnsi="Times New Roman" w:cs="Times New Roman"/>
          <w:sz w:val="24"/>
          <w:szCs w:val="24"/>
        </w:rPr>
        <w:t>«</w:t>
      </w:r>
      <w:r w:rsidR="00C77A41" w:rsidRPr="008719C2">
        <w:rPr>
          <w:rFonts w:ascii="Times New Roman" w:hAnsi="Times New Roman" w:cs="Times New Roman"/>
          <w:sz w:val="24"/>
          <w:szCs w:val="24"/>
        </w:rPr>
        <w:t>Культура», «Развитие малого предпринимательства»</w:t>
      </w:r>
      <w:r w:rsidR="005C4651">
        <w:rPr>
          <w:rFonts w:ascii="Times New Roman" w:hAnsi="Times New Roman" w:cs="Times New Roman"/>
          <w:sz w:val="24"/>
          <w:szCs w:val="24"/>
        </w:rPr>
        <w:t>:</w:t>
      </w:r>
    </w:p>
    <w:p w:rsidR="005C4651" w:rsidRDefault="006E5E77" w:rsidP="00691E8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E77">
        <w:rPr>
          <w:rFonts w:ascii="Times New Roman" w:hAnsi="Times New Roman" w:cs="Times New Roman"/>
          <w:i/>
          <w:sz w:val="24"/>
          <w:szCs w:val="24"/>
        </w:rPr>
        <w:t xml:space="preserve"> «Количество автобусных маршрутов в 2022 году сохранилось на уровне 2021 года и составило 16. Протяженность автобусных маршрутов в 2022 году сохранилась на уровне 2021 года и составила 496,70 км. Количество перевезенных (отправленных) пассажиров автомобильным транспортом в 2022 году составляет 132,00 тыс. человек, что больше на 7,49%, чем в 2021 году»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5C4651" w:rsidRDefault="005C4651" w:rsidP="00691E8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651">
        <w:rPr>
          <w:rFonts w:ascii="Times New Roman" w:hAnsi="Times New Roman" w:cs="Times New Roman"/>
          <w:i/>
          <w:sz w:val="24"/>
          <w:szCs w:val="24"/>
        </w:rPr>
        <w:t>«За отчетный период фактическое число пользователей библиотек составило 13901 человека. По оценке 2023 года ожидается снижение числа пользователей, так как население района уменьшается»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691E89" w:rsidRPr="008719C2" w:rsidRDefault="006E5E77" w:rsidP="00691E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E77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5C4651" w:rsidRPr="005C4651">
        <w:rPr>
          <w:rFonts w:ascii="Times New Roman" w:hAnsi="Times New Roman" w:cs="Times New Roman"/>
          <w:i/>
          <w:sz w:val="24"/>
          <w:szCs w:val="24"/>
        </w:rPr>
        <w:t>Количество малых предприятий по состоянию на конец 2022 года составило 27 единиц, что на 3,6% меньше, чем в 2021 году</w:t>
      </w:r>
      <w:r w:rsidRPr="006E5E77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6E5E77">
        <w:rPr>
          <w:rFonts w:ascii="Times New Roman" w:hAnsi="Times New Roman" w:cs="Times New Roman"/>
          <w:sz w:val="24"/>
          <w:szCs w:val="24"/>
        </w:rPr>
        <w:t>и т.д.,</w:t>
      </w:r>
      <w:r w:rsidRPr="006E5E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5E77">
        <w:rPr>
          <w:rFonts w:ascii="Times New Roman" w:hAnsi="Times New Roman" w:cs="Times New Roman"/>
          <w:sz w:val="24"/>
          <w:szCs w:val="24"/>
        </w:rPr>
        <w:t xml:space="preserve">анализ планируемых показателей на 2024-2026 годы </w:t>
      </w:r>
      <w:r w:rsidRPr="006E5E77">
        <w:rPr>
          <w:rFonts w:ascii="Times New Roman" w:hAnsi="Times New Roman" w:cs="Times New Roman"/>
          <w:b/>
          <w:sz w:val="24"/>
          <w:szCs w:val="24"/>
        </w:rPr>
        <w:t>отсутствует.</w:t>
      </w:r>
      <w:r w:rsidR="00691E89" w:rsidRPr="00691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C79" w:rsidRDefault="00791C79" w:rsidP="0079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153F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несогласованность </w:t>
      </w:r>
      <w:r w:rsidR="00153F5D" w:rsidRPr="00153F5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</w:t>
      </w:r>
      <w:r w:rsidR="00153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идентичны</w:t>
      </w:r>
      <w:r w:rsidR="00153F5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153F5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Прогнозу СЭР</w:t>
      </w:r>
      <w:r w:rsid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="00153F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53F5D" w:rsidRPr="00153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редварительны</w:t>
      </w:r>
      <w:r w:rsidR="00153F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3F5D" w:rsidRPr="00153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</w:t>
      </w:r>
      <w:r w:rsidR="00153F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3F5D" w:rsidRPr="00153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за январь-июнь 2023 года и ожидаемые итоги за 2023 год</w:t>
      </w:r>
      <w:r w:rsidR="00153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</w:t>
      </w:r>
      <w:r w:rsidR="00153F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</w:t>
      </w:r>
      <w:r w:rsidR="00153F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СЭР</w:t>
      </w:r>
      <w:r w:rsidR="00153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муниципальным программам, для примера </w:t>
      </w:r>
      <w:r w:rsidR="00404CC3" w:rsidRP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64B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 ниже</w:t>
      </w:r>
      <w:r w:rsidR="00404CC3" w:rsidRP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Pr="00791C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расхождению идентичных показателей</w:t>
      </w:r>
      <w:r w:rsid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8C3" w:rsidRDefault="00A378C3" w:rsidP="0079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C3" w:rsidRDefault="00A378C3" w:rsidP="0079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C3" w:rsidRDefault="00A378C3" w:rsidP="0079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C3" w:rsidRDefault="00A378C3" w:rsidP="0079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C3" w:rsidRDefault="00A378C3" w:rsidP="0079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07" w:rsidRDefault="003D5307" w:rsidP="0079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07" w:rsidRDefault="003D5307" w:rsidP="0079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C3" w:rsidRDefault="00A378C3" w:rsidP="0079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C3" w:rsidRDefault="00A378C3" w:rsidP="0079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C3" w:rsidRDefault="00A378C3" w:rsidP="0079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C3" w:rsidRDefault="00A378C3" w:rsidP="0079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C3" w:rsidRDefault="00A378C3" w:rsidP="0079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C3" w:rsidRDefault="00A378C3" w:rsidP="0079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1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00"/>
        <w:gridCol w:w="708"/>
        <w:gridCol w:w="1698"/>
        <w:gridCol w:w="1002"/>
        <w:gridCol w:w="837"/>
        <w:gridCol w:w="722"/>
        <w:gridCol w:w="834"/>
        <w:gridCol w:w="818"/>
      </w:tblGrid>
      <w:tr w:rsidR="00E64B48" w:rsidRPr="00444C5E" w:rsidTr="00A378C3">
        <w:trPr>
          <w:trHeight w:val="322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5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3D5307" w:rsidP="00A378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Годы реализации</w:t>
            </w:r>
          </w:p>
        </w:tc>
      </w:tr>
      <w:tr w:rsidR="00E64B48" w:rsidRPr="00444C5E" w:rsidTr="00A378C3">
        <w:trPr>
          <w:trHeight w:val="186"/>
        </w:trPr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E64B48" w:rsidRPr="00444C5E" w:rsidTr="00A378C3">
        <w:trPr>
          <w:trHeight w:val="210"/>
        </w:trPr>
        <w:tc>
          <w:tcPr>
            <w:tcW w:w="10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системы образования Каратузского района</w:t>
            </w:r>
          </w:p>
        </w:tc>
      </w:tr>
      <w:tr w:rsidR="00E64B48" w:rsidRPr="00444C5E" w:rsidTr="00A378C3">
        <w:trPr>
          <w:trHeight w:val="210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Обеспеченность дошкольными образовательными учреждениями детей в возрасте от 1 до 6 лет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A378C3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</w:t>
            </w:r>
          </w:p>
        </w:tc>
      </w:tr>
      <w:tr w:rsidR="00E64B48" w:rsidRPr="00444C5E" w:rsidTr="00A378C3">
        <w:trPr>
          <w:trHeight w:val="229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СЭР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отсутствует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</w:t>
            </w:r>
          </w:p>
        </w:tc>
      </w:tr>
      <w:tr w:rsidR="00E64B48" w:rsidRPr="00444C5E" w:rsidTr="00A378C3">
        <w:trPr>
          <w:trHeight w:val="294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A378C3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E64B48"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тоги СЭР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4B48" w:rsidRPr="00444C5E" w:rsidTr="00A378C3">
        <w:trPr>
          <w:trHeight w:val="308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вес численности детей, получающих услуги дополнительного образования, в общей численности детей в возрасте от 5 до 18 лет (не включая 18 лет)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A378C3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  <w:tr w:rsidR="00E64B48" w:rsidRPr="00444C5E" w:rsidTr="00A378C3">
        <w:trPr>
          <w:trHeight w:val="224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СЭР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отсутствует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отсутствует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отсутствует</w:t>
            </w:r>
          </w:p>
        </w:tc>
      </w:tr>
      <w:tr w:rsidR="00E64B48" w:rsidRPr="00444C5E" w:rsidTr="00A378C3">
        <w:trPr>
          <w:trHeight w:val="196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A378C3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Итоги СЭР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4B48" w:rsidRPr="00444C5E" w:rsidTr="00A378C3">
        <w:trPr>
          <w:trHeight w:val="901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выпускников государственных (муниципальных) общеобразовательных организаций, не получивших аттестат о среднем (полном) общем образовании, в общей численности выпускников государственных (муниципальных) общеобразовательных организаций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A378C3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64B48" w:rsidRPr="00444C5E" w:rsidTr="00A378C3">
        <w:trPr>
          <w:trHeight w:val="448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СЭР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64B48" w:rsidRPr="00444C5E" w:rsidTr="00A378C3">
        <w:trPr>
          <w:trHeight w:val="266"/>
        </w:trPr>
        <w:tc>
          <w:tcPr>
            <w:tcW w:w="10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культуры, молодежной политики и туризма в Каратузском районе</w:t>
            </w:r>
          </w:p>
        </w:tc>
      </w:tr>
      <w:tr w:rsidR="00E64B48" w:rsidRPr="00444C5E" w:rsidTr="00A378C3">
        <w:trPr>
          <w:trHeight w:val="266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количества зарегистрированных пользователей библиотек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A378C3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E64B48"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A378C3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4B48" w:rsidRPr="00444C5E" w:rsidTr="00A378C3">
        <w:trPr>
          <w:trHeight w:val="280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СЭР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4B48" w:rsidRPr="00444C5E" w:rsidTr="00A378C3">
        <w:trPr>
          <w:trHeight w:val="280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предметов основного фонда учреждений музейного типа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A378C3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E64B48"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A378C3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4B48" w:rsidRPr="00444C5E" w:rsidTr="00A378C3">
        <w:trPr>
          <w:trHeight w:val="252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СЭР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4B48" w:rsidRPr="00444C5E" w:rsidTr="00A378C3">
        <w:trPr>
          <w:trHeight w:val="224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посетителей учреждений музейного типа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A378C3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E64B48"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A378C3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4B48" w:rsidRPr="00444C5E" w:rsidTr="00A378C3">
        <w:trPr>
          <w:trHeight w:val="266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СЭР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4B48" w:rsidRPr="00444C5E" w:rsidTr="00A378C3">
        <w:trPr>
          <w:trHeight w:val="210"/>
        </w:trPr>
        <w:tc>
          <w:tcPr>
            <w:tcW w:w="10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спорта   Каратузского района</w:t>
            </w:r>
          </w:p>
        </w:tc>
      </w:tr>
      <w:tr w:rsidR="00E64B48" w:rsidRPr="00444C5E" w:rsidTr="00A378C3">
        <w:trPr>
          <w:trHeight w:val="210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населения систематически занимающегося физкультурой и спортом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A378C3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E64B48"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A378C3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E64B48" w:rsidRPr="00444C5E" w:rsidTr="00A378C3">
        <w:trPr>
          <w:trHeight w:val="210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СЭР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7090</w:t>
            </w:r>
          </w:p>
        </w:tc>
      </w:tr>
      <w:tr w:rsidR="00E64B48" w:rsidRPr="00444C5E" w:rsidTr="00A378C3">
        <w:trPr>
          <w:trHeight w:val="210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физкультурных и спортивных мероприятий, проведенных на территории Каратузского района в рамках Календарного плана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A378C3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E64B48"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A378C3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4B48" w:rsidRPr="00444C5E" w:rsidTr="00A378C3">
        <w:trPr>
          <w:trHeight w:val="448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СЭР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4B48" w:rsidRPr="00444C5E" w:rsidTr="00A378C3">
        <w:trPr>
          <w:trHeight w:val="448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занимающихся в физкультурно-спортивных клубах при учреждениях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A378C3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E64B48"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A378C3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5350</w:t>
            </w:r>
          </w:p>
        </w:tc>
      </w:tr>
      <w:tr w:rsidR="00E64B48" w:rsidRPr="00444C5E" w:rsidTr="00A378C3">
        <w:trPr>
          <w:trHeight w:val="448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СЭР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7090</w:t>
            </w:r>
          </w:p>
        </w:tc>
      </w:tr>
      <w:tr w:rsidR="00E64B48" w:rsidRPr="00444C5E" w:rsidTr="00A378C3">
        <w:trPr>
          <w:trHeight w:val="294"/>
        </w:trPr>
        <w:tc>
          <w:tcPr>
            <w:tcW w:w="10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малого и среднего пре</w:t>
            </w:r>
            <w:r w:rsidRPr="00C9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  <w:r w:rsidRPr="0044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принимательства</w:t>
            </w:r>
          </w:p>
        </w:tc>
      </w:tr>
      <w:tr w:rsidR="00E64B48" w:rsidRPr="00444C5E" w:rsidTr="00A378C3">
        <w:trPr>
          <w:trHeight w:val="294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Оборот организаций малого предпринимательства, включая микропредприятия (юридических лиц)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  <w:r w:rsidR="00A378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СЭР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326200,46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4B48" w:rsidRPr="00444C5E" w:rsidTr="00A378C3">
        <w:trPr>
          <w:trHeight w:val="476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Предварительные итоги СЭР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318433,77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4B48" w:rsidRPr="00444C5E" w:rsidTr="00A378C3">
        <w:trPr>
          <w:trHeight w:val="224"/>
        </w:trPr>
        <w:tc>
          <w:tcPr>
            <w:tcW w:w="10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Создание условий для обеспечения доступным и комфортным жильем граждан Каратузского района и Обеспечение жильем молодых семей в Каратузском районе</w:t>
            </w:r>
          </w:p>
        </w:tc>
      </w:tr>
      <w:tr w:rsidR="00E64B48" w:rsidRPr="00444C5E" w:rsidTr="00A378C3">
        <w:trPr>
          <w:trHeight w:val="224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жилых домов, введенных в эксплуатацию за счет всех источников финансирования, приходящаяся на 1 человека населения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м.кв.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A378C3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</w:tr>
      <w:tr w:rsidR="00E64B48" w:rsidRPr="00444C5E" w:rsidTr="00A378C3">
        <w:trPr>
          <w:trHeight w:val="224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СЭР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0,31</w:t>
            </w:r>
          </w:p>
        </w:tc>
      </w:tr>
      <w:tr w:rsidR="00E64B48" w:rsidRPr="00444C5E" w:rsidTr="00A378C3">
        <w:trPr>
          <w:trHeight w:val="532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жилых домов, введенных в эксплуатацию в отчетном периоде за счет всех источник</w:t>
            </w:r>
            <w:r w:rsidRPr="00C940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финансирован</w:t>
            </w:r>
            <w:r w:rsidRPr="00C940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 ( исходя из общей площади  жилищного фонда приходящегося на 1 человека  и численности постоянного населения, в среднем за </w:t>
            </w:r>
            <w:r w:rsidRPr="00C940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м.кв.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A378C3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4712,05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4645,9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4712,4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4582,1</w:t>
            </w:r>
          </w:p>
        </w:tc>
      </w:tr>
      <w:tr w:rsidR="00E64B48" w:rsidRPr="00444C5E" w:rsidTr="00A378C3">
        <w:trPr>
          <w:trHeight w:val="308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 СЭР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3849,5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3945,6</w:t>
            </w:r>
          </w:p>
        </w:tc>
      </w:tr>
      <w:tr w:rsidR="00E64B48" w:rsidRPr="00444C5E" w:rsidTr="00A378C3">
        <w:trPr>
          <w:trHeight w:val="461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форме Макро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B48" w:rsidRPr="00444C5E" w:rsidRDefault="00E64B48" w:rsidP="00A378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3991</w:t>
            </w:r>
          </w:p>
        </w:tc>
      </w:tr>
    </w:tbl>
    <w:p w:rsidR="00A378C3" w:rsidRDefault="00A378C3" w:rsidP="0079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8C3" w:rsidRDefault="00A378C3" w:rsidP="0079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D99" w:rsidRPr="00791C79" w:rsidRDefault="007B0D99" w:rsidP="0079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Несоответствие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идентичных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параметров установлен</w:t>
      </w:r>
      <w:r w:rsidR="005E7F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Прогнозе СЭР и в </w:t>
      </w:r>
      <w:r w:rsidR="00153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Предварительных итогах СЭР</w:t>
      </w:r>
      <w:r w:rsidR="002E1A5B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примеру:</w:t>
      </w:r>
    </w:p>
    <w:p w:rsidR="00E64B48" w:rsidRDefault="002E1A5B" w:rsidP="00404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04CC3" w:rsidRP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Прогнозе СЭР отражена информация «</w:t>
      </w:r>
      <w:r w:rsidR="00404CC3" w:rsidRPr="00404C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сфере общего образования на 1 сентября 2022 года в школах района обучаются 2088 человек»</w:t>
      </w:r>
      <w:r w:rsidR="00404CC3" w:rsidRP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Предварительным итогам за 2023 год аналогичная информация представлена «</w:t>
      </w:r>
      <w:r w:rsidR="00404CC3" w:rsidRPr="00404C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общего образования на 1 сентября 2023 года в школах района обучаются 2051 человек, что на 19 человек меньше соответствующего периода прошлого года</w:t>
      </w:r>
      <w:r w:rsidR="00404CC3" w:rsidRP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исходя из расчета получается 2069 человек (2088-19).  </w:t>
      </w:r>
      <w:r w:rsid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CC3" w:rsidRP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4CC3" w:rsidRPr="00404C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общеобразовательных учреждениях района в 1 полугодии 2023 года обучалось 152 ребенка с ОВЗ</w:t>
      </w:r>
      <w:r w:rsidR="00404CC3" w:rsidRP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 Предварительным итогам за 2023 год аналогичная информация представлена «</w:t>
      </w:r>
      <w:r w:rsidR="00404CC3" w:rsidRPr="00404C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общеобразовательных учреждениях района во 2 полугодии 2023 года обучается 161 ребенок с ОВЗ, что на 18 человек больше, чем в первом полугодии 2023 года</w:t>
      </w:r>
      <w:r w:rsidR="00404CC3" w:rsidRPr="0040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исходя из расчета получается 170 человек (152+18). </w:t>
      </w:r>
    </w:p>
    <w:p w:rsidR="00153F5D" w:rsidRDefault="00153F5D" w:rsidP="00153F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имеет место </w:t>
      </w:r>
      <w:r w:rsidRPr="00153F5D">
        <w:rPr>
          <w:rFonts w:ascii="Times New Roman" w:hAnsi="Times New Roman" w:cs="Times New Roman"/>
          <w:b/>
          <w:sz w:val="24"/>
          <w:szCs w:val="24"/>
        </w:rPr>
        <w:t>разночтения</w:t>
      </w:r>
      <w:r w:rsidRPr="007A737E">
        <w:rPr>
          <w:rFonts w:ascii="Times New Roman" w:hAnsi="Times New Roman" w:cs="Times New Roman"/>
          <w:sz w:val="24"/>
          <w:szCs w:val="24"/>
        </w:rPr>
        <w:t xml:space="preserve"> по идентичным показателям </w:t>
      </w:r>
      <w:r>
        <w:rPr>
          <w:rFonts w:ascii="Times New Roman" w:hAnsi="Times New Roman" w:cs="Times New Roman"/>
          <w:sz w:val="24"/>
          <w:szCs w:val="24"/>
        </w:rPr>
        <w:t>и отсутствие единообразия в измерении целевых показателей по Прогнозу СЭР и по муниципальным программам, к примеру:</w:t>
      </w:r>
    </w:p>
    <w:tbl>
      <w:tblPr>
        <w:tblW w:w="10869" w:type="dxa"/>
        <w:tblInd w:w="113" w:type="dxa"/>
        <w:tblLook w:val="04A0" w:firstRow="1" w:lastRow="0" w:firstColumn="1" w:lastColumn="0" w:noHBand="0" w:noVBand="1"/>
      </w:tblPr>
      <w:tblGrid>
        <w:gridCol w:w="5581"/>
        <w:gridCol w:w="5288"/>
      </w:tblGrid>
      <w:tr w:rsidR="002E1A5B" w:rsidRPr="00691E89" w:rsidTr="003D5307">
        <w:trPr>
          <w:trHeight w:val="300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5E7F53" w:rsidP="005E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Показатель в м</w:t>
            </w:r>
            <w:r w:rsidR="002E1A5B" w:rsidRPr="0069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ой</w:t>
            </w:r>
            <w:r w:rsidR="002E1A5B" w:rsidRPr="0069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5E7F53" w:rsidP="00A3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Показатель в </w:t>
            </w:r>
            <w:r w:rsidR="002E1A5B" w:rsidRPr="0069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2E1A5B" w:rsidRPr="0069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СЭР</w:t>
            </w:r>
          </w:p>
        </w:tc>
      </w:tr>
      <w:tr w:rsidR="002E1A5B" w:rsidRPr="00691E89" w:rsidTr="003D5307">
        <w:trPr>
          <w:trHeight w:val="300"/>
        </w:trPr>
        <w:tc>
          <w:tcPr>
            <w:tcW w:w="10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системы образования Каратузского района</w:t>
            </w:r>
          </w:p>
        </w:tc>
      </w:tr>
      <w:tr w:rsidR="002E1A5B" w:rsidRPr="00691E89" w:rsidTr="003D5307">
        <w:trPr>
          <w:trHeight w:val="516"/>
        </w:trPr>
        <w:tc>
          <w:tcPr>
            <w:tcW w:w="5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вес численности детей, получающих услуги дополнительного образования, в общей численности детей в возрасте от 5 до 18 лет (не включая 18 лет)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2E1A5B" w:rsidRPr="00691E89" w:rsidTr="003D5307">
        <w:trPr>
          <w:trHeight w:val="465"/>
        </w:trPr>
        <w:tc>
          <w:tcPr>
            <w:tcW w:w="5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оздоровленных детей школьного возраста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детей, отдохнувших в лагерях с дневным пребыванием</w:t>
            </w:r>
          </w:p>
        </w:tc>
      </w:tr>
      <w:tr w:rsidR="002E1A5B" w:rsidRPr="00691E89" w:rsidTr="003D5307">
        <w:trPr>
          <w:trHeight w:val="285"/>
        </w:trPr>
        <w:tc>
          <w:tcPr>
            <w:tcW w:w="5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детей отдохнувших в палаточном лагере</w:t>
            </w:r>
          </w:p>
        </w:tc>
      </w:tr>
      <w:tr w:rsidR="002E1A5B" w:rsidRPr="00691E89" w:rsidTr="003D5307">
        <w:trPr>
          <w:trHeight w:val="225"/>
        </w:trPr>
        <w:tc>
          <w:tcPr>
            <w:tcW w:w="5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детей, отдохнувших в загородных лагерях</w:t>
            </w:r>
          </w:p>
        </w:tc>
      </w:tr>
      <w:tr w:rsidR="002E1A5B" w:rsidRPr="00691E89" w:rsidTr="003D5307">
        <w:trPr>
          <w:trHeight w:val="723"/>
        </w:trPr>
        <w:tc>
          <w:tcPr>
            <w:tcW w:w="5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Охват детей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 </w:t>
            </w:r>
          </w:p>
        </w:tc>
      </w:tr>
      <w:tr w:rsidR="002E1A5B" w:rsidRPr="00691E89" w:rsidTr="003D5307">
        <w:trPr>
          <w:trHeight w:val="300"/>
        </w:trPr>
        <w:tc>
          <w:tcPr>
            <w:tcW w:w="10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культуры, молодежной политики и туризма в Каратузском районе</w:t>
            </w:r>
          </w:p>
        </w:tc>
      </w:tr>
      <w:tr w:rsidR="002E1A5B" w:rsidRPr="00691E89" w:rsidTr="003D5307">
        <w:trPr>
          <w:trHeight w:val="414"/>
        </w:trPr>
        <w:tc>
          <w:tcPr>
            <w:tcW w:w="5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экземпляров новых изданий, поступивших в фонды общедоступных библиотек, в расчете на 1000 жителей района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новых изданий поступивших в фонды библиотек</w:t>
            </w:r>
          </w:p>
        </w:tc>
      </w:tr>
      <w:tr w:rsidR="002E1A5B" w:rsidRPr="00691E89" w:rsidTr="003D5307">
        <w:trPr>
          <w:trHeight w:val="525"/>
        </w:trPr>
        <w:tc>
          <w:tcPr>
            <w:tcW w:w="5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участников</w:t>
            </w:r>
            <w:r w:rsidRPr="00691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(посетителей) муниципальных учреждений культурно-досугового типа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участников  в клубных формированиях</w:t>
            </w:r>
          </w:p>
        </w:tc>
      </w:tr>
      <w:tr w:rsidR="002E1A5B" w:rsidRPr="00691E89" w:rsidTr="003D5307">
        <w:trPr>
          <w:trHeight w:val="300"/>
        </w:trPr>
        <w:tc>
          <w:tcPr>
            <w:tcW w:w="10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спорта   Каратузского района</w:t>
            </w:r>
          </w:p>
        </w:tc>
      </w:tr>
      <w:tr w:rsidR="002E1A5B" w:rsidRPr="00691E89" w:rsidTr="003D5307">
        <w:trPr>
          <w:trHeight w:val="495"/>
        </w:trPr>
        <w:tc>
          <w:tcPr>
            <w:tcW w:w="5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вовлеченного в физкультурные и спортивные мероприятия, проводимые на территории Каратузского района согласно Календарному плану, от общей численности населения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детей и молодежи в возрасте 3-29 лет, систематически занимающихся физической культурой и спортом </w:t>
            </w:r>
          </w:p>
        </w:tc>
      </w:tr>
      <w:tr w:rsidR="002E1A5B" w:rsidRPr="00691E89" w:rsidTr="003D5307">
        <w:trPr>
          <w:trHeight w:val="705"/>
        </w:trPr>
        <w:tc>
          <w:tcPr>
            <w:tcW w:w="5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граждан среднего возраста (женщины в возрасте 30-54 лет, мужчины в возрасте 30-59 лет), систематически занимающихся физической культурой и спортом </w:t>
            </w:r>
          </w:p>
        </w:tc>
      </w:tr>
      <w:tr w:rsidR="002E1A5B" w:rsidRPr="00691E89" w:rsidTr="003D5307">
        <w:trPr>
          <w:trHeight w:val="600"/>
        </w:trPr>
        <w:tc>
          <w:tcPr>
            <w:tcW w:w="5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граждан старшего возраста (женщины в возрасте 55-79 лет, мужчины в возрасте 60-79 лет), систематически занимающихся физической культурой и спортом </w:t>
            </w:r>
          </w:p>
        </w:tc>
      </w:tr>
      <w:tr w:rsidR="002E1A5B" w:rsidRPr="00691E89" w:rsidTr="003D5307">
        <w:trPr>
          <w:trHeight w:val="284"/>
        </w:trPr>
        <w:tc>
          <w:tcPr>
            <w:tcW w:w="5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уровня аварийности.</w:t>
            </w:r>
          </w:p>
        </w:tc>
        <w:tc>
          <w:tcPr>
            <w:tcW w:w="5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дорог не отвечающих нормативным требованиям</w:t>
            </w:r>
          </w:p>
        </w:tc>
      </w:tr>
      <w:tr w:rsidR="002E1A5B" w:rsidRPr="00691E89" w:rsidTr="003D5307">
        <w:trPr>
          <w:trHeight w:val="300"/>
        </w:trPr>
        <w:tc>
          <w:tcPr>
            <w:tcW w:w="5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дорожно-транспортного травматизма детей.</w:t>
            </w:r>
          </w:p>
        </w:tc>
        <w:tc>
          <w:tcPr>
            <w:tcW w:w="5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5B" w:rsidRPr="00691E89" w:rsidRDefault="002E1A5B" w:rsidP="00A3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E1A5B" w:rsidRDefault="002E1A5B" w:rsidP="00141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F35" w:rsidRDefault="00941F35" w:rsidP="00141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прогнозе СЭР МО по форме Макро </w:t>
      </w:r>
      <w:r w:rsidR="00A26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нашли </w:t>
      </w:r>
      <w:r w:rsidR="00A26EA2" w:rsidRPr="00A26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26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сфер</w:t>
      </w:r>
      <w:r w:rsidR="00CD56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«Культура»</w:t>
      </w:r>
      <w:r w:rsidR="00A26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«Образование»</w:t>
      </w:r>
      <w:r w:rsidR="00A26EA2">
        <w:rPr>
          <w:rFonts w:ascii="Times New Roman" w:eastAsia="Times New Roman" w:hAnsi="Times New Roman" w:cs="Times New Roman"/>
          <w:sz w:val="24"/>
          <w:szCs w:val="24"/>
          <w:lang w:eastAsia="ru-RU"/>
        </w:rPr>
        <w:t>, «Физическая культура и спорт».</w:t>
      </w:r>
    </w:p>
    <w:p w:rsidR="00FF363B" w:rsidRDefault="00FF363B" w:rsidP="00141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6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целом система стратегического планирования в районе в течение 2023 года не претерпела изменений и, по прежнему, не в полной мере отвечает принципу сбалансированности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41CD6" w:rsidRPr="00CA3FD9" w:rsidRDefault="00141CD6" w:rsidP="00141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A3F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Динамика основных показателей социального и экономического развития района в 202</w:t>
      </w:r>
      <w:r w:rsidR="00CA3FD9" w:rsidRPr="00CA3F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</w:t>
      </w:r>
      <w:r w:rsidRPr="00CA3F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-2026 годах представлена в приложении к заключению.</w:t>
      </w:r>
    </w:p>
    <w:p w:rsidR="00102DCB" w:rsidRDefault="00102DCB" w:rsidP="006365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FD9">
        <w:rPr>
          <w:rFonts w:ascii="Times New Roman" w:hAnsi="Times New Roman" w:cs="Times New Roman"/>
          <w:sz w:val="24"/>
          <w:szCs w:val="24"/>
        </w:rPr>
        <w:t>Согласно прогноза СЭР по форме МАКРО в</w:t>
      </w:r>
      <w:r>
        <w:rPr>
          <w:rFonts w:ascii="Times New Roman" w:hAnsi="Times New Roman" w:cs="Times New Roman"/>
          <w:sz w:val="24"/>
          <w:szCs w:val="24"/>
        </w:rPr>
        <w:t xml:space="preserve"> предстоящем бюджетном</w:t>
      </w:r>
      <w:r w:rsidR="003E4222">
        <w:rPr>
          <w:rFonts w:ascii="Times New Roman" w:hAnsi="Times New Roman" w:cs="Times New Roman"/>
          <w:sz w:val="24"/>
          <w:szCs w:val="24"/>
        </w:rPr>
        <w:t xml:space="preserve"> цикле на 2024 и 2025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FD9">
        <w:rPr>
          <w:rFonts w:ascii="Times New Roman" w:hAnsi="Times New Roman" w:cs="Times New Roman"/>
          <w:sz w:val="24"/>
          <w:szCs w:val="24"/>
        </w:rPr>
        <w:t xml:space="preserve">уточнены параметры </w:t>
      </w:r>
      <w:r w:rsidR="00963272">
        <w:rPr>
          <w:rFonts w:ascii="Times New Roman" w:hAnsi="Times New Roman" w:cs="Times New Roman"/>
          <w:sz w:val="24"/>
          <w:szCs w:val="24"/>
        </w:rPr>
        <w:t xml:space="preserve">предшествующего периода </w:t>
      </w:r>
      <w:r w:rsidR="00CA3FD9" w:rsidRPr="00A26EA2">
        <w:rPr>
          <w:rFonts w:ascii="Times New Roman" w:hAnsi="Times New Roman" w:cs="Times New Roman"/>
          <w:i/>
          <w:sz w:val="24"/>
          <w:szCs w:val="24"/>
          <w:u w:val="single"/>
        </w:rPr>
        <w:t>со</w:t>
      </w:r>
      <w:r w:rsidR="003E4222" w:rsidRPr="00A26EA2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снижение</w:t>
      </w:r>
      <w:r w:rsidR="00A26EA2"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="005E7F53">
        <w:rPr>
          <w:rFonts w:ascii="Times New Roman" w:hAnsi="Times New Roman" w:cs="Times New Roman"/>
          <w:i/>
          <w:sz w:val="24"/>
          <w:szCs w:val="24"/>
          <w:u w:val="single"/>
        </w:rPr>
        <w:t xml:space="preserve"> к предшествующему периоду</w:t>
      </w:r>
      <w:r w:rsidR="00CA3FD9">
        <w:rPr>
          <w:rFonts w:ascii="Times New Roman" w:hAnsi="Times New Roman" w:cs="Times New Roman"/>
          <w:sz w:val="24"/>
          <w:szCs w:val="24"/>
        </w:rPr>
        <w:t>:</w:t>
      </w:r>
    </w:p>
    <w:p w:rsidR="003E4222" w:rsidRPr="003E4222" w:rsidRDefault="003E4222" w:rsidP="003E42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3E4222">
        <w:rPr>
          <w:rFonts w:ascii="Times New Roman" w:hAnsi="Times New Roman" w:cs="Times New Roman"/>
          <w:sz w:val="24"/>
          <w:szCs w:val="24"/>
        </w:rPr>
        <w:t>исленность постоянного населения, в среднем за период</w:t>
      </w:r>
      <w:r>
        <w:rPr>
          <w:rFonts w:ascii="Times New Roman" w:hAnsi="Times New Roman" w:cs="Times New Roman"/>
          <w:sz w:val="24"/>
          <w:szCs w:val="24"/>
        </w:rPr>
        <w:t>: 2024 год (-</w:t>
      </w:r>
      <w:r w:rsidRPr="003E4222">
        <w:rPr>
          <w:rFonts w:ascii="Times New Roman" w:hAnsi="Times New Roman" w:cs="Times New Roman"/>
          <w:sz w:val="24"/>
          <w:szCs w:val="24"/>
        </w:rPr>
        <w:t>447</w:t>
      </w:r>
      <w:r>
        <w:rPr>
          <w:rFonts w:ascii="Times New Roman" w:hAnsi="Times New Roman" w:cs="Times New Roman"/>
          <w:sz w:val="24"/>
          <w:szCs w:val="24"/>
        </w:rPr>
        <w:t xml:space="preserve"> человек или на 3,3%), 2025 год (</w:t>
      </w:r>
      <w:r w:rsidRPr="003E4222">
        <w:rPr>
          <w:rFonts w:ascii="Times New Roman" w:hAnsi="Times New Roman" w:cs="Times New Roman"/>
          <w:sz w:val="24"/>
          <w:szCs w:val="24"/>
        </w:rPr>
        <w:t>-421</w:t>
      </w:r>
      <w:r>
        <w:rPr>
          <w:rFonts w:ascii="Times New Roman" w:hAnsi="Times New Roman" w:cs="Times New Roman"/>
          <w:sz w:val="24"/>
          <w:szCs w:val="24"/>
        </w:rPr>
        <w:t xml:space="preserve"> человек или на 3,2%);</w:t>
      </w:r>
    </w:p>
    <w:p w:rsidR="003E4222" w:rsidRPr="003E4222" w:rsidRDefault="00361C5C" w:rsidP="003E42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4222" w:rsidRPr="003E4222">
        <w:rPr>
          <w:rFonts w:ascii="Times New Roman" w:hAnsi="Times New Roman" w:cs="Times New Roman"/>
          <w:sz w:val="24"/>
          <w:szCs w:val="24"/>
        </w:rPr>
        <w:t xml:space="preserve">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</w:t>
      </w:r>
      <w:r w:rsidR="00403DBD">
        <w:rPr>
          <w:rFonts w:ascii="Times New Roman" w:hAnsi="Times New Roman" w:cs="Times New Roman"/>
          <w:sz w:val="24"/>
          <w:szCs w:val="24"/>
        </w:rPr>
        <w:t>(р</w:t>
      </w:r>
      <w:r w:rsidR="000B5DE4">
        <w:rPr>
          <w:rFonts w:ascii="Times New Roman" w:hAnsi="Times New Roman" w:cs="Times New Roman"/>
          <w:sz w:val="24"/>
          <w:szCs w:val="24"/>
        </w:rPr>
        <w:t>астениеводство</w:t>
      </w:r>
      <w:r w:rsidR="00403DBD">
        <w:rPr>
          <w:rFonts w:ascii="Times New Roman" w:hAnsi="Times New Roman" w:cs="Times New Roman"/>
          <w:sz w:val="24"/>
          <w:szCs w:val="24"/>
        </w:rPr>
        <w:t>)</w:t>
      </w:r>
      <w:r w:rsidR="000B5DE4">
        <w:rPr>
          <w:rFonts w:ascii="Times New Roman" w:hAnsi="Times New Roman" w:cs="Times New Roman"/>
          <w:sz w:val="24"/>
          <w:szCs w:val="24"/>
        </w:rPr>
        <w:t>: 2024 год (</w:t>
      </w:r>
      <w:r w:rsidR="003E4222" w:rsidRPr="003E4222">
        <w:rPr>
          <w:rFonts w:ascii="Times New Roman" w:hAnsi="Times New Roman" w:cs="Times New Roman"/>
          <w:sz w:val="24"/>
          <w:szCs w:val="24"/>
        </w:rPr>
        <w:t>-215</w:t>
      </w:r>
      <w:r w:rsidR="000B5DE4">
        <w:rPr>
          <w:rFonts w:ascii="Times New Roman" w:hAnsi="Times New Roman" w:cs="Times New Roman"/>
          <w:sz w:val="24"/>
          <w:szCs w:val="24"/>
        </w:rPr>
        <w:t xml:space="preserve"> </w:t>
      </w:r>
      <w:r w:rsidR="003E4222" w:rsidRPr="003E4222">
        <w:rPr>
          <w:rFonts w:ascii="Times New Roman" w:hAnsi="Times New Roman" w:cs="Times New Roman"/>
          <w:sz w:val="24"/>
          <w:szCs w:val="24"/>
        </w:rPr>
        <w:t>831,00</w:t>
      </w:r>
      <w:r w:rsidR="000B5DE4">
        <w:rPr>
          <w:rFonts w:ascii="Times New Roman" w:hAnsi="Times New Roman" w:cs="Times New Roman"/>
          <w:sz w:val="24"/>
          <w:szCs w:val="24"/>
        </w:rPr>
        <w:t xml:space="preserve"> тыс. рублей или на 18,1%), на 2025 год (-</w:t>
      </w:r>
      <w:r w:rsidR="003E4222" w:rsidRPr="003E4222">
        <w:rPr>
          <w:rFonts w:ascii="Times New Roman" w:hAnsi="Times New Roman" w:cs="Times New Roman"/>
          <w:sz w:val="24"/>
          <w:szCs w:val="24"/>
        </w:rPr>
        <w:t>235</w:t>
      </w:r>
      <w:r w:rsidR="000B5DE4">
        <w:rPr>
          <w:rFonts w:ascii="Times New Roman" w:hAnsi="Times New Roman" w:cs="Times New Roman"/>
          <w:sz w:val="24"/>
          <w:szCs w:val="24"/>
        </w:rPr>
        <w:t xml:space="preserve"> </w:t>
      </w:r>
      <w:r w:rsidR="003E4222" w:rsidRPr="003E4222">
        <w:rPr>
          <w:rFonts w:ascii="Times New Roman" w:hAnsi="Times New Roman" w:cs="Times New Roman"/>
          <w:sz w:val="24"/>
          <w:szCs w:val="24"/>
        </w:rPr>
        <w:t>837,00</w:t>
      </w:r>
      <w:r w:rsidR="000B5DE4">
        <w:rPr>
          <w:rFonts w:ascii="Times New Roman" w:hAnsi="Times New Roman" w:cs="Times New Roman"/>
          <w:sz w:val="24"/>
          <w:szCs w:val="24"/>
        </w:rPr>
        <w:t xml:space="preserve"> тыс. рублей или на 18,5%);</w:t>
      </w:r>
    </w:p>
    <w:p w:rsidR="003E4222" w:rsidRPr="003E4222" w:rsidRDefault="000B5DE4" w:rsidP="003E42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4222" w:rsidRPr="003E4222">
        <w:rPr>
          <w:rFonts w:ascii="Times New Roman" w:hAnsi="Times New Roman" w:cs="Times New Roman"/>
          <w:sz w:val="24"/>
          <w:szCs w:val="24"/>
        </w:rPr>
        <w:t xml:space="preserve">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</w:t>
      </w:r>
      <w:r w:rsidR="00403DBD">
        <w:rPr>
          <w:rFonts w:ascii="Times New Roman" w:hAnsi="Times New Roman" w:cs="Times New Roman"/>
          <w:sz w:val="24"/>
          <w:szCs w:val="24"/>
        </w:rPr>
        <w:t>(ж</w:t>
      </w:r>
      <w:r w:rsidR="003E4222" w:rsidRPr="003E4222">
        <w:rPr>
          <w:rFonts w:ascii="Times New Roman" w:hAnsi="Times New Roman" w:cs="Times New Roman"/>
          <w:sz w:val="24"/>
          <w:szCs w:val="24"/>
        </w:rPr>
        <w:t>ивотноводство</w:t>
      </w:r>
      <w:r w:rsidR="00403D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2024 год (</w:t>
      </w:r>
      <w:r w:rsidR="003E4222" w:rsidRPr="003E4222">
        <w:rPr>
          <w:rFonts w:ascii="Times New Roman" w:hAnsi="Times New Roman" w:cs="Times New Roman"/>
          <w:sz w:val="24"/>
          <w:szCs w:val="24"/>
        </w:rPr>
        <w:t>-344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222" w:rsidRPr="003E4222">
        <w:rPr>
          <w:rFonts w:ascii="Times New Roman" w:hAnsi="Times New Roman" w:cs="Times New Roman"/>
          <w:sz w:val="24"/>
          <w:szCs w:val="24"/>
        </w:rPr>
        <w:t>838,00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47,6%), 2025 год (</w:t>
      </w:r>
      <w:r w:rsidR="003E4222" w:rsidRPr="003E4222">
        <w:rPr>
          <w:rFonts w:ascii="Times New Roman" w:hAnsi="Times New Roman" w:cs="Times New Roman"/>
          <w:sz w:val="24"/>
          <w:szCs w:val="24"/>
        </w:rPr>
        <w:t>-365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222" w:rsidRPr="003E4222">
        <w:rPr>
          <w:rFonts w:ascii="Times New Roman" w:hAnsi="Times New Roman" w:cs="Times New Roman"/>
          <w:sz w:val="24"/>
          <w:szCs w:val="24"/>
        </w:rPr>
        <w:t>126,00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29,3%);</w:t>
      </w:r>
    </w:p>
    <w:p w:rsidR="003E4222" w:rsidRPr="003E4222" w:rsidRDefault="00403DBD" w:rsidP="003E42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4222" w:rsidRPr="003E4222">
        <w:rPr>
          <w:rFonts w:ascii="Times New Roman" w:hAnsi="Times New Roman" w:cs="Times New Roman"/>
          <w:sz w:val="24"/>
          <w:szCs w:val="24"/>
        </w:rPr>
        <w:t xml:space="preserve">бъем произведенных товаров, выполненных работ и услуг собственными силами крестьянских (фермерских) хозяйств и индивидуальных предпринимателей </w:t>
      </w:r>
      <w:r>
        <w:rPr>
          <w:rFonts w:ascii="Times New Roman" w:hAnsi="Times New Roman" w:cs="Times New Roman"/>
          <w:sz w:val="24"/>
          <w:szCs w:val="24"/>
        </w:rPr>
        <w:t>(растениеводство): 2024 год (</w:t>
      </w:r>
      <w:r w:rsidR="003E4222" w:rsidRPr="003E4222">
        <w:rPr>
          <w:rFonts w:ascii="Times New Roman" w:hAnsi="Times New Roman" w:cs="Times New Roman"/>
          <w:sz w:val="24"/>
          <w:szCs w:val="24"/>
        </w:rPr>
        <w:t>-71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222" w:rsidRPr="003E4222">
        <w:rPr>
          <w:rFonts w:ascii="Times New Roman" w:hAnsi="Times New Roman" w:cs="Times New Roman"/>
          <w:sz w:val="24"/>
          <w:szCs w:val="24"/>
        </w:rPr>
        <w:t>968,00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30,9%), 2025 год (</w:t>
      </w:r>
      <w:r w:rsidR="003E4222" w:rsidRPr="003E4222">
        <w:rPr>
          <w:rFonts w:ascii="Times New Roman" w:hAnsi="Times New Roman" w:cs="Times New Roman"/>
          <w:sz w:val="24"/>
          <w:szCs w:val="24"/>
        </w:rPr>
        <w:t>-77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222" w:rsidRPr="003E4222">
        <w:rPr>
          <w:rFonts w:ascii="Times New Roman" w:hAnsi="Times New Roman" w:cs="Times New Roman"/>
          <w:sz w:val="24"/>
          <w:szCs w:val="24"/>
        </w:rPr>
        <w:t>233,00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30,7%);</w:t>
      </w:r>
    </w:p>
    <w:p w:rsidR="003E4222" w:rsidRPr="003E4222" w:rsidRDefault="00403DBD" w:rsidP="003E42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4222" w:rsidRPr="003E4222">
        <w:rPr>
          <w:rFonts w:ascii="Times New Roman" w:hAnsi="Times New Roman" w:cs="Times New Roman"/>
          <w:sz w:val="24"/>
          <w:szCs w:val="24"/>
        </w:rPr>
        <w:t>бъем произведенных товаров, выполненных работ и услуг собственными силами хозяйств населения</w:t>
      </w:r>
      <w:r>
        <w:rPr>
          <w:rFonts w:ascii="Times New Roman" w:hAnsi="Times New Roman" w:cs="Times New Roman"/>
          <w:sz w:val="24"/>
          <w:szCs w:val="24"/>
        </w:rPr>
        <w:t xml:space="preserve"> (растениеводство): 2024 год (</w:t>
      </w:r>
      <w:r w:rsidR="003E4222" w:rsidRPr="003E4222">
        <w:rPr>
          <w:rFonts w:ascii="Times New Roman" w:hAnsi="Times New Roman" w:cs="Times New Roman"/>
          <w:sz w:val="24"/>
          <w:szCs w:val="24"/>
        </w:rPr>
        <w:t>-505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222" w:rsidRPr="003E4222">
        <w:rPr>
          <w:rFonts w:ascii="Times New Roman" w:hAnsi="Times New Roman" w:cs="Times New Roman"/>
          <w:sz w:val="24"/>
          <w:szCs w:val="24"/>
        </w:rPr>
        <w:t>672,00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32,2%), 2025 год (</w:t>
      </w:r>
      <w:r w:rsidR="003E4222" w:rsidRPr="003E4222">
        <w:rPr>
          <w:rFonts w:ascii="Times New Roman" w:hAnsi="Times New Roman" w:cs="Times New Roman"/>
          <w:sz w:val="24"/>
          <w:szCs w:val="24"/>
        </w:rPr>
        <w:tab/>
        <w:t>-533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222" w:rsidRPr="003E4222">
        <w:rPr>
          <w:rFonts w:ascii="Times New Roman" w:hAnsi="Times New Roman" w:cs="Times New Roman"/>
          <w:sz w:val="24"/>
          <w:szCs w:val="24"/>
        </w:rPr>
        <w:t>524,00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32,3%);</w:t>
      </w:r>
    </w:p>
    <w:p w:rsidR="003E4222" w:rsidRDefault="00403DBD" w:rsidP="003E42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4222" w:rsidRPr="003E4222">
        <w:rPr>
          <w:rFonts w:ascii="Times New Roman" w:hAnsi="Times New Roman" w:cs="Times New Roman"/>
          <w:sz w:val="24"/>
          <w:szCs w:val="24"/>
        </w:rPr>
        <w:t>роизводство</w:t>
      </w:r>
      <w:r w:rsidR="003E4222" w:rsidRPr="003E4222">
        <w:rPr>
          <w:rFonts w:ascii="Times New Roman" w:hAnsi="Times New Roman" w:cs="Times New Roman"/>
          <w:sz w:val="24"/>
          <w:szCs w:val="24"/>
        </w:rPr>
        <w:tab/>
        <w:t>скота и птицы на убой</w:t>
      </w:r>
      <w:r>
        <w:rPr>
          <w:rFonts w:ascii="Times New Roman" w:hAnsi="Times New Roman" w:cs="Times New Roman"/>
          <w:sz w:val="24"/>
          <w:szCs w:val="24"/>
        </w:rPr>
        <w:t>: 2024 год (</w:t>
      </w:r>
      <w:r w:rsidR="003E4222" w:rsidRPr="003E4222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E4222" w:rsidRPr="003E4222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 xml:space="preserve"> тонн или на 41,7%), 2025 год (</w:t>
      </w:r>
      <w:r w:rsidR="003E4222" w:rsidRPr="003E4222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E4222" w:rsidRPr="003E4222">
        <w:rPr>
          <w:rFonts w:ascii="Times New Roman" w:hAnsi="Times New Roman" w:cs="Times New Roman"/>
          <w:sz w:val="24"/>
          <w:szCs w:val="24"/>
        </w:rPr>
        <w:t>261</w:t>
      </w:r>
      <w:r>
        <w:rPr>
          <w:rFonts w:ascii="Times New Roman" w:hAnsi="Times New Roman" w:cs="Times New Roman"/>
          <w:sz w:val="24"/>
          <w:szCs w:val="24"/>
        </w:rPr>
        <w:t xml:space="preserve"> тонн или на 41,3%);</w:t>
      </w:r>
    </w:p>
    <w:p w:rsidR="003E4222" w:rsidRPr="003E4222" w:rsidRDefault="00403DBD" w:rsidP="003E42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молока: 2024 год (</w:t>
      </w:r>
      <w:r w:rsidR="003E4222" w:rsidRPr="003E4222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E4222" w:rsidRPr="003E4222">
        <w:rPr>
          <w:rFonts w:ascii="Times New Roman" w:hAnsi="Times New Roman" w:cs="Times New Roman"/>
          <w:sz w:val="24"/>
          <w:szCs w:val="24"/>
        </w:rPr>
        <w:t>720</w:t>
      </w:r>
      <w:r>
        <w:rPr>
          <w:rFonts w:ascii="Times New Roman" w:hAnsi="Times New Roman" w:cs="Times New Roman"/>
          <w:sz w:val="24"/>
          <w:szCs w:val="24"/>
        </w:rPr>
        <w:t xml:space="preserve"> тонн или на 33,8%), 2025 год (</w:t>
      </w:r>
      <w:r w:rsidR="003E4222" w:rsidRPr="003E4222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E4222" w:rsidRPr="003E4222">
        <w:rPr>
          <w:rFonts w:ascii="Times New Roman" w:hAnsi="Times New Roman" w:cs="Times New Roman"/>
          <w:sz w:val="24"/>
          <w:szCs w:val="24"/>
        </w:rPr>
        <w:t>768</w:t>
      </w:r>
      <w:r>
        <w:rPr>
          <w:rFonts w:ascii="Times New Roman" w:hAnsi="Times New Roman" w:cs="Times New Roman"/>
          <w:sz w:val="24"/>
          <w:szCs w:val="24"/>
        </w:rPr>
        <w:t xml:space="preserve"> тонн или на 33,8%);</w:t>
      </w:r>
    </w:p>
    <w:p w:rsidR="003E4222" w:rsidRPr="003E4222" w:rsidRDefault="003E4222" w:rsidP="003E42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222">
        <w:rPr>
          <w:rFonts w:ascii="Times New Roman" w:hAnsi="Times New Roman" w:cs="Times New Roman"/>
          <w:sz w:val="24"/>
          <w:szCs w:val="24"/>
        </w:rPr>
        <w:t>производство зерна (в весе после доработки)</w:t>
      </w:r>
      <w:r w:rsidR="00403DBD">
        <w:rPr>
          <w:rFonts w:ascii="Times New Roman" w:hAnsi="Times New Roman" w:cs="Times New Roman"/>
          <w:sz w:val="24"/>
          <w:szCs w:val="24"/>
        </w:rPr>
        <w:t>: 2024 год (</w:t>
      </w:r>
      <w:r w:rsidRPr="003E4222">
        <w:rPr>
          <w:rFonts w:ascii="Times New Roman" w:hAnsi="Times New Roman" w:cs="Times New Roman"/>
          <w:sz w:val="24"/>
          <w:szCs w:val="24"/>
        </w:rPr>
        <w:t>-3</w:t>
      </w:r>
      <w:r w:rsidR="00403DBD">
        <w:rPr>
          <w:rFonts w:ascii="Times New Roman" w:hAnsi="Times New Roman" w:cs="Times New Roman"/>
          <w:sz w:val="24"/>
          <w:szCs w:val="24"/>
        </w:rPr>
        <w:t> </w:t>
      </w:r>
      <w:r w:rsidRPr="003E4222">
        <w:rPr>
          <w:rFonts w:ascii="Times New Roman" w:hAnsi="Times New Roman" w:cs="Times New Roman"/>
          <w:sz w:val="24"/>
          <w:szCs w:val="24"/>
        </w:rPr>
        <w:t>913</w:t>
      </w:r>
      <w:r w:rsidR="00403DBD">
        <w:rPr>
          <w:rFonts w:ascii="Times New Roman" w:hAnsi="Times New Roman" w:cs="Times New Roman"/>
          <w:sz w:val="24"/>
          <w:szCs w:val="24"/>
        </w:rPr>
        <w:t xml:space="preserve"> тонн или на 10,8%), 2025 год (</w:t>
      </w:r>
      <w:r w:rsidRPr="003E4222">
        <w:rPr>
          <w:rFonts w:ascii="Times New Roman" w:hAnsi="Times New Roman" w:cs="Times New Roman"/>
          <w:sz w:val="24"/>
          <w:szCs w:val="24"/>
        </w:rPr>
        <w:t>-4</w:t>
      </w:r>
      <w:r w:rsidR="00403DBD">
        <w:rPr>
          <w:rFonts w:ascii="Times New Roman" w:hAnsi="Times New Roman" w:cs="Times New Roman"/>
          <w:sz w:val="24"/>
          <w:szCs w:val="24"/>
        </w:rPr>
        <w:t> </w:t>
      </w:r>
      <w:r w:rsidRPr="003E4222">
        <w:rPr>
          <w:rFonts w:ascii="Times New Roman" w:hAnsi="Times New Roman" w:cs="Times New Roman"/>
          <w:sz w:val="24"/>
          <w:szCs w:val="24"/>
        </w:rPr>
        <w:t>351</w:t>
      </w:r>
      <w:r w:rsidR="00403DBD">
        <w:rPr>
          <w:rFonts w:ascii="Times New Roman" w:hAnsi="Times New Roman" w:cs="Times New Roman"/>
          <w:sz w:val="24"/>
          <w:szCs w:val="24"/>
        </w:rPr>
        <w:t xml:space="preserve"> тонн или на 11,6%);</w:t>
      </w:r>
    </w:p>
    <w:p w:rsidR="003E4222" w:rsidRPr="003E4222" w:rsidRDefault="003E4222" w:rsidP="003E42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222">
        <w:rPr>
          <w:rFonts w:ascii="Times New Roman" w:hAnsi="Times New Roman" w:cs="Times New Roman"/>
          <w:sz w:val="24"/>
          <w:szCs w:val="24"/>
        </w:rPr>
        <w:t>производство картофеля</w:t>
      </w:r>
      <w:r w:rsidR="00403DBD">
        <w:rPr>
          <w:rFonts w:ascii="Times New Roman" w:hAnsi="Times New Roman" w:cs="Times New Roman"/>
          <w:sz w:val="24"/>
          <w:szCs w:val="24"/>
        </w:rPr>
        <w:t>: 2024 год (</w:t>
      </w:r>
      <w:r w:rsidRPr="003E4222">
        <w:rPr>
          <w:rFonts w:ascii="Times New Roman" w:hAnsi="Times New Roman" w:cs="Times New Roman"/>
          <w:sz w:val="24"/>
          <w:szCs w:val="24"/>
        </w:rPr>
        <w:t>-324,3</w:t>
      </w:r>
      <w:r w:rsidR="00403DBD">
        <w:rPr>
          <w:rFonts w:ascii="Times New Roman" w:hAnsi="Times New Roman" w:cs="Times New Roman"/>
          <w:sz w:val="24"/>
          <w:szCs w:val="24"/>
        </w:rPr>
        <w:t xml:space="preserve"> тонны или на 3,9%), 2025 год (</w:t>
      </w:r>
      <w:r w:rsidRPr="003E4222">
        <w:rPr>
          <w:rFonts w:ascii="Times New Roman" w:hAnsi="Times New Roman" w:cs="Times New Roman"/>
          <w:sz w:val="24"/>
          <w:szCs w:val="24"/>
        </w:rPr>
        <w:t>-398,30</w:t>
      </w:r>
      <w:r w:rsidR="00403DBD">
        <w:rPr>
          <w:rFonts w:ascii="Times New Roman" w:hAnsi="Times New Roman" w:cs="Times New Roman"/>
          <w:sz w:val="24"/>
          <w:szCs w:val="24"/>
        </w:rPr>
        <w:t xml:space="preserve"> тонны или на 4,6%);</w:t>
      </w:r>
    </w:p>
    <w:p w:rsidR="00815FD8" w:rsidRDefault="00815FD8" w:rsidP="003E42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4222" w:rsidRPr="003E4222">
        <w:rPr>
          <w:rFonts w:ascii="Times New Roman" w:hAnsi="Times New Roman" w:cs="Times New Roman"/>
          <w:sz w:val="24"/>
          <w:szCs w:val="24"/>
        </w:rPr>
        <w:t xml:space="preserve">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</w:t>
      </w:r>
      <w:r>
        <w:rPr>
          <w:rFonts w:ascii="Times New Roman" w:hAnsi="Times New Roman" w:cs="Times New Roman"/>
          <w:sz w:val="24"/>
          <w:szCs w:val="24"/>
        </w:rPr>
        <w:t>(л</w:t>
      </w:r>
      <w:r w:rsidR="003E4222" w:rsidRPr="003E4222">
        <w:rPr>
          <w:rFonts w:ascii="Times New Roman" w:hAnsi="Times New Roman" w:cs="Times New Roman"/>
          <w:sz w:val="24"/>
          <w:szCs w:val="24"/>
        </w:rPr>
        <w:t>есоводство и лесозаготовки</w:t>
      </w:r>
      <w:r>
        <w:rPr>
          <w:rFonts w:ascii="Times New Roman" w:hAnsi="Times New Roman" w:cs="Times New Roman"/>
          <w:sz w:val="24"/>
          <w:szCs w:val="24"/>
        </w:rPr>
        <w:t>): 2024 год (</w:t>
      </w:r>
      <w:r w:rsidR="003E4222" w:rsidRPr="003E4222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222" w:rsidRPr="003E4222">
        <w:rPr>
          <w:rFonts w:ascii="Times New Roman" w:hAnsi="Times New Roman" w:cs="Times New Roman"/>
          <w:sz w:val="24"/>
          <w:szCs w:val="24"/>
        </w:rPr>
        <w:t>497,93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55,4%), 2025 год (</w:t>
      </w:r>
      <w:r w:rsidR="003E4222" w:rsidRPr="003E4222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222" w:rsidRPr="003E4222">
        <w:rPr>
          <w:rFonts w:ascii="Times New Roman" w:hAnsi="Times New Roman" w:cs="Times New Roman"/>
          <w:sz w:val="24"/>
          <w:szCs w:val="24"/>
        </w:rPr>
        <w:t>524,63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55,4%);</w:t>
      </w:r>
    </w:p>
    <w:p w:rsidR="00815FD8" w:rsidRDefault="00815FD8" w:rsidP="003E42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4222" w:rsidRPr="003E4222">
        <w:rPr>
          <w:rFonts w:ascii="Times New Roman" w:hAnsi="Times New Roman" w:cs="Times New Roman"/>
          <w:sz w:val="24"/>
          <w:szCs w:val="24"/>
        </w:rPr>
        <w:t>бъем инвестиций в основной капитал за счет всех источников финансирования по полному кругу хозяйствующих субъектов</w:t>
      </w:r>
      <w:r>
        <w:rPr>
          <w:rFonts w:ascii="Times New Roman" w:hAnsi="Times New Roman" w:cs="Times New Roman"/>
          <w:sz w:val="24"/>
          <w:szCs w:val="24"/>
        </w:rPr>
        <w:t>: 2024 год (</w:t>
      </w:r>
      <w:r w:rsidR="003E4222" w:rsidRPr="003E4222">
        <w:rPr>
          <w:rFonts w:ascii="Times New Roman" w:hAnsi="Times New Roman" w:cs="Times New Roman"/>
          <w:sz w:val="24"/>
          <w:szCs w:val="24"/>
        </w:rPr>
        <w:t>-56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222" w:rsidRPr="003E4222">
        <w:rPr>
          <w:rFonts w:ascii="Times New Roman" w:hAnsi="Times New Roman" w:cs="Times New Roman"/>
          <w:sz w:val="24"/>
          <w:szCs w:val="24"/>
        </w:rPr>
        <w:t>467,39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30,1%), 2025 год (</w:t>
      </w:r>
      <w:r w:rsidR="003E4222" w:rsidRPr="003E4222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222" w:rsidRPr="003E4222">
        <w:rPr>
          <w:rFonts w:ascii="Times New Roman" w:hAnsi="Times New Roman" w:cs="Times New Roman"/>
          <w:sz w:val="24"/>
          <w:szCs w:val="24"/>
        </w:rPr>
        <w:t>179,54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4,3%);</w:t>
      </w:r>
    </w:p>
    <w:p w:rsidR="00815FD8" w:rsidRDefault="00815FD8" w:rsidP="003E42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4222" w:rsidRPr="003E4222">
        <w:rPr>
          <w:rFonts w:ascii="Times New Roman" w:hAnsi="Times New Roman" w:cs="Times New Roman"/>
          <w:sz w:val="24"/>
          <w:szCs w:val="24"/>
        </w:rPr>
        <w:t>бщая площадь жилых домов, введенных в эксплуатацию 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>: на 2024 год (-</w:t>
      </w:r>
      <w:r w:rsidR="003E4222" w:rsidRPr="003E42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E4222" w:rsidRPr="003E4222">
        <w:rPr>
          <w:rFonts w:ascii="Times New Roman" w:hAnsi="Times New Roman" w:cs="Times New Roman"/>
          <w:sz w:val="24"/>
          <w:szCs w:val="24"/>
        </w:rPr>
        <w:t>440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815F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или на 27,0%), 2025 год (</w:t>
      </w:r>
      <w:r w:rsidR="003E4222" w:rsidRPr="003E4222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E4222" w:rsidRPr="003E4222">
        <w:rPr>
          <w:rFonts w:ascii="Times New Roman" w:hAnsi="Times New Roman" w:cs="Times New Roman"/>
          <w:sz w:val="24"/>
          <w:szCs w:val="24"/>
        </w:rPr>
        <w:t>503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815F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или на 27,7%);</w:t>
      </w:r>
    </w:p>
    <w:p w:rsidR="00B11AF2" w:rsidRDefault="00815FD8" w:rsidP="003E42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4222" w:rsidRPr="003E4222">
        <w:rPr>
          <w:rFonts w:ascii="Times New Roman" w:hAnsi="Times New Roman" w:cs="Times New Roman"/>
          <w:sz w:val="24"/>
          <w:szCs w:val="24"/>
        </w:rPr>
        <w:t>борот розничной торговли</w:t>
      </w:r>
      <w:r>
        <w:rPr>
          <w:rFonts w:ascii="Times New Roman" w:hAnsi="Times New Roman" w:cs="Times New Roman"/>
          <w:sz w:val="24"/>
          <w:szCs w:val="24"/>
        </w:rPr>
        <w:t>: 2024 год (</w:t>
      </w:r>
      <w:r w:rsidR="003E4222" w:rsidRPr="003E4222">
        <w:rPr>
          <w:rFonts w:ascii="Times New Roman" w:hAnsi="Times New Roman" w:cs="Times New Roman"/>
          <w:sz w:val="24"/>
          <w:szCs w:val="24"/>
        </w:rPr>
        <w:t>-38</w:t>
      </w:r>
      <w:r w:rsidR="00B11AF2">
        <w:rPr>
          <w:rFonts w:ascii="Times New Roman" w:hAnsi="Times New Roman" w:cs="Times New Roman"/>
          <w:sz w:val="24"/>
          <w:szCs w:val="24"/>
        </w:rPr>
        <w:t> </w:t>
      </w:r>
      <w:r w:rsidR="003E4222" w:rsidRPr="003E4222">
        <w:rPr>
          <w:rFonts w:ascii="Times New Roman" w:hAnsi="Times New Roman" w:cs="Times New Roman"/>
          <w:sz w:val="24"/>
          <w:szCs w:val="24"/>
        </w:rPr>
        <w:t>562</w:t>
      </w:r>
      <w:r w:rsidR="00B11AF2">
        <w:rPr>
          <w:rFonts w:ascii="Times New Roman" w:hAnsi="Times New Roman" w:cs="Times New Roman"/>
          <w:sz w:val="24"/>
          <w:szCs w:val="24"/>
        </w:rPr>
        <w:t xml:space="preserve"> тыс. рублей или на 3,2%), 2025 год (</w:t>
      </w:r>
      <w:r w:rsidR="003E4222" w:rsidRPr="003E4222">
        <w:rPr>
          <w:rFonts w:ascii="Times New Roman" w:hAnsi="Times New Roman" w:cs="Times New Roman"/>
          <w:sz w:val="24"/>
          <w:szCs w:val="24"/>
        </w:rPr>
        <w:t>-29</w:t>
      </w:r>
      <w:r w:rsidR="00B11AF2">
        <w:rPr>
          <w:rFonts w:ascii="Times New Roman" w:hAnsi="Times New Roman" w:cs="Times New Roman"/>
          <w:sz w:val="24"/>
          <w:szCs w:val="24"/>
        </w:rPr>
        <w:t> </w:t>
      </w:r>
      <w:r w:rsidR="003E4222" w:rsidRPr="003E4222">
        <w:rPr>
          <w:rFonts w:ascii="Times New Roman" w:hAnsi="Times New Roman" w:cs="Times New Roman"/>
          <w:sz w:val="24"/>
          <w:szCs w:val="24"/>
        </w:rPr>
        <w:t>271</w:t>
      </w:r>
      <w:r w:rsidR="00B11AF2">
        <w:rPr>
          <w:rFonts w:ascii="Times New Roman" w:hAnsi="Times New Roman" w:cs="Times New Roman"/>
          <w:sz w:val="24"/>
          <w:szCs w:val="24"/>
        </w:rPr>
        <w:t xml:space="preserve"> тыс. рублей или на 2,3%).</w:t>
      </w:r>
    </w:p>
    <w:p w:rsidR="00A378C3" w:rsidRDefault="00A378C3" w:rsidP="00296CC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8C3" w:rsidRDefault="00A378C3" w:rsidP="00296CC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8C3" w:rsidRDefault="00A378C3" w:rsidP="00296CC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8C3" w:rsidRDefault="00A378C3" w:rsidP="00296CC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8C3" w:rsidRDefault="00A378C3" w:rsidP="00296CC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8C3" w:rsidRDefault="00A378C3" w:rsidP="00296CC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8C3" w:rsidRDefault="00A378C3" w:rsidP="00296CC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8C3" w:rsidRDefault="00A378C3" w:rsidP="00296CC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8C3" w:rsidRDefault="00A378C3" w:rsidP="00296CC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3FB" w:rsidRPr="005F4F06" w:rsidRDefault="00C279B4" w:rsidP="00296CC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F06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3913FB" w:rsidRPr="005F4F06">
        <w:rPr>
          <w:rFonts w:ascii="Times New Roman" w:hAnsi="Times New Roman" w:cs="Times New Roman"/>
          <w:b/>
          <w:sz w:val="24"/>
          <w:szCs w:val="24"/>
        </w:rPr>
        <w:t>Анализ основных параметров Проекта бюджета</w:t>
      </w:r>
    </w:p>
    <w:p w:rsidR="003913FB" w:rsidRDefault="003913FB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F06">
        <w:rPr>
          <w:rFonts w:ascii="Times New Roman" w:hAnsi="Times New Roman" w:cs="Times New Roman"/>
          <w:sz w:val="24"/>
          <w:szCs w:val="24"/>
        </w:rPr>
        <w:t>В предстоящем трехлетнем периоде предлагается утвердить параметры</w:t>
      </w:r>
      <w:r w:rsidR="00C320E4" w:rsidRPr="005F4F06">
        <w:rPr>
          <w:rFonts w:ascii="Times New Roman" w:hAnsi="Times New Roman" w:cs="Times New Roman"/>
          <w:sz w:val="24"/>
          <w:szCs w:val="24"/>
        </w:rPr>
        <w:t xml:space="preserve"> </w:t>
      </w:r>
      <w:r w:rsidR="00546D8A" w:rsidRPr="005F4F06">
        <w:rPr>
          <w:rFonts w:ascii="Times New Roman" w:hAnsi="Times New Roman" w:cs="Times New Roman"/>
          <w:sz w:val="24"/>
          <w:szCs w:val="24"/>
        </w:rPr>
        <w:t>районного б</w:t>
      </w:r>
      <w:r w:rsidRPr="005F4F06">
        <w:rPr>
          <w:rFonts w:ascii="Times New Roman" w:hAnsi="Times New Roman" w:cs="Times New Roman"/>
          <w:sz w:val="24"/>
          <w:szCs w:val="24"/>
        </w:rPr>
        <w:t>юджета:</w:t>
      </w:r>
      <w:r w:rsidR="0048796F" w:rsidRPr="005F4F06">
        <w:rPr>
          <w:rFonts w:ascii="Times New Roman" w:hAnsi="Times New Roman" w:cs="Times New Roman"/>
          <w:sz w:val="24"/>
          <w:szCs w:val="24"/>
        </w:rPr>
        <w:tab/>
      </w:r>
      <w:r w:rsidR="0048796F" w:rsidRPr="005F4F06">
        <w:rPr>
          <w:rFonts w:ascii="Times New Roman" w:hAnsi="Times New Roman" w:cs="Times New Roman"/>
          <w:sz w:val="24"/>
          <w:szCs w:val="24"/>
        </w:rPr>
        <w:tab/>
      </w:r>
      <w:r w:rsidR="0048796F" w:rsidRPr="005F4F06">
        <w:rPr>
          <w:rFonts w:ascii="Times New Roman" w:hAnsi="Times New Roman" w:cs="Times New Roman"/>
          <w:sz w:val="24"/>
          <w:szCs w:val="24"/>
        </w:rPr>
        <w:tab/>
      </w:r>
      <w:r w:rsidR="0048796F" w:rsidRPr="005F4F06">
        <w:rPr>
          <w:rFonts w:ascii="Times New Roman" w:hAnsi="Times New Roman" w:cs="Times New Roman"/>
          <w:sz w:val="24"/>
          <w:szCs w:val="24"/>
        </w:rPr>
        <w:tab/>
      </w:r>
      <w:r w:rsidR="0048796F" w:rsidRPr="005F4F06">
        <w:rPr>
          <w:rFonts w:ascii="Times New Roman" w:hAnsi="Times New Roman" w:cs="Times New Roman"/>
          <w:sz w:val="24"/>
          <w:szCs w:val="24"/>
        </w:rPr>
        <w:tab/>
      </w:r>
      <w:r w:rsidR="0048796F" w:rsidRPr="005F4F06">
        <w:rPr>
          <w:rFonts w:ascii="Times New Roman" w:hAnsi="Times New Roman" w:cs="Times New Roman"/>
          <w:sz w:val="24"/>
          <w:szCs w:val="24"/>
        </w:rPr>
        <w:tab/>
      </w:r>
      <w:r w:rsidR="0048796F" w:rsidRPr="005F4F06">
        <w:rPr>
          <w:rFonts w:ascii="Times New Roman" w:hAnsi="Times New Roman" w:cs="Times New Roman"/>
          <w:sz w:val="24"/>
          <w:szCs w:val="24"/>
        </w:rPr>
        <w:tab/>
      </w:r>
      <w:r w:rsidR="0048796F" w:rsidRPr="005F4F06">
        <w:rPr>
          <w:rFonts w:ascii="Times New Roman" w:hAnsi="Times New Roman" w:cs="Times New Roman"/>
          <w:sz w:val="24"/>
          <w:szCs w:val="24"/>
        </w:rPr>
        <w:tab/>
      </w:r>
      <w:r w:rsidR="0048796F" w:rsidRPr="005F4F06">
        <w:rPr>
          <w:rFonts w:ascii="Times New Roman" w:hAnsi="Times New Roman" w:cs="Times New Roman"/>
          <w:sz w:val="24"/>
          <w:szCs w:val="24"/>
        </w:rPr>
        <w:tab/>
      </w:r>
      <w:r w:rsidR="0072178F" w:rsidRPr="005F4F06">
        <w:rPr>
          <w:rFonts w:ascii="Times New Roman" w:hAnsi="Times New Roman" w:cs="Times New Roman"/>
          <w:sz w:val="24"/>
          <w:szCs w:val="24"/>
        </w:rPr>
        <w:tab/>
      </w:r>
      <w:r w:rsidR="0072178F" w:rsidRPr="005F4F06">
        <w:rPr>
          <w:rFonts w:ascii="Times New Roman" w:hAnsi="Times New Roman" w:cs="Times New Roman"/>
          <w:sz w:val="24"/>
          <w:szCs w:val="24"/>
        </w:rPr>
        <w:tab/>
      </w:r>
      <w:r w:rsidR="0072178F" w:rsidRPr="005F4F06">
        <w:rPr>
          <w:rFonts w:ascii="Times New Roman" w:hAnsi="Times New Roman" w:cs="Times New Roman"/>
          <w:sz w:val="24"/>
          <w:szCs w:val="24"/>
        </w:rPr>
        <w:tab/>
      </w:r>
      <w:r w:rsidR="0072178F" w:rsidRPr="005F4F06">
        <w:rPr>
          <w:rFonts w:ascii="Times New Roman" w:hAnsi="Times New Roman" w:cs="Times New Roman"/>
          <w:sz w:val="24"/>
          <w:szCs w:val="24"/>
        </w:rPr>
        <w:tab/>
      </w:r>
      <w:r w:rsidR="0048796F" w:rsidRPr="005F4F06">
        <w:rPr>
          <w:rFonts w:ascii="Times New Roman" w:hAnsi="Times New Roman" w:cs="Times New Roman"/>
          <w:sz w:val="24"/>
          <w:szCs w:val="24"/>
        </w:rPr>
        <w:tab/>
        <w:t>тыс. рублей</w:t>
      </w:r>
    </w:p>
    <w:tbl>
      <w:tblPr>
        <w:tblW w:w="10864" w:type="dxa"/>
        <w:tblInd w:w="113" w:type="dxa"/>
        <w:tblLook w:val="04A0" w:firstRow="1" w:lastRow="0" w:firstColumn="1" w:lastColumn="0" w:noHBand="0" w:noVBand="1"/>
      </w:tblPr>
      <w:tblGrid>
        <w:gridCol w:w="3367"/>
        <w:gridCol w:w="1731"/>
        <w:gridCol w:w="1334"/>
        <w:gridCol w:w="1274"/>
        <w:gridCol w:w="1414"/>
        <w:gridCol w:w="1744"/>
      </w:tblGrid>
      <w:tr w:rsidR="000F1D6F" w:rsidRPr="000F1D6F" w:rsidTr="00A378C3">
        <w:trPr>
          <w:trHeight w:val="249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6F" w:rsidRPr="00A378C3" w:rsidRDefault="000F1D6F" w:rsidP="000F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первоначально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6F" w:rsidRPr="00A378C3" w:rsidRDefault="000F1D6F" w:rsidP="000F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</w:tr>
      <w:tr w:rsidR="000E47E2" w:rsidRPr="000F1D6F" w:rsidTr="00A378C3">
        <w:trPr>
          <w:trHeight w:val="222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1D6F" w:rsidRPr="00A378C3" w:rsidRDefault="000F1D6F" w:rsidP="000F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0E47E2" w:rsidRPr="000F1D6F" w:rsidTr="00A378C3">
        <w:trPr>
          <w:trHeight w:val="232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1055004,62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1149566,84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1024740,81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1021414,09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3195721,74</w:t>
            </w:r>
          </w:p>
        </w:tc>
      </w:tr>
      <w:tr w:rsidR="000E47E2" w:rsidRPr="000F1D6F" w:rsidTr="00A378C3">
        <w:trPr>
          <w:trHeight w:val="198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47E2" w:rsidRPr="000F1D6F" w:rsidTr="00A378C3">
        <w:trPr>
          <w:trHeight w:val="278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поступления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77756,40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96535,40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101976,81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106609,89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305122,10</w:t>
            </w:r>
          </w:p>
        </w:tc>
      </w:tr>
      <w:tr w:rsidR="000E47E2" w:rsidRPr="000F1D6F" w:rsidTr="00A378C3">
        <w:trPr>
          <w:trHeight w:val="278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977248,22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1053031,44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922764,00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914804,20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2890599,64</w:t>
            </w:r>
          </w:p>
        </w:tc>
      </w:tr>
      <w:tr w:rsidR="000E47E2" w:rsidRPr="000F1D6F" w:rsidTr="00A378C3">
        <w:trPr>
          <w:trHeight w:val="176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1055004,62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1149566,84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1024740,81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1021414,09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3195721,74</w:t>
            </w:r>
          </w:p>
        </w:tc>
      </w:tr>
      <w:tr w:rsidR="000E47E2" w:rsidRPr="000F1D6F" w:rsidTr="00A378C3">
        <w:trPr>
          <w:trHeight w:val="244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дефицит/ профицит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47E2" w:rsidRPr="000F1D6F" w:rsidTr="00A378C3">
        <w:trPr>
          <w:trHeight w:val="267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6F" w:rsidRPr="00A378C3" w:rsidRDefault="000F1D6F" w:rsidP="000F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Программная часть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997233,30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1088767,06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951321,99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935489,10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2975578,15</w:t>
            </w:r>
          </w:p>
        </w:tc>
      </w:tr>
      <w:tr w:rsidR="000E47E2" w:rsidRPr="000F1D6F" w:rsidTr="00A378C3">
        <w:trPr>
          <w:trHeight w:val="267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6F" w:rsidRPr="00A378C3" w:rsidRDefault="000F1D6F" w:rsidP="000F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57771,30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60799,78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58818,82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56924,99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176543,59</w:t>
            </w:r>
          </w:p>
        </w:tc>
      </w:tr>
      <w:tr w:rsidR="000E47E2" w:rsidRPr="000F1D6F" w:rsidTr="00A378C3">
        <w:trPr>
          <w:trHeight w:val="267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6F" w:rsidRPr="00A378C3" w:rsidRDefault="000F1D6F" w:rsidP="000F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29000,00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43600,00</w:t>
            </w:r>
          </w:p>
        </w:tc>
      </w:tr>
      <w:tr w:rsidR="000F1D6F" w:rsidRPr="000F1D6F" w:rsidTr="00A378C3">
        <w:trPr>
          <w:trHeight w:val="267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6F" w:rsidRPr="00A378C3" w:rsidRDefault="000F1D6F" w:rsidP="000F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Дорожный фонд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4886,90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4560,40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246,90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249,40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6F" w:rsidRPr="00A378C3" w:rsidRDefault="000F1D6F" w:rsidP="000F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5056,70</w:t>
            </w:r>
          </w:p>
        </w:tc>
      </w:tr>
      <w:tr w:rsidR="000E47E2" w:rsidRPr="000F1D6F" w:rsidTr="00A378C3">
        <w:trPr>
          <w:trHeight w:val="286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6F" w:rsidRPr="00A378C3" w:rsidRDefault="000F1D6F" w:rsidP="000F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Верхний предел муниципального долга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F" w:rsidRPr="00A378C3" w:rsidRDefault="000F1D6F" w:rsidP="000F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A51DD" w:rsidRPr="0030591E" w:rsidRDefault="003A51DD" w:rsidP="003A5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91E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591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0591E">
        <w:rPr>
          <w:rFonts w:ascii="Times New Roman" w:hAnsi="Times New Roman" w:cs="Times New Roman"/>
          <w:sz w:val="24"/>
          <w:szCs w:val="24"/>
        </w:rPr>
        <w:t xml:space="preserve"> годах бюджет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30591E">
        <w:rPr>
          <w:rFonts w:ascii="Times New Roman" w:hAnsi="Times New Roman" w:cs="Times New Roman"/>
          <w:sz w:val="24"/>
          <w:szCs w:val="24"/>
        </w:rPr>
        <w:t xml:space="preserve"> планируется бездефицитным. Анализ Проекта и представленных одновременно с ним материалов показал его сбалансированность. Следует отметить, что объем параметров бюджета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30591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может быть скорректирован в связи с тем, что по ряду направлений средства краевого бюджета, в том числе подлежащие предоставлению на конкурсной основе, еще не распределены.</w:t>
      </w:r>
    </w:p>
    <w:p w:rsidR="003A51DD" w:rsidRPr="0030591E" w:rsidRDefault="003A51DD" w:rsidP="003A51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91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142CA">
        <w:rPr>
          <w:rFonts w:ascii="Times New Roman" w:hAnsi="Times New Roman" w:cs="Times New Roman"/>
          <w:sz w:val="24"/>
          <w:szCs w:val="24"/>
        </w:rPr>
        <w:t>П</w:t>
      </w:r>
      <w:r w:rsidRPr="0030591E">
        <w:rPr>
          <w:rFonts w:ascii="Times New Roman" w:hAnsi="Times New Roman" w:cs="Times New Roman"/>
          <w:sz w:val="24"/>
          <w:szCs w:val="24"/>
        </w:rPr>
        <w:t>роекту, на 2024 год объем доходов и расходов районного бюджета увеличится к первоначальной редакции бюджета на 2023 года на 9,0%</w:t>
      </w:r>
      <w:r w:rsidR="00C142CA">
        <w:rPr>
          <w:rFonts w:ascii="Times New Roman" w:hAnsi="Times New Roman" w:cs="Times New Roman"/>
          <w:sz w:val="24"/>
          <w:szCs w:val="24"/>
        </w:rPr>
        <w:t xml:space="preserve"> или на 94 532,22 тыс. рублей</w:t>
      </w:r>
      <w:r w:rsidRPr="0030591E">
        <w:rPr>
          <w:rFonts w:ascii="Times New Roman" w:hAnsi="Times New Roman" w:cs="Times New Roman"/>
          <w:sz w:val="24"/>
          <w:szCs w:val="24"/>
        </w:rPr>
        <w:t>.</w:t>
      </w:r>
    </w:p>
    <w:p w:rsidR="00C142CA" w:rsidRPr="00C142CA" w:rsidRDefault="003913FB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2CA">
        <w:rPr>
          <w:rFonts w:ascii="Times New Roman" w:hAnsi="Times New Roman" w:cs="Times New Roman"/>
          <w:sz w:val="24"/>
          <w:szCs w:val="24"/>
        </w:rPr>
        <w:t xml:space="preserve">В сравнении с </w:t>
      </w:r>
      <w:r w:rsidR="00792C85" w:rsidRPr="00C142CA">
        <w:rPr>
          <w:rFonts w:ascii="Times New Roman" w:hAnsi="Times New Roman" w:cs="Times New Roman"/>
          <w:sz w:val="24"/>
          <w:szCs w:val="24"/>
        </w:rPr>
        <w:t>ожидаемой</w:t>
      </w:r>
      <w:r w:rsidRPr="00C142CA">
        <w:rPr>
          <w:rFonts w:ascii="Times New Roman" w:hAnsi="Times New Roman" w:cs="Times New Roman"/>
          <w:sz w:val="24"/>
          <w:szCs w:val="24"/>
        </w:rPr>
        <w:t xml:space="preserve"> редакцией бюджета </w:t>
      </w:r>
      <w:r w:rsidR="00C142CA" w:rsidRPr="00C142CA">
        <w:rPr>
          <w:rFonts w:ascii="Times New Roman" w:hAnsi="Times New Roman" w:cs="Times New Roman"/>
          <w:sz w:val="24"/>
          <w:szCs w:val="24"/>
        </w:rPr>
        <w:t xml:space="preserve">на 2023 год </w:t>
      </w:r>
      <w:r w:rsidRPr="00C142CA">
        <w:rPr>
          <w:rFonts w:ascii="Times New Roman" w:hAnsi="Times New Roman" w:cs="Times New Roman"/>
          <w:sz w:val="24"/>
          <w:szCs w:val="24"/>
        </w:rPr>
        <w:t>планируемый уровень</w:t>
      </w:r>
      <w:r w:rsidR="00C320E4" w:rsidRPr="00C142CA">
        <w:rPr>
          <w:rFonts w:ascii="Times New Roman" w:hAnsi="Times New Roman" w:cs="Times New Roman"/>
          <w:sz w:val="24"/>
          <w:szCs w:val="24"/>
        </w:rPr>
        <w:t xml:space="preserve"> </w:t>
      </w:r>
      <w:r w:rsidRPr="00C142CA">
        <w:rPr>
          <w:rFonts w:ascii="Times New Roman" w:hAnsi="Times New Roman" w:cs="Times New Roman"/>
          <w:sz w:val="24"/>
          <w:szCs w:val="24"/>
        </w:rPr>
        <w:t>доходов и расходов ниже:</w:t>
      </w:r>
    </w:p>
    <w:p w:rsidR="003913FB" w:rsidRPr="00C142CA" w:rsidRDefault="003913FB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2CA">
        <w:rPr>
          <w:rFonts w:ascii="Times New Roman" w:hAnsi="Times New Roman" w:cs="Times New Roman"/>
          <w:sz w:val="24"/>
          <w:szCs w:val="24"/>
        </w:rPr>
        <w:t xml:space="preserve">по доходам - на </w:t>
      </w:r>
      <w:r w:rsidR="00C142CA" w:rsidRPr="00C142CA">
        <w:rPr>
          <w:rFonts w:ascii="Times New Roman" w:hAnsi="Times New Roman" w:cs="Times New Roman"/>
          <w:sz w:val="24"/>
          <w:szCs w:val="24"/>
        </w:rPr>
        <w:t>56 229,66</w:t>
      </w:r>
      <w:r w:rsidR="00792C85" w:rsidRPr="00C142CA">
        <w:rPr>
          <w:rFonts w:ascii="Times New Roman" w:hAnsi="Times New Roman" w:cs="Times New Roman"/>
          <w:sz w:val="24"/>
          <w:szCs w:val="24"/>
        </w:rPr>
        <w:t xml:space="preserve"> тыс</w:t>
      </w:r>
      <w:r w:rsidRPr="00C142CA">
        <w:rPr>
          <w:rFonts w:ascii="Times New Roman" w:hAnsi="Times New Roman" w:cs="Times New Roman"/>
          <w:sz w:val="24"/>
          <w:szCs w:val="24"/>
        </w:rPr>
        <w:t xml:space="preserve">. рублей (на </w:t>
      </w:r>
      <w:r w:rsidR="00C142CA" w:rsidRPr="00C142CA">
        <w:rPr>
          <w:rFonts w:ascii="Times New Roman" w:hAnsi="Times New Roman" w:cs="Times New Roman"/>
          <w:sz w:val="24"/>
          <w:szCs w:val="24"/>
        </w:rPr>
        <w:t>4,7</w:t>
      </w:r>
      <w:r w:rsidRPr="00C142CA">
        <w:rPr>
          <w:rFonts w:ascii="Times New Roman" w:hAnsi="Times New Roman" w:cs="Times New Roman"/>
          <w:sz w:val="24"/>
          <w:szCs w:val="24"/>
        </w:rPr>
        <w:t>%);</w:t>
      </w:r>
    </w:p>
    <w:p w:rsidR="003913FB" w:rsidRPr="00C142CA" w:rsidRDefault="003913FB" w:rsidP="00C142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2CA">
        <w:rPr>
          <w:rFonts w:ascii="Times New Roman" w:hAnsi="Times New Roman" w:cs="Times New Roman"/>
          <w:sz w:val="24"/>
          <w:szCs w:val="24"/>
        </w:rPr>
        <w:t xml:space="preserve">по расходам - на </w:t>
      </w:r>
      <w:r w:rsidR="00C142CA" w:rsidRPr="00C142CA">
        <w:rPr>
          <w:rFonts w:ascii="Times New Roman" w:hAnsi="Times New Roman" w:cs="Times New Roman"/>
          <w:sz w:val="24"/>
          <w:szCs w:val="24"/>
        </w:rPr>
        <w:t>68 368,56</w:t>
      </w:r>
      <w:r w:rsidR="00792C85" w:rsidRPr="00C142CA">
        <w:rPr>
          <w:rFonts w:ascii="Times New Roman" w:hAnsi="Times New Roman" w:cs="Times New Roman"/>
          <w:sz w:val="24"/>
          <w:szCs w:val="24"/>
        </w:rPr>
        <w:t xml:space="preserve"> тыс</w:t>
      </w:r>
      <w:r w:rsidRPr="00C142CA">
        <w:rPr>
          <w:rFonts w:ascii="Times New Roman" w:hAnsi="Times New Roman" w:cs="Times New Roman"/>
          <w:sz w:val="24"/>
          <w:szCs w:val="24"/>
        </w:rPr>
        <w:t xml:space="preserve">. рублей (на </w:t>
      </w:r>
      <w:r w:rsidR="00C142CA" w:rsidRPr="00C142CA">
        <w:rPr>
          <w:rFonts w:ascii="Times New Roman" w:hAnsi="Times New Roman" w:cs="Times New Roman"/>
          <w:sz w:val="24"/>
          <w:szCs w:val="24"/>
        </w:rPr>
        <w:t>5,6</w:t>
      </w:r>
      <w:r w:rsidRPr="00C142CA">
        <w:rPr>
          <w:rFonts w:ascii="Times New Roman" w:hAnsi="Times New Roman" w:cs="Times New Roman"/>
          <w:sz w:val="24"/>
          <w:szCs w:val="24"/>
        </w:rPr>
        <w:t>%).</w:t>
      </w:r>
    </w:p>
    <w:p w:rsidR="003913FB" w:rsidRPr="000E47E2" w:rsidRDefault="003913FB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7E2">
        <w:rPr>
          <w:rFonts w:ascii="Times New Roman" w:hAnsi="Times New Roman" w:cs="Times New Roman"/>
          <w:sz w:val="24"/>
          <w:szCs w:val="24"/>
        </w:rPr>
        <w:t xml:space="preserve">В целях оценки устойчивости </w:t>
      </w:r>
      <w:r w:rsidR="007B1BD8" w:rsidRPr="000E47E2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0E47E2">
        <w:rPr>
          <w:rFonts w:ascii="Times New Roman" w:hAnsi="Times New Roman" w:cs="Times New Roman"/>
          <w:sz w:val="24"/>
          <w:szCs w:val="24"/>
        </w:rPr>
        <w:t>бюджета проведен анализ</w:t>
      </w:r>
      <w:r w:rsidR="00C320E4" w:rsidRPr="000E47E2">
        <w:rPr>
          <w:rFonts w:ascii="Times New Roman" w:hAnsi="Times New Roman" w:cs="Times New Roman"/>
          <w:sz w:val="24"/>
          <w:szCs w:val="24"/>
        </w:rPr>
        <w:t xml:space="preserve"> </w:t>
      </w:r>
      <w:r w:rsidRPr="000E47E2">
        <w:rPr>
          <w:rFonts w:ascii="Times New Roman" w:hAnsi="Times New Roman" w:cs="Times New Roman"/>
          <w:sz w:val="24"/>
          <w:szCs w:val="24"/>
        </w:rPr>
        <w:t>основных характеристик Проекта бюджета на основании ряда коэффициентов,</w:t>
      </w:r>
      <w:r w:rsidR="00C320E4" w:rsidRPr="000E47E2">
        <w:rPr>
          <w:rFonts w:ascii="Times New Roman" w:hAnsi="Times New Roman" w:cs="Times New Roman"/>
          <w:sz w:val="24"/>
          <w:szCs w:val="24"/>
        </w:rPr>
        <w:t xml:space="preserve"> </w:t>
      </w:r>
      <w:r w:rsidRPr="000E47E2">
        <w:rPr>
          <w:rFonts w:ascii="Times New Roman" w:hAnsi="Times New Roman" w:cs="Times New Roman"/>
          <w:sz w:val="24"/>
          <w:szCs w:val="24"/>
        </w:rPr>
        <w:t>представленных в таблице.</w:t>
      </w:r>
    </w:p>
    <w:p w:rsidR="00630D6A" w:rsidRDefault="00630D6A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720" w:type="dxa"/>
        <w:tblInd w:w="113" w:type="dxa"/>
        <w:tblLook w:val="04A0" w:firstRow="1" w:lastRow="0" w:firstColumn="1" w:lastColumn="0" w:noHBand="0" w:noVBand="1"/>
      </w:tblPr>
      <w:tblGrid>
        <w:gridCol w:w="3347"/>
        <w:gridCol w:w="1138"/>
        <w:gridCol w:w="1443"/>
        <w:gridCol w:w="1159"/>
        <w:gridCol w:w="1159"/>
        <w:gridCol w:w="1237"/>
        <w:gridCol w:w="1237"/>
      </w:tblGrid>
      <w:tr w:rsidR="00630D6A" w:rsidRPr="00630D6A" w:rsidTr="00A378C3">
        <w:trPr>
          <w:trHeight w:val="182"/>
        </w:trPr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ед.из.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Буквенное сокращение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</w:tr>
      <w:tr w:rsidR="00630D6A" w:rsidRPr="00630D6A" w:rsidTr="00A378C3">
        <w:trPr>
          <w:trHeight w:val="241"/>
        </w:trPr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630D6A" w:rsidRPr="00630D6A" w:rsidTr="00A378C3">
        <w:trPr>
          <w:trHeight w:val="137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70083,3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87982,0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93768,1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99438,7</w:t>
            </w:r>
          </w:p>
        </w:tc>
      </w:tr>
      <w:tr w:rsidR="00630D6A" w:rsidRPr="00630D6A" w:rsidTr="00A378C3">
        <w:trPr>
          <w:trHeight w:val="182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8553,4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7171,2</w:t>
            </w:r>
          </w:p>
        </w:tc>
      </w:tr>
      <w:tr w:rsidR="00630D6A" w:rsidRPr="00630D6A" w:rsidTr="00A378C3">
        <w:trPr>
          <w:trHeight w:val="191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собственные доходы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77756,4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96535,4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101976,8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106609,9</w:t>
            </w:r>
          </w:p>
        </w:tc>
      </w:tr>
      <w:tr w:rsidR="00630D6A" w:rsidRPr="00630D6A" w:rsidTr="00A378C3">
        <w:trPr>
          <w:trHeight w:val="126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собственных доходов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СДt/СДt*100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</w:tr>
      <w:tr w:rsidR="00630D6A" w:rsidRPr="00630D6A" w:rsidTr="00A378C3">
        <w:trPr>
          <w:trHeight w:val="129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977248,2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1053031,4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922764,0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914804,2</w:t>
            </w:r>
          </w:p>
        </w:tc>
      </w:tr>
      <w:tr w:rsidR="00630D6A" w:rsidRPr="00630D6A" w:rsidTr="00A378C3">
        <w:trPr>
          <w:trHeight w:val="149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1055004,6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1149566,8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1024740,8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1021414,1</w:t>
            </w:r>
          </w:p>
        </w:tc>
      </w:tr>
      <w:tr w:rsidR="00630D6A" w:rsidRPr="00630D6A" w:rsidTr="00A378C3">
        <w:trPr>
          <w:trHeight w:val="159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1055004,6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1149566,8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1024740,8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1021414,1</w:t>
            </w:r>
          </w:p>
        </w:tc>
      </w:tr>
      <w:tr w:rsidR="00630D6A" w:rsidRPr="00630D6A" w:rsidTr="00A378C3">
        <w:trPr>
          <w:trHeight w:val="173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Дефицит/профицит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Д/П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0D6A" w:rsidRPr="00630D6A" w:rsidTr="00A378C3">
        <w:trPr>
          <w:trHeight w:val="242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 (среднегодовая)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</w:tr>
      <w:tr w:rsidR="00630D6A" w:rsidRPr="00630D6A" w:rsidTr="00A378C3">
        <w:trPr>
          <w:trHeight w:val="191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автономии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Ка=СД/Д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630D6A" w:rsidRPr="00630D6A" w:rsidTr="00A378C3">
        <w:trPr>
          <w:trHeight w:val="249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бюджетного покрытия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Кбп=Д/Р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0D6A" w:rsidRPr="00630D6A" w:rsidTr="00A378C3">
        <w:trPr>
          <w:trHeight w:val="287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бюджетной результативности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руб./чел.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Кбр=СД/Ч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630D6A" w:rsidRPr="00630D6A" w:rsidTr="00A378C3">
        <w:trPr>
          <w:trHeight w:val="36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бюджетной обеспеченности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руб./чел.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Кбо=Р/Ч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A378C3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</w:t>
            </w:r>
          </w:p>
        </w:tc>
      </w:tr>
    </w:tbl>
    <w:p w:rsidR="003913FB" w:rsidRPr="00C142CA" w:rsidRDefault="003913FB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2C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925F80" w:rsidRPr="00C142CA">
        <w:rPr>
          <w:rFonts w:ascii="Times New Roman" w:hAnsi="Times New Roman" w:cs="Times New Roman"/>
          <w:sz w:val="24"/>
          <w:szCs w:val="24"/>
        </w:rPr>
        <w:t>2024</w:t>
      </w:r>
      <w:r w:rsidRPr="00C142CA">
        <w:rPr>
          <w:rFonts w:ascii="Times New Roman" w:hAnsi="Times New Roman" w:cs="Times New Roman"/>
          <w:sz w:val="24"/>
          <w:szCs w:val="24"/>
        </w:rPr>
        <w:t>-</w:t>
      </w:r>
      <w:r w:rsidR="00925F80" w:rsidRPr="00C142CA">
        <w:rPr>
          <w:rFonts w:ascii="Times New Roman" w:hAnsi="Times New Roman" w:cs="Times New Roman"/>
          <w:sz w:val="24"/>
          <w:szCs w:val="24"/>
        </w:rPr>
        <w:t>2026</w:t>
      </w:r>
      <w:r w:rsidRPr="00C142CA">
        <w:rPr>
          <w:rFonts w:ascii="Times New Roman" w:hAnsi="Times New Roman" w:cs="Times New Roman"/>
          <w:sz w:val="24"/>
          <w:szCs w:val="24"/>
        </w:rPr>
        <w:t xml:space="preserve"> годах прогнозируется рост коэффициента автономии с </w:t>
      </w:r>
      <w:r w:rsidR="00C142CA" w:rsidRPr="00C142CA">
        <w:rPr>
          <w:rFonts w:ascii="Times New Roman" w:hAnsi="Times New Roman" w:cs="Times New Roman"/>
          <w:sz w:val="24"/>
          <w:szCs w:val="24"/>
        </w:rPr>
        <w:t>8</w:t>
      </w:r>
      <w:r w:rsidR="00EE2252" w:rsidRPr="00C142CA">
        <w:rPr>
          <w:rFonts w:ascii="Times New Roman" w:hAnsi="Times New Roman" w:cs="Times New Roman"/>
          <w:sz w:val="24"/>
          <w:szCs w:val="24"/>
        </w:rPr>
        <w:t>,4</w:t>
      </w:r>
      <w:r w:rsidRPr="00C142CA">
        <w:rPr>
          <w:rFonts w:ascii="Times New Roman" w:hAnsi="Times New Roman" w:cs="Times New Roman"/>
          <w:sz w:val="24"/>
          <w:szCs w:val="24"/>
        </w:rPr>
        <w:t>%</w:t>
      </w:r>
      <w:r w:rsidR="00C320E4" w:rsidRPr="00C142CA">
        <w:rPr>
          <w:rFonts w:ascii="Times New Roman" w:hAnsi="Times New Roman" w:cs="Times New Roman"/>
          <w:sz w:val="24"/>
          <w:szCs w:val="24"/>
        </w:rPr>
        <w:t xml:space="preserve"> </w:t>
      </w:r>
      <w:r w:rsidRPr="00C142CA">
        <w:rPr>
          <w:rFonts w:ascii="Times New Roman" w:hAnsi="Times New Roman" w:cs="Times New Roman"/>
          <w:sz w:val="24"/>
          <w:szCs w:val="24"/>
        </w:rPr>
        <w:t xml:space="preserve">до </w:t>
      </w:r>
      <w:r w:rsidR="00C142CA" w:rsidRPr="00C142CA">
        <w:rPr>
          <w:rFonts w:ascii="Times New Roman" w:hAnsi="Times New Roman" w:cs="Times New Roman"/>
          <w:sz w:val="24"/>
          <w:szCs w:val="24"/>
        </w:rPr>
        <w:t>10,4</w:t>
      </w:r>
      <w:r w:rsidRPr="00C142CA">
        <w:rPr>
          <w:rFonts w:ascii="Times New Roman" w:hAnsi="Times New Roman" w:cs="Times New Roman"/>
          <w:sz w:val="24"/>
          <w:szCs w:val="24"/>
        </w:rPr>
        <w:t>%, соответственно, который отражает развитие доходного потенциала</w:t>
      </w:r>
      <w:r w:rsidR="00C320E4" w:rsidRPr="00C142CA">
        <w:rPr>
          <w:rFonts w:ascii="Times New Roman" w:hAnsi="Times New Roman" w:cs="Times New Roman"/>
          <w:sz w:val="24"/>
          <w:szCs w:val="24"/>
        </w:rPr>
        <w:t xml:space="preserve"> </w:t>
      </w:r>
      <w:r w:rsidR="009854EC" w:rsidRPr="00C142CA">
        <w:rPr>
          <w:rFonts w:ascii="Times New Roman" w:hAnsi="Times New Roman" w:cs="Times New Roman"/>
          <w:sz w:val="24"/>
          <w:szCs w:val="24"/>
        </w:rPr>
        <w:t>района</w:t>
      </w:r>
      <w:r w:rsidRPr="00C142CA">
        <w:rPr>
          <w:rFonts w:ascii="Times New Roman" w:hAnsi="Times New Roman" w:cs="Times New Roman"/>
          <w:sz w:val="24"/>
          <w:szCs w:val="24"/>
        </w:rPr>
        <w:t>.</w:t>
      </w:r>
    </w:p>
    <w:p w:rsidR="003913FB" w:rsidRPr="00C142CA" w:rsidRDefault="003913FB" w:rsidP="004E15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2CA">
        <w:rPr>
          <w:rFonts w:ascii="Times New Roman" w:hAnsi="Times New Roman" w:cs="Times New Roman"/>
          <w:sz w:val="24"/>
          <w:szCs w:val="24"/>
        </w:rPr>
        <w:t xml:space="preserve">Прогнозируемые темпы роста собственных доходов в </w:t>
      </w:r>
      <w:r w:rsidR="00925F80" w:rsidRPr="00C142CA">
        <w:rPr>
          <w:rFonts w:ascii="Times New Roman" w:hAnsi="Times New Roman" w:cs="Times New Roman"/>
          <w:sz w:val="24"/>
          <w:szCs w:val="24"/>
        </w:rPr>
        <w:t>2024</w:t>
      </w:r>
      <w:r w:rsidRPr="00C142CA">
        <w:rPr>
          <w:rFonts w:ascii="Times New Roman" w:hAnsi="Times New Roman" w:cs="Times New Roman"/>
          <w:sz w:val="24"/>
          <w:szCs w:val="24"/>
        </w:rPr>
        <w:t>-</w:t>
      </w:r>
      <w:r w:rsidR="00925F80" w:rsidRPr="00C142CA">
        <w:rPr>
          <w:rFonts w:ascii="Times New Roman" w:hAnsi="Times New Roman" w:cs="Times New Roman"/>
          <w:sz w:val="24"/>
          <w:szCs w:val="24"/>
        </w:rPr>
        <w:t>2026</w:t>
      </w:r>
      <w:r w:rsidRPr="00C142CA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897044" w:rsidRPr="00C142CA">
        <w:rPr>
          <w:rFonts w:ascii="Times New Roman" w:hAnsi="Times New Roman" w:cs="Times New Roman"/>
          <w:sz w:val="24"/>
          <w:szCs w:val="24"/>
        </w:rPr>
        <w:t xml:space="preserve"> </w:t>
      </w:r>
      <w:r w:rsidRPr="00C142CA">
        <w:rPr>
          <w:rFonts w:ascii="Times New Roman" w:hAnsi="Times New Roman" w:cs="Times New Roman"/>
          <w:sz w:val="24"/>
          <w:szCs w:val="24"/>
        </w:rPr>
        <w:t>приведут к увеличению коэффициента бюджетной результативности</w:t>
      </w:r>
      <w:r w:rsidR="00897044" w:rsidRPr="00C142CA">
        <w:rPr>
          <w:rFonts w:ascii="Times New Roman" w:hAnsi="Times New Roman" w:cs="Times New Roman"/>
          <w:sz w:val="24"/>
          <w:szCs w:val="24"/>
        </w:rPr>
        <w:t xml:space="preserve"> </w:t>
      </w:r>
      <w:r w:rsidRPr="00C142CA">
        <w:rPr>
          <w:rFonts w:ascii="Times New Roman" w:hAnsi="Times New Roman" w:cs="Times New Roman"/>
          <w:sz w:val="24"/>
          <w:szCs w:val="24"/>
        </w:rPr>
        <w:t xml:space="preserve">до </w:t>
      </w:r>
      <w:r w:rsidR="00C142CA" w:rsidRPr="00C142CA">
        <w:rPr>
          <w:rFonts w:ascii="Times New Roman" w:hAnsi="Times New Roman" w:cs="Times New Roman"/>
          <w:sz w:val="24"/>
          <w:szCs w:val="24"/>
        </w:rPr>
        <w:t>8,3</w:t>
      </w:r>
      <w:r w:rsidRPr="00C142CA">
        <w:rPr>
          <w:rFonts w:ascii="Times New Roman" w:hAnsi="Times New Roman" w:cs="Times New Roman"/>
          <w:sz w:val="24"/>
          <w:szCs w:val="24"/>
        </w:rPr>
        <w:t xml:space="preserve"> тыс. рублей/чел</w:t>
      </w:r>
      <w:r w:rsidR="00347858">
        <w:rPr>
          <w:rFonts w:ascii="Times New Roman" w:hAnsi="Times New Roman" w:cs="Times New Roman"/>
          <w:sz w:val="24"/>
          <w:szCs w:val="24"/>
        </w:rPr>
        <w:t>овек</w:t>
      </w:r>
      <w:r w:rsidRPr="00C142CA">
        <w:rPr>
          <w:rFonts w:ascii="Times New Roman" w:hAnsi="Times New Roman" w:cs="Times New Roman"/>
          <w:sz w:val="24"/>
          <w:szCs w:val="24"/>
        </w:rPr>
        <w:t>.</w:t>
      </w:r>
    </w:p>
    <w:p w:rsidR="003913FB" w:rsidRPr="004513AA" w:rsidRDefault="003913FB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3AA">
        <w:rPr>
          <w:rFonts w:ascii="Times New Roman" w:hAnsi="Times New Roman" w:cs="Times New Roman"/>
          <w:sz w:val="24"/>
          <w:szCs w:val="24"/>
        </w:rPr>
        <w:t xml:space="preserve">В </w:t>
      </w:r>
      <w:r w:rsidR="00925F80" w:rsidRPr="004513AA">
        <w:rPr>
          <w:rFonts w:ascii="Times New Roman" w:hAnsi="Times New Roman" w:cs="Times New Roman"/>
          <w:sz w:val="24"/>
          <w:szCs w:val="24"/>
        </w:rPr>
        <w:t>2024</w:t>
      </w:r>
      <w:r w:rsidR="00C142CA" w:rsidRPr="004513AA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4513AA">
        <w:rPr>
          <w:rFonts w:ascii="Times New Roman" w:hAnsi="Times New Roman" w:cs="Times New Roman"/>
          <w:sz w:val="24"/>
          <w:szCs w:val="24"/>
        </w:rPr>
        <w:t>, коэффициент бюджетной обеспеченности, отражающий</w:t>
      </w:r>
      <w:r w:rsidR="00897044" w:rsidRPr="004513AA">
        <w:rPr>
          <w:rFonts w:ascii="Times New Roman" w:hAnsi="Times New Roman" w:cs="Times New Roman"/>
          <w:sz w:val="24"/>
          <w:szCs w:val="24"/>
        </w:rPr>
        <w:t xml:space="preserve"> </w:t>
      </w:r>
      <w:r w:rsidRPr="004513AA">
        <w:rPr>
          <w:rFonts w:ascii="Times New Roman" w:hAnsi="Times New Roman" w:cs="Times New Roman"/>
          <w:sz w:val="24"/>
          <w:szCs w:val="24"/>
        </w:rPr>
        <w:t xml:space="preserve">удельный вес расходов, приходящихся на 1 жителя </w:t>
      </w:r>
      <w:r w:rsidR="004E1500" w:rsidRPr="004513AA">
        <w:rPr>
          <w:rFonts w:ascii="Times New Roman" w:hAnsi="Times New Roman" w:cs="Times New Roman"/>
          <w:sz w:val="24"/>
          <w:szCs w:val="24"/>
        </w:rPr>
        <w:t>района</w:t>
      </w:r>
      <w:r w:rsidRPr="004513AA">
        <w:rPr>
          <w:rFonts w:ascii="Times New Roman" w:hAnsi="Times New Roman" w:cs="Times New Roman"/>
          <w:sz w:val="24"/>
          <w:szCs w:val="24"/>
        </w:rPr>
        <w:t xml:space="preserve">, запланирован </w:t>
      </w:r>
      <w:r w:rsidR="00347858" w:rsidRPr="004513AA">
        <w:rPr>
          <w:rFonts w:ascii="Times New Roman" w:hAnsi="Times New Roman" w:cs="Times New Roman"/>
          <w:sz w:val="24"/>
          <w:szCs w:val="24"/>
        </w:rPr>
        <w:t>82,7 тыс.</w:t>
      </w:r>
      <w:r w:rsidR="004513AA" w:rsidRPr="004513AA">
        <w:rPr>
          <w:rFonts w:ascii="Times New Roman" w:hAnsi="Times New Roman" w:cs="Times New Roman"/>
          <w:sz w:val="24"/>
          <w:szCs w:val="24"/>
        </w:rPr>
        <w:t xml:space="preserve"> </w:t>
      </w:r>
      <w:r w:rsidR="00347858" w:rsidRPr="004513AA">
        <w:rPr>
          <w:rFonts w:ascii="Times New Roman" w:hAnsi="Times New Roman" w:cs="Times New Roman"/>
          <w:sz w:val="24"/>
          <w:szCs w:val="24"/>
        </w:rPr>
        <w:t>рублей/чел</w:t>
      </w:r>
      <w:r w:rsidR="004513AA" w:rsidRPr="004513AA">
        <w:rPr>
          <w:rFonts w:ascii="Times New Roman" w:hAnsi="Times New Roman" w:cs="Times New Roman"/>
          <w:sz w:val="24"/>
          <w:szCs w:val="24"/>
        </w:rPr>
        <w:t xml:space="preserve">овек, </w:t>
      </w:r>
      <w:r w:rsidR="00347858" w:rsidRPr="004513AA">
        <w:rPr>
          <w:rFonts w:ascii="Times New Roman" w:hAnsi="Times New Roman" w:cs="Times New Roman"/>
          <w:sz w:val="24"/>
          <w:szCs w:val="24"/>
        </w:rPr>
        <w:t>к 2026 году 76,2</w:t>
      </w:r>
      <w:r w:rsidR="004513AA" w:rsidRPr="004513AA">
        <w:rPr>
          <w:rFonts w:ascii="Times New Roman" w:hAnsi="Times New Roman" w:cs="Times New Roman"/>
          <w:sz w:val="24"/>
          <w:szCs w:val="24"/>
        </w:rPr>
        <w:t xml:space="preserve"> тыс. рублей/человек</w:t>
      </w:r>
      <w:r w:rsidR="00347858" w:rsidRPr="004513AA">
        <w:rPr>
          <w:rFonts w:ascii="Times New Roman" w:hAnsi="Times New Roman" w:cs="Times New Roman"/>
          <w:sz w:val="24"/>
          <w:szCs w:val="24"/>
        </w:rPr>
        <w:t xml:space="preserve">. На 2025-2026 годы </w:t>
      </w:r>
      <w:r w:rsidR="00C142CA" w:rsidRPr="004513AA">
        <w:rPr>
          <w:rFonts w:ascii="Times New Roman" w:hAnsi="Times New Roman" w:cs="Times New Roman"/>
          <w:sz w:val="24"/>
          <w:szCs w:val="24"/>
        </w:rPr>
        <w:t xml:space="preserve">  </w:t>
      </w:r>
      <w:r w:rsidR="004513AA" w:rsidRPr="004513AA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4030EC" w:rsidRPr="004513AA">
        <w:rPr>
          <w:rFonts w:ascii="Times New Roman" w:hAnsi="Times New Roman" w:cs="Times New Roman"/>
          <w:sz w:val="24"/>
          <w:szCs w:val="24"/>
        </w:rPr>
        <w:t>связ</w:t>
      </w:r>
      <w:r w:rsidRPr="004513AA">
        <w:rPr>
          <w:rFonts w:ascii="Times New Roman" w:hAnsi="Times New Roman" w:cs="Times New Roman"/>
          <w:sz w:val="24"/>
          <w:szCs w:val="24"/>
        </w:rPr>
        <w:t>ано</w:t>
      </w:r>
      <w:r w:rsidR="00897044" w:rsidRPr="004513AA">
        <w:rPr>
          <w:rFonts w:ascii="Times New Roman" w:hAnsi="Times New Roman" w:cs="Times New Roman"/>
          <w:sz w:val="24"/>
          <w:szCs w:val="24"/>
        </w:rPr>
        <w:t xml:space="preserve"> </w:t>
      </w:r>
      <w:r w:rsidRPr="004513AA">
        <w:rPr>
          <w:rFonts w:ascii="Times New Roman" w:hAnsi="Times New Roman" w:cs="Times New Roman"/>
          <w:sz w:val="24"/>
          <w:szCs w:val="24"/>
        </w:rPr>
        <w:t>с сокращением объема расходной части бюджета</w:t>
      </w:r>
      <w:r w:rsidR="004030EC" w:rsidRPr="004513AA">
        <w:rPr>
          <w:rFonts w:ascii="Times New Roman" w:hAnsi="Times New Roman" w:cs="Times New Roman"/>
          <w:sz w:val="24"/>
          <w:szCs w:val="24"/>
        </w:rPr>
        <w:t xml:space="preserve"> и </w:t>
      </w:r>
      <w:r w:rsidRPr="004513AA">
        <w:rPr>
          <w:rFonts w:ascii="Times New Roman" w:hAnsi="Times New Roman" w:cs="Times New Roman"/>
          <w:sz w:val="24"/>
          <w:szCs w:val="24"/>
        </w:rPr>
        <w:t xml:space="preserve"> нераспределением средств из краевого бюджета.</w:t>
      </w:r>
    </w:p>
    <w:p w:rsidR="008D1782" w:rsidRPr="00466D7E" w:rsidRDefault="00C279B4" w:rsidP="008D1782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7E">
        <w:rPr>
          <w:rFonts w:ascii="Times New Roman" w:hAnsi="Times New Roman" w:cs="Times New Roman"/>
          <w:b/>
          <w:sz w:val="24"/>
          <w:szCs w:val="24"/>
        </w:rPr>
        <w:t>4.</w:t>
      </w:r>
      <w:r w:rsidR="002658C1" w:rsidRPr="00466D7E">
        <w:rPr>
          <w:rFonts w:ascii="Times New Roman" w:hAnsi="Times New Roman" w:cs="Times New Roman"/>
          <w:b/>
          <w:sz w:val="24"/>
          <w:szCs w:val="24"/>
        </w:rPr>
        <w:t>А</w:t>
      </w:r>
      <w:r w:rsidR="008D1782" w:rsidRPr="00466D7E">
        <w:rPr>
          <w:rFonts w:ascii="Times New Roman" w:hAnsi="Times New Roman" w:cs="Times New Roman"/>
          <w:b/>
          <w:sz w:val="24"/>
          <w:szCs w:val="24"/>
        </w:rPr>
        <w:t>нализ прогноза доходов Проекта бюджета</w:t>
      </w:r>
    </w:p>
    <w:p w:rsidR="000E47E2" w:rsidRPr="007649D5" w:rsidRDefault="000E47E2" w:rsidP="008D178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9D5">
        <w:rPr>
          <w:rFonts w:ascii="Times New Roman" w:hAnsi="Times New Roman" w:cs="Times New Roman"/>
          <w:sz w:val="24"/>
          <w:szCs w:val="24"/>
        </w:rPr>
        <w:t xml:space="preserve">Формирование Проекта в части прогнозирования доходов бюджета района проходило в соответствии с </w:t>
      </w:r>
      <w:r w:rsidR="00466D7E" w:rsidRPr="007649D5">
        <w:rPr>
          <w:rFonts w:ascii="Times New Roman" w:hAnsi="Times New Roman" w:cs="Times New Roman"/>
          <w:sz w:val="24"/>
          <w:szCs w:val="24"/>
        </w:rPr>
        <w:t xml:space="preserve">п.1 ст. 174.1 БК РФ </w:t>
      </w:r>
      <w:r w:rsidRPr="007649D5">
        <w:rPr>
          <w:rFonts w:ascii="Times New Roman" w:hAnsi="Times New Roman" w:cs="Times New Roman"/>
          <w:sz w:val="24"/>
          <w:szCs w:val="24"/>
        </w:rPr>
        <w:t xml:space="preserve">на основе прогноза социально-экономического развития, действующего на день внесения проекта решения о бюджете в </w:t>
      </w:r>
      <w:r w:rsidR="00466D7E" w:rsidRPr="007649D5">
        <w:rPr>
          <w:rFonts w:ascii="Times New Roman" w:hAnsi="Times New Roman" w:cs="Times New Roman"/>
          <w:sz w:val="24"/>
          <w:szCs w:val="24"/>
        </w:rPr>
        <w:t>районный Совет депутатов</w:t>
      </w:r>
      <w:r w:rsidRPr="007649D5">
        <w:rPr>
          <w:rFonts w:ascii="Times New Roman" w:hAnsi="Times New Roman" w:cs="Times New Roman"/>
          <w:sz w:val="24"/>
          <w:szCs w:val="24"/>
        </w:rPr>
        <w:t xml:space="preserve">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РФ и законодательства РФ, законов субъектов РФ и муниципальных правовых актов </w:t>
      </w:r>
      <w:r w:rsidR="00466D7E" w:rsidRPr="007649D5">
        <w:rPr>
          <w:rFonts w:ascii="Times New Roman" w:hAnsi="Times New Roman" w:cs="Times New Roman"/>
          <w:sz w:val="24"/>
          <w:szCs w:val="24"/>
        </w:rPr>
        <w:t>районного Совета депутатов</w:t>
      </w:r>
      <w:r w:rsidRPr="007649D5">
        <w:rPr>
          <w:rFonts w:ascii="Times New Roman" w:hAnsi="Times New Roman" w:cs="Times New Roman"/>
          <w:sz w:val="24"/>
          <w:szCs w:val="24"/>
        </w:rPr>
        <w:t>, устанавливающих неналоговые доходы бюджетов бюджетной системы РФ</w:t>
      </w:r>
      <w:r w:rsidR="00466D7E" w:rsidRPr="007649D5">
        <w:rPr>
          <w:rFonts w:ascii="Times New Roman" w:hAnsi="Times New Roman" w:cs="Times New Roman"/>
          <w:sz w:val="24"/>
          <w:szCs w:val="24"/>
        </w:rPr>
        <w:t>.</w:t>
      </w:r>
    </w:p>
    <w:p w:rsidR="00466D7E" w:rsidRDefault="00466D7E" w:rsidP="008D178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9D5">
        <w:rPr>
          <w:rFonts w:ascii="Times New Roman" w:hAnsi="Times New Roman" w:cs="Times New Roman"/>
          <w:sz w:val="24"/>
          <w:szCs w:val="24"/>
        </w:rPr>
        <w:t xml:space="preserve">Формирование доходов районного бюджета произведено в соответствии с </w:t>
      </w:r>
      <w:r w:rsidRPr="00466D7E">
        <w:rPr>
          <w:rFonts w:ascii="Times New Roman" w:hAnsi="Times New Roman" w:cs="Times New Roman"/>
          <w:sz w:val="24"/>
          <w:szCs w:val="24"/>
        </w:rPr>
        <w:t>приказами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годов)».</w:t>
      </w:r>
    </w:p>
    <w:p w:rsidR="003250D4" w:rsidRPr="0067136A" w:rsidRDefault="003250D4" w:rsidP="008D178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36A">
        <w:rPr>
          <w:rFonts w:ascii="Times New Roman" w:hAnsi="Times New Roman" w:cs="Times New Roman"/>
          <w:sz w:val="24"/>
          <w:szCs w:val="24"/>
        </w:rPr>
        <w:t xml:space="preserve">Реестр доходов, представленный в составе </w:t>
      </w:r>
      <w:r w:rsidR="0067136A" w:rsidRPr="0067136A">
        <w:rPr>
          <w:rFonts w:ascii="Times New Roman" w:hAnsi="Times New Roman" w:cs="Times New Roman"/>
          <w:sz w:val="24"/>
          <w:szCs w:val="24"/>
        </w:rPr>
        <w:t>документов,</w:t>
      </w:r>
      <w:r w:rsidRPr="0067136A">
        <w:rPr>
          <w:rFonts w:ascii="Times New Roman" w:hAnsi="Times New Roman" w:cs="Times New Roman"/>
          <w:sz w:val="24"/>
          <w:szCs w:val="24"/>
        </w:rPr>
        <w:t xml:space="preserve"> соответствует общим требованиям к составу информации, порядку формирования и ведения реестра доходов местных бюджетов, установленным Правительством РФ</w:t>
      </w:r>
      <w:r w:rsidR="00BF0433">
        <w:rPr>
          <w:rFonts w:ascii="Times New Roman" w:hAnsi="Times New Roman" w:cs="Times New Roman"/>
          <w:sz w:val="24"/>
          <w:szCs w:val="24"/>
        </w:rPr>
        <w:t>.</w:t>
      </w:r>
    </w:p>
    <w:p w:rsidR="003913FB" w:rsidRPr="00466D7E" w:rsidRDefault="003913FB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D7E">
        <w:rPr>
          <w:rFonts w:ascii="Times New Roman" w:hAnsi="Times New Roman" w:cs="Times New Roman"/>
          <w:sz w:val="24"/>
          <w:szCs w:val="24"/>
        </w:rPr>
        <w:t xml:space="preserve">Исполнение доходной части бюджета в </w:t>
      </w:r>
      <w:r w:rsidR="00925F80" w:rsidRPr="00466D7E">
        <w:rPr>
          <w:rFonts w:ascii="Times New Roman" w:hAnsi="Times New Roman" w:cs="Times New Roman"/>
          <w:sz w:val="24"/>
          <w:szCs w:val="24"/>
        </w:rPr>
        <w:t>2024</w:t>
      </w:r>
      <w:r w:rsidRPr="00466D7E">
        <w:rPr>
          <w:rFonts w:ascii="Times New Roman" w:hAnsi="Times New Roman" w:cs="Times New Roman"/>
          <w:sz w:val="24"/>
          <w:szCs w:val="24"/>
        </w:rPr>
        <w:t xml:space="preserve"> году планируется обеспечить за счет:</w:t>
      </w:r>
    </w:p>
    <w:p w:rsidR="003913FB" w:rsidRPr="00466D7E" w:rsidRDefault="003913FB" w:rsidP="003913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D7E">
        <w:rPr>
          <w:rFonts w:ascii="Times New Roman" w:hAnsi="Times New Roman" w:cs="Times New Roman"/>
          <w:sz w:val="24"/>
          <w:szCs w:val="24"/>
        </w:rPr>
        <w:t>собственных доходов, формируемых налоговыми и неналоговыми</w:t>
      </w:r>
      <w:r w:rsidR="00897044" w:rsidRPr="00466D7E">
        <w:rPr>
          <w:rFonts w:ascii="Times New Roman" w:hAnsi="Times New Roman" w:cs="Times New Roman"/>
          <w:sz w:val="24"/>
          <w:szCs w:val="24"/>
        </w:rPr>
        <w:t xml:space="preserve"> </w:t>
      </w:r>
      <w:r w:rsidRPr="00466D7E">
        <w:rPr>
          <w:rFonts w:ascii="Times New Roman" w:hAnsi="Times New Roman" w:cs="Times New Roman"/>
          <w:sz w:val="24"/>
          <w:szCs w:val="24"/>
        </w:rPr>
        <w:t xml:space="preserve">платежами, на </w:t>
      </w:r>
      <w:r w:rsidR="00466D7E" w:rsidRPr="00466D7E">
        <w:rPr>
          <w:rFonts w:ascii="Times New Roman" w:hAnsi="Times New Roman" w:cs="Times New Roman"/>
          <w:sz w:val="24"/>
          <w:szCs w:val="24"/>
        </w:rPr>
        <w:t>8,4</w:t>
      </w:r>
      <w:r w:rsidRPr="00466D7E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466D7E" w:rsidRPr="00466D7E">
        <w:rPr>
          <w:rFonts w:ascii="Times New Roman" w:hAnsi="Times New Roman" w:cs="Times New Roman"/>
          <w:sz w:val="24"/>
          <w:szCs w:val="24"/>
        </w:rPr>
        <w:t>96 535,40</w:t>
      </w:r>
      <w:r w:rsidR="001C6311" w:rsidRPr="00466D7E">
        <w:rPr>
          <w:rFonts w:ascii="Times New Roman" w:hAnsi="Times New Roman" w:cs="Times New Roman"/>
          <w:sz w:val="24"/>
          <w:szCs w:val="24"/>
        </w:rPr>
        <w:t xml:space="preserve"> тыс</w:t>
      </w:r>
      <w:r w:rsidRPr="00466D7E">
        <w:rPr>
          <w:rFonts w:ascii="Times New Roman" w:hAnsi="Times New Roman" w:cs="Times New Roman"/>
          <w:sz w:val="24"/>
          <w:szCs w:val="24"/>
        </w:rPr>
        <w:t>. рублей;</w:t>
      </w:r>
      <w:r w:rsidR="003C00ED" w:rsidRPr="00466D7E">
        <w:rPr>
          <w:rFonts w:ascii="Times New Roman" w:hAnsi="Times New Roman" w:cs="Times New Roman"/>
          <w:sz w:val="24"/>
          <w:szCs w:val="24"/>
        </w:rPr>
        <w:t xml:space="preserve"> </w:t>
      </w:r>
      <w:r w:rsidRPr="00466D7E">
        <w:rPr>
          <w:rFonts w:ascii="Times New Roman" w:hAnsi="Times New Roman" w:cs="Times New Roman"/>
          <w:sz w:val="24"/>
          <w:szCs w:val="24"/>
        </w:rPr>
        <w:t xml:space="preserve">безвозмездных поступлений на </w:t>
      </w:r>
      <w:r w:rsidR="00466D7E" w:rsidRPr="00466D7E">
        <w:rPr>
          <w:rFonts w:ascii="Times New Roman" w:hAnsi="Times New Roman" w:cs="Times New Roman"/>
          <w:sz w:val="24"/>
          <w:szCs w:val="24"/>
        </w:rPr>
        <w:t>91,6</w:t>
      </w:r>
      <w:r w:rsidRPr="00466D7E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466D7E" w:rsidRPr="00466D7E">
        <w:rPr>
          <w:rFonts w:ascii="Times New Roman" w:hAnsi="Times New Roman" w:cs="Times New Roman"/>
          <w:sz w:val="24"/>
          <w:szCs w:val="24"/>
        </w:rPr>
        <w:t>1 053031,44</w:t>
      </w:r>
      <w:r w:rsidR="001C6311" w:rsidRPr="00466D7E">
        <w:rPr>
          <w:rFonts w:ascii="Times New Roman" w:hAnsi="Times New Roman" w:cs="Times New Roman"/>
          <w:sz w:val="24"/>
          <w:szCs w:val="24"/>
        </w:rPr>
        <w:t xml:space="preserve"> тыс</w:t>
      </w:r>
      <w:r w:rsidRPr="00466D7E">
        <w:rPr>
          <w:rFonts w:ascii="Times New Roman" w:hAnsi="Times New Roman" w:cs="Times New Roman"/>
          <w:sz w:val="24"/>
          <w:szCs w:val="24"/>
        </w:rPr>
        <w:t>. рублей.</w:t>
      </w:r>
    </w:p>
    <w:p w:rsidR="003913FB" w:rsidRDefault="003913FB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D7E">
        <w:rPr>
          <w:rFonts w:ascii="Times New Roman" w:hAnsi="Times New Roman" w:cs="Times New Roman"/>
          <w:sz w:val="24"/>
          <w:szCs w:val="24"/>
        </w:rPr>
        <w:t xml:space="preserve">Структура доходной части бюджета в динамике с </w:t>
      </w:r>
      <w:r w:rsidR="00925F80" w:rsidRPr="00466D7E">
        <w:rPr>
          <w:rFonts w:ascii="Times New Roman" w:hAnsi="Times New Roman" w:cs="Times New Roman"/>
          <w:sz w:val="24"/>
          <w:szCs w:val="24"/>
        </w:rPr>
        <w:t>2023</w:t>
      </w:r>
      <w:r w:rsidRPr="00466D7E">
        <w:rPr>
          <w:rFonts w:ascii="Times New Roman" w:hAnsi="Times New Roman" w:cs="Times New Roman"/>
          <w:sz w:val="24"/>
          <w:szCs w:val="24"/>
        </w:rPr>
        <w:t xml:space="preserve"> года представлена</w:t>
      </w:r>
      <w:r w:rsidR="00C770B0" w:rsidRPr="00466D7E">
        <w:rPr>
          <w:rFonts w:ascii="Times New Roman" w:hAnsi="Times New Roman" w:cs="Times New Roman"/>
          <w:sz w:val="24"/>
          <w:szCs w:val="24"/>
        </w:rPr>
        <w:t xml:space="preserve"> в </w:t>
      </w:r>
      <w:r w:rsidR="002E402D">
        <w:rPr>
          <w:rFonts w:ascii="Times New Roman" w:hAnsi="Times New Roman" w:cs="Times New Roman"/>
          <w:sz w:val="24"/>
          <w:szCs w:val="24"/>
        </w:rPr>
        <w:t>таблице:</w:t>
      </w:r>
    </w:p>
    <w:p w:rsidR="00E5269F" w:rsidRDefault="00E5269F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25" w:type="dxa"/>
        <w:tblInd w:w="113" w:type="dxa"/>
        <w:tblLook w:val="04A0" w:firstRow="1" w:lastRow="0" w:firstColumn="1" w:lastColumn="0" w:noHBand="0" w:noVBand="1"/>
      </w:tblPr>
      <w:tblGrid>
        <w:gridCol w:w="2105"/>
        <w:gridCol w:w="1605"/>
        <w:gridCol w:w="1275"/>
        <w:gridCol w:w="1259"/>
        <w:gridCol w:w="1060"/>
        <w:gridCol w:w="991"/>
        <w:gridCol w:w="707"/>
        <w:gridCol w:w="1054"/>
        <w:gridCol w:w="769"/>
      </w:tblGrid>
      <w:tr w:rsidR="00C06DD9" w:rsidRPr="00C06DD9" w:rsidTr="00A378C3">
        <w:trPr>
          <w:trHeight w:val="703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Первоначальные плановые назначения,  на 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показатели на 2023 год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 на 2024 год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плановых назначений  2024 года от первоначально утверждённых на 2023год,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плановых назначений  2024 года от ожидаемого исполнения на 2023 год,</w:t>
            </w:r>
          </w:p>
        </w:tc>
      </w:tr>
      <w:tr w:rsidR="00C06DD9" w:rsidRPr="00C06DD9" w:rsidTr="00A378C3">
        <w:trPr>
          <w:trHeight w:val="256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вес, 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C06DD9" w:rsidRPr="00C06DD9" w:rsidTr="00A378C3">
        <w:trPr>
          <w:trHeight w:val="27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1055004,62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1205796,50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1149566,84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94562,22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-56229,66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95,3</w:t>
            </w:r>
          </w:p>
        </w:tc>
      </w:tr>
      <w:tr w:rsidR="00C06DD9" w:rsidRPr="00C06DD9" w:rsidTr="00A378C3">
        <w:trPr>
          <w:trHeight w:val="27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Налоговые и неналоговые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77756,40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82076,30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96535,40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18779,00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14459,10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117,6</w:t>
            </w:r>
          </w:p>
        </w:tc>
      </w:tr>
      <w:tr w:rsidR="00C06DD9" w:rsidRPr="00C06DD9" w:rsidTr="00A378C3">
        <w:trPr>
          <w:trHeight w:val="27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87982,02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17898,72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46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-1132,90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47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53181,80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63695,82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10514,02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139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товары(работы, услуги), реализуемые на территории Российской Федерации (доходы от уплаты акцизов на нефтепродукты)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93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19702,20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8502,20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70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-25,90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139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27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пошлина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1853,30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-33,10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27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7673,10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8553,38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880,28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3694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</w:t>
            </w:r>
            <w:r w:rsidR="000435CC"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3234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162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223,60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3234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Прочие поступления от использования имущества, находящегося в государственной  и муниципальной собственности (за исключением имущества бюджетных и автономных учреждений, а также имущества государственных  и муниципальных предприятий, в том числе  казенных)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-82,90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47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139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расходов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2314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 поселений и межселенных территорий муниципальных районов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47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1164,80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678,20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460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                                         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977248,22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1123720,20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0435CC" w:rsidP="00C0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1053031,44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75783,22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-70688,76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93,7</w:t>
            </w:r>
          </w:p>
        </w:tc>
      </w:tr>
      <w:tr w:rsidR="00C06DD9" w:rsidRPr="00C06DD9" w:rsidTr="00A378C3">
        <w:trPr>
          <w:trHeight w:val="116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491664,20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512615,70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20951,50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116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21699,30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20285,70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-1413,60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1163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412127,10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459306,80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47179,70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06DD9" w:rsidRPr="00C06DD9" w:rsidTr="00A378C3">
        <w:trPr>
          <w:trHeight w:val="378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51757,62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60823,24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9065,62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D9" w:rsidRPr="00A378C3" w:rsidRDefault="00C06DD9" w:rsidP="00C0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3913FB" w:rsidRPr="00E84556" w:rsidRDefault="003913FB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556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925F80" w:rsidRPr="00E84556">
        <w:rPr>
          <w:rFonts w:ascii="Times New Roman" w:hAnsi="Times New Roman" w:cs="Times New Roman"/>
          <w:sz w:val="24"/>
          <w:szCs w:val="24"/>
        </w:rPr>
        <w:t>2024</w:t>
      </w:r>
      <w:r w:rsidRPr="00E84556">
        <w:rPr>
          <w:rFonts w:ascii="Times New Roman" w:hAnsi="Times New Roman" w:cs="Times New Roman"/>
          <w:sz w:val="24"/>
          <w:szCs w:val="24"/>
        </w:rPr>
        <w:t xml:space="preserve"> году по сравнению с первоначальной редакцией бюджета на </w:t>
      </w:r>
      <w:r w:rsidR="00925F80" w:rsidRPr="00E84556">
        <w:rPr>
          <w:rFonts w:ascii="Times New Roman" w:hAnsi="Times New Roman" w:cs="Times New Roman"/>
          <w:sz w:val="24"/>
          <w:szCs w:val="24"/>
        </w:rPr>
        <w:t>2023</w:t>
      </w:r>
      <w:r w:rsidRPr="00E84556">
        <w:rPr>
          <w:rFonts w:ascii="Times New Roman" w:hAnsi="Times New Roman" w:cs="Times New Roman"/>
          <w:sz w:val="24"/>
          <w:szCs w:val="24"/>
        </w:rPr>
        <w:t xml:space="preserve"> год</w:t>
      </w:r>
      <w:r w:rsidR="00897044" w:rsidRPr="00E84556">
        <w:rPr>
          <w:rFonts w:ascii="Times New Roman" w:hAnsi="Times New Roman" w:cs="Times New Roman"/>
          <w:sz w:val="24"/>
          <w:szCs w:val="24"/>
        </w:rPr>
        <w:t xml:space="preserve"> </w:t>
      </w:r>
      <w:r w:rsidRPr="00E84556">
        <w:rPr>
          <w:rFonts w:ascii="Times New Roman" w:hAnsi="Times New Roman" w:cs="Times New Roman"/>
          <w:sz w:val="24"/>
          <w:szCs w:val="24"/>
        </w:rPr>
        <w:t xml:space="preserve">структура поступлений </w:t>
      </w:r>
      <w:r w:rsidR="00CC2C28" w:rsidRPr="00E84556">
        <w:rPr>
          <w:rFonts w:ascii="Times New Roman" w:hAnsi="Times New Roman" w:cs="Times New Roman"/>
          <w:sz w:val="24"/>
          <w:szCs w:val="24"/>
        </w:rPr>
        <w:t xml:space="preserve">незначительно </w:t>
      </w:r>
      <w:r w:rsidRPr="00E84556">
        <w:rPr>
          <w:rFonts w:ascii="Times New Roman" w:hAnsi="Times New Roman" w:cs="Times New Roman"/>
          <w:sz w:val="24"/>
          <w:szCs w:val="24"/>
        </w:rPr>
        <w:t>изменится</w:t>
      </w:r>
      <w:r w:rsidR="00CC2C28" w:rsidRPr="00E84556">
        <w:rPr>
          <w:rFonts w:ascii="Times New Roman" w:hAnsi="Times New Roman" w:cs="Times New Roman"/>
          <w:sz w:val="24"/>
          <w:szCs w:val="24"/>
        </w:rPr>
        <w:t xml:space="preserve"> </w:t>
      </w:r>
      <w:r w:rsidRPr="00E84556">
        <w:rPr>
          <w:rFonts w:ascii="Times New Roman" w:hAnsi="Times New Roman" w:cs="Times New Roman"/>
          <w:sz w:val="24"/>
          <w:szCs w:val="24"/>
        </w:rPr>
        <w:t xml:space="preserve">- </w:t>
      </w:r>
      <w:r w:rsidR="00306FC2" w:rsidRPr="00E84556">
        <w:rPr>
          <w:rFonts w:ascii="Times New Roman" w:hAnsi="Times New Roman" w:cs="Times New Roman"/>
          <w:sz w:val="24"/>
          <w:szCs w:val="24"/>
        </w:rPr>
        <w:t xml:space="preserve">доля </w:t>
      </w:r>
      <w:r w:rsidR="00671CAD">
        <w:rPr>
          <w:rFonts w:ascii="Times New Roman" w:hAnsi="Times New Roman" w:cs="Times New Roman"/>
          <w:sz w:val="24"/>
          <w:szCs w:val="24"/>
        </w:rPr>
        <w:t>собственных доходов</w:t>
      </w:r>
      <w:r w:rsidR="00306FC2" w:rsidRPr="00E84556">
        <w:rPr>
          <w:rFonts w:ascii="Times New Roman" w:hAnsi="Times New Roman" w:cs="Times New Roman"/>
          <w:sz w:val="24"/>
          <w:szCs w:val="24"/>
        </w:rPr>
        <w:t xml:space="preserve"> </w:t>
      </w:r>
      <w:r w:rsidR="004C4429" w:rsidRPr="00E84556">
        <w:rPr>
          <w:rFonts w:ascii="Times New Roman" w:hAnsi="Times New Roman" w:cs="Times New Roman"/>
          <w:sz w:val="24"/>
          <w:szCs w:val="24"/>
        </w:rPr>
        <w:t xml:space="preserve">увеличится </w:t>
      </w:r>
      <w:r w:rsidR="00CC2C28" w:rsidRPr="00E84556">
        <w:rPr>
          <w:rFonts w:ascii="Times New Roman" w:hAnsi="Times New Roman" w:cs="Times New Roman"/>
          <w:sz w:val="24"/>
          <w:szCs w:val="24"/>
        </w:rPr>
        <w:t xml:space="preserve">на </w:t>
      </w:r>
      <w:r w:rsidR="00671CAD">
        <w:rPr>
          <w:rFonts w:ascii="Times New Roman" w:hAnsi="Times New Roman" w:cs="Times New Roman"/>
          <w:sz w:val="24"/>
          <w:szCs w:val="24"/>
        </w:rPr>
        <w:t>13,5</w:t>
      </w:r>
      <w:r w:rsidR="00CC2C28" w:rsidRPr="00E84556">
        <w:rPr>
          <w:rFonts w:ascii="Times New Roman" w:hAnsi="Times New Roman" w:cs="Times New Roman"/>
          <w:sz w:val="24"/>
          <w:szCs w:val="24"/>
        </w:rPr>
        <w:t xml:space="preserve">% </w:t>
      </w:r>
      <w:r w:rsidR="00306FC2" w:rsidRPr="00E84556">
        <w:rPr>
          <w:rFonts w:ascii="Times New Roman" w:hAnsi="Times New Roman" w:cs="Times New Roman"/>
          <w:sz w:val="24"/>
          <w:szCs w:val="24"/>
        </w:rPr>
        <w:t xml:space="preserve">при одновременном </w:t>
      </w:r>
      <w:r w:rsidR="004C4429" w:rsidRPr="00E84556">
        <w:rPr>
          <w:rFonts w:ascii="Times New Roman" w:hAnsi="Times New Roman" w:cs="Times New Roman"/>
          <w:sz w:val="24"/>
          <w:szCs w:val="24"/>
        </w:rPr>
        <w:t>снижени</w:t>
      </w:r>
      <w:r w:rsidR="00CC2C28" w:rsidRPr="00E84556">
        <w:rPr>
          <w:rFonts w:ascii="Times New Roman" w:hAnsi="Times New Roman" w:cs="Times New Roman"/>
          <w:sz w:val="24"/>
          <w:szCs w:val="24"/>
        </w:rPr>
        <w:t>и</w:t>
      </w:r>
      <w:r w:rsidR="00306FC2" w:rsidRPr="00E84556">
        <w:rPr>
          <w:rFonts w:ascii="Times New Roman" w:hAnsi="Times New Roman" w:cs="Times New Roman"/>
          <w:sz w:val="24"/>
          <w:szCs w:val="24"/>
        </w:rPr>
        <w:t xml:space="preserve"> доли безвозмездных поступлений</w:t>
      </w:r>
      <w:r w:rsidR="005F7BAD" w:rsidRPr="00E84556">
        <w:rPr>
          <w:rFonts w:ascii="Times New Roman" w:hAnsi="Times New Roman" w:cs="Times New Roman"/>
          <w:sz w:val="24"/>
          <w:szCs w:val="24"/>
        </w:rPr>
        <w:t xml:space="preserve"> на </w:t>
      </w:r>
      <w:r w:rsidR="00E84556" w:rsidRPr="00E84556">
        <w:rPr>
          <w:rFonts w:ascii="Times New Roman" w:hAnsi="Times New Roman" w:cs="Times New Roman"/>
          <w:sz w:val="24"/>
          <w:szCs w:val="24"/>
        </w:rPr>
        <w:t>1,1</w:t>
      </w:r>
      <w:r w:rsidR="005F7BAD" w:rsidRPr="00E84556">
        <w:rPr>
          <w:rFonts w:ascii="Times New Roman" w:hAnsi="Times New Roman" w:cs="Times New Roman"/>
          <w:sz w:val="24"/>
          <w:szCs w:val="24"/>
        </w:rPr>
        <w:t>%</w:t>
      </w:r>
      <w:r w:rsidR="00306FC2" w:rsidRPr="00E84556">
        <w:rPr>
          <w:rFonts w:ascii="Times New Roman" w:hAnsi="Times New Roman" w:cs="Times New Roman"/>
          <w:sz w:val="24"/>
          <w:szCs w:val="24"/>
        </w:rPr>
        <w:t>.</w:t>
      </w:r>
    </w:p>
    <w:p w:rsidR="00BB4531" w:rsidRDefault="00BB4531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AB5">
        <w:rPr>
          <w:rFonts w:ascii="Times New Roman" w:hAnsi="Times New Roman" w:cs="Times New Roman"/>
          <w:sz w:val="24"/>
          <w:szCs w:val="24"/>
        </w:rPr>
        <w:t xml:space="preserve">Из 15 доходных источников </w:t>
      </w:r>
      <w:r w:rsidR="002E402D">
        <w:rPr>
          <w:rFonts w:ascii="Times New Roman" w:hAnsi="Times New Roman" w:cs="Times New Roman"/>
          <w:sz w:val="24"/>
          <w:szCs w:val="24"/>
        </w:rPr>
        <w:t xml:space="preserve">по 5-ти </w:t>
      </w:r>
      <w:r w:rsidR="00233E7A" w:rsidRPr="00337AB5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Pr="00337AB5">
        <w:rPr>
          <w:rFonts w:ascii="Times New Roman" w:hAnsi="Times New Roman" w:cs="Times New Roman"/>
          <w:sz w:val="24"/>
          <w:szCs w:val="24"/>
        </w:rPr>
        <w:t xml:space="preserve">собственных доходов на </w:t>
      </w:r>
      <w:r w:rsidR="00925F80" w:rsidRPr="00337AB5">
        <w:rPr>
          <w:rFonts w:ascii="Times New Roman" w:hAnsi="Times New Roman" w:cs="Times New Roman"/>
          <w:sz w:val="24"/>
          <w:szCs w:val="24"/>
        </w:rPr>
        <w:t>2024</w:t>
      </w:r>
      <w:r w:rsidRPr="00337AB5">
        <w:rPr>
          <w:rFonts w:ascii="Times New Roman" w:hAnsi="Times New Roman" w:cs="Times New Roman"/>
          <w:sz w:val="24"/>
          <w:szCs w:val="24"/>
        </w:rPr>
        <w:t xml:space="preserve"> год </w:t>
      </w:r>
      <w:r w:rsidR="00337AB5">
        <w:rPr>
          <w:rFonts w:ascii="Times New Roman" w:hAnsi="Times New Roman" w:cs="Times New Roman"/>
          <w:sz w:val="24"/>
          <w:szCs w:val="24"/>
        </w:rPr>
        <w:t>п</w:t>
      </w:r>
      <w:r w:rsidRPr="00337AB5">
        <w:rPr>
          <w:rFonts w:ascii="Times New Roman" w:hAnsi="Times New Roman" w:cs="Times New Roman"/>
          <w:sz w:val="24"/>
          <w:szCs w:val="24"/>
        </w:rPr>
        <w:t xml:space="preserve">рогнозируется </w:t>
      </w:r>
      <w:r w:rsidR="005E7F53" w:rsidRPr="005E7F53">
        <w:rPr>
          <w:rFonts w:ascii="Times New Roman" w:hAnsi="Times New Roman" w:cs="Times New Roman"/>
          <w:i/>
          <w:sz w:val="24"/>
          <w:szCs w:val="24"/>
        </w:rPr>
        <w:t>со</w:t>
      </w:r>
      <w:r w:rsidR="005E7F53">
        <w:rPr>
          <w:rFonts w:ascii="Times New Roman" w:hAnsi="Times New Roman" w:cs="Times New Roman"/>
          <w:sz w:val="24"/>
          <w:szCs w:val="24"/>
        </w:rPr>
        <w:t xml:space="preserve"> </w:t>
      </w:r>
      <w:r w:rsidRPr="00337AB5">
        <w:rPr>
          <w:rFonts w:ascii="Times New Roman" w:hAnsi="Times New Roman" w:cs="Times New Roman"/>
          <w:i/>
          <w:sz w:val="24"/>
          <w:szCs w:val="24"/>
        </w:rPr>
        <w:t>снижение</w:t>
      </w:r>
      <w:r w:rsidRPr="00337AB5">
        <w:rPr>
          <w:rFonts w:ascii="Times New Roman" w:hAnsi="Times New Roman" w:cs="Times New Roman"/>
          <w:sz w:val="24"/>
          <w:szCs w:val="24"/>
        </w:rPr>
        <w:t xml:space="preserve"> к первоначальным назначениям на </w:t>
      </w:r>
      <w:r w:rsidR="00925F80" w:rsidRPr="00337AB5">
        <w:rPr>
          <w:rFonts w:ascii="Times New Roman" w:hAnsi="Times New Roman" w:cs="Times New Roman"/>
          <w:sz w:val="24"/>
          <w:szCs w:val="24"/>
        </w:rPr>
        <w:t>2023</w:t>
      </w:r>
      <w:r w:rsidRPr="00337AB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37AB5" w:rsidRPr="00337AB5" w:rsidRDefault="00337AB5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337AB5">
        <w:rPr>
          <w:rFonts w:ascii="Times New Roman" w:hAnsi="Times New Roman" w:cs="Times New Roman"/>
          <w:sz w:val="24"/>
          <w:szCs w:val="24"/>
        </w:rPr>
        <w:t>налогу на прибыль организаций на 81,8%;</w:t>
      </w:r>
    </w:p>
    <w:p w:rsidR="00337AB5" w:rsidRPr="00337AB5" w:rsidRDefault="00337AB5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AB5">
        <w:rPr>
          <w:rFonts w:ascii="Times New Roman" w:hAnsi="Times New Roman" w:cs="Times New Roman"/>
          <w:sz w:val="24"/>
          <w:szCs w:val="24"/>
        </w:rPr>
        <w:t>по единому сельскохозяйственному налогу на 4,9%;</w:t>
      </w:r>
    </w:p>
    <w:p w:rsidR="00337AB5" w:rsidRPr="00337AB5" w:rsidRDefault="00337AB5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AB5">
        <w:rPr>
          <w:rFonts w:ascii="Times New Roman" w:hAnsi="Times New Roman" w:cs="Times New Roman"/>
          <w:sz w:val="24"/>
          <w:szCs w:val="24"/>
        </w:rPr>
        <w:t>по поступлению государственной пошлины на 1,8%;</w:t>
      </w:r>
    </w:p>
    <w:p w:rsidR="00660116" w:rsidRPr="00337AB5" w:rsidRDefault="00660116" w:rsidP="00296C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337AB5" w:rsidRPr="0033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доходам, получаемым в виде арендной платы за земли после разграничения государственной собственности на землю, а также средств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</w:r>
      <w:r w:rsidRPr="0033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337AB5" w:rsidRPr="0033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3,9</w:t>
      </w:r>
      <w:r w:rsidRPr="0033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660116" w:rsidRPr="00337AB5" w:rsidRDefault="00660116" w:rsidP="00296C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прочим поступлениям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предприятий, в том числе казенных) на </w:t>
      </w:r>
      <w:r w:rsidR="00337AB5" w:rsidRPr="0033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32,8</w:t>
      </w:r>
      <w:r w:rsidRPr="0033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660116" w:rsidRDefault="00660116" w:rsidP="00296C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платежам при пользовании природными ресурсами на </w:t>
      </w:r>
      <w:r w:rsidR="00337AB5" w:rsidRPr="0033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14,9</w:t>
      </w:r>
      <w:r w:rsidRPr="0033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955C66" w:rsidRPr="00AB630E" w:rsidRDefault="00955C66" w:rsidP="00955C6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630E">
        <w:rPr>
          <w:rFonts w:ascii="Times New Roman" w:hAnsi="Times New Roman" w:cs="Times New Roman"/>
          <w:b/>
          <w:i/>
          <w:sz w:val="24"/>
          <w:szCs w:val="24"/>
        </w:rPr>
        <w:t>4.1.Анализ налоговых доходов Проекта бюджета</w:t>
      </w:r>
    </w:p>
    <w:p w:rsidR="00955C66" w:rsidRPr="004A0933" w:rsidRDefault="00955C66" w:rsidP="00955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933">
        <w:rPr>
          <w:rFonts w:ascii="Times New Roman" w:hAnsi="Times New Roman" w:cs="Times New Roman"/>
          <w:sz w:val="24"/>
          <w:szCs w:val="24"/>
        </w:rPr>
        <w:t xml:space="preserve">В трехлетнем бюджетном цикле налоговые доходы запланированы в сумме </w:t>
      </w:r>
      <w:r w:rsidR="004A0933" w:rsidRPr="004A0933">
        <w:rPr>
          <w:rFonts w:ascii="Times New Roman" w:hAnsi="Times New Roman" w:cs="Times New Roman"/>
          <w:sz w:val="24"/>
          <w:szCs w:val="24"/>
        </w:rPr>
        <w:t>281 188,85</w:t>
      </w:r>
      <w:r w:rsidRPr="004A0933">
        <w:rPr>
          <w:rFonts w:ascii="Times New Roman" w:hAnsi="Times New Roman" w:cs="Times New Roman"/>
          <w:sz w:val="24"/>
          <w:szCs w:val="24"/>
        </w:rPr>
        <w:t xml:space="preserve"> тыс. рублей, в том числе на 2024 год – </w:t>
      </w:r>
      <w:r w:rsidR="004A0933" w:rsidRPr="004A0933">
        <w:rPr>
          <w:rFonts w:ascii="Times New Roman" w:hAnsi="Times New Roman" w:cs="Times New Roman"/>
          <w:sz w:val="24"/>
          <w:szCs w:val="24"/>
        </w:rPr>
        <w:t>87 982,02</w:t>
      </w:r>
      <w:r w:rsidRPr="004A0933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4A0933" w:rsidRPr="004A0933">
        <w:rPr>
          <w:rFonts w:ascii="Times New Roman" w:hAnsi="Times New Roman" w:cs="Times New Roman"/>
          <w:sz w:val="24"/>
          <w:szCs w:val="24"/>
        </w:rPr>
        <w:t>25,5</w:t>
      </w:r>
      <w:r w:rsidRPr="004A0933">
        <w:rPr>
          <w:rFonts w:ascii="Times New Roman" w:hAnsi="Times New Roman" w:cs="Times New Roman"/>
          <w:sz w:val="24"/>
          <w:szCs w:val="24"/>
        </w:rPr>
        <w:t>% выше первоначальной редакции бюджета на 2023 год).</w:t>
      </w:r>
    </w:p>
    <w:p w:rsidR="00955C66" w:rsidRDefault="002E5BA5" w:rsidP="00955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55C66" w:rsidRPr="004A0933">
        <w:rPr>
          <w:rFonts w:ascii="Times New Roman" w:hAnsi="Times New Roman" w:cs="Times New Roman"/>
          <w:sz w:val="24"/>
          <w:szCs w:val="24"/>
        </w:rPr>
        <w:t xml:space="preserve">сновным бюджетообразующим налогом является </w:t>
      </w:r>
      <w:r w:rsidR="005E7F53">
        <w:rPr>
          <w:rFonts w:ascii="Times New Roman" w:hAnsi="Times New Roman" w:cs="Times New Roman"/>
          <w:sz w:val="24"/>
          <w:szCs w:val="24"/>
        </w:rPr>
        <w:t>налог на доходы физических лиц,</w:t>
      </w:r>
      <w:r w:rsidR="007F2660">
        <w:rPr>
          <w:rFonts w:ascii="Times New Roman" w:hAnsi="Times New Roman" w:cs="Times New Roman"/>
          <w:sz w:val="24"/>
          <w:szCs w:val="24"/>
        </w:rPr>
        <w:t xml:space="preserve"> поступление которого в 2024 году планируется в сумме 63 695,82 тыс. рублей</w:t>
      </w:r>
      <w:r w:rsidR="00955C66" w:rsidRPr="004A0933">
        <w:rPr>
          <w:rFonts w:ascii="Times New Roman" w:hAnsi="Times New Roman" w:cs="Times New Roman"/>
          <w:sz w:val="24"/>
          <w:szCs w:val="24"/>
        </w:rPr>
        <w:t>.</w:t>
      </w:r>
      <w:r w:rsidR="00821875">
        <w:rPr>
          <w:rFonts w:ascii="Times New Roman" w:hAnsi="Times New Roman" w:cs="Times New Roman"/>
          <w:sz w:val="24"/>
          <w:szCs w:val="24"/>
        </w:rPr>
        <w:t xml:space="preserve"> </w:t>
      </w:r>
      <w:r w:rsidR="00955C66" w:rsidRPr="004A0933">
        <w:rPr>
          <w:rFonts w:ascii="Times New Roman" w:hAnsi="Times New Roman" w:cs="Times New Roman"/>
          <w:sz w:val="24"/>
          <w:szCs w:val="24"/>
        </w:rPr>
        <w:t xml:space="preserve">В плановом периоде на долю поступлений данного налога в общем объеме собственных доходов приходится более </w:t>
      </w:r>
      <w:r w:rsidR="004A0933" w:rsidRPr="004A0933">
        <w:rPr>
          <w:rFonts w:ascii="Times New Roman" w:hAnsi="Times New Roman" w:cs="Times New Roman"/>
          <w:sz w:val="24"/>
          <w:szCs w:val="24"/>
        </w:rPr>
        <w:t>66,0</w:t>
      </w:r>
      <w:r w:rsidR="00955C66" w:rsidRPr="004A0933">
        <w:rPr>
          <w:rFonts w:ascii="Times New Roman" w:hAnsi="Times New Roman" w:cs="Times New Roman"/>
          <w:sz w:val="24"/>
          <w:szCs w:val="24"/>
        </w:rPr>
        <w:t>% ежегодно. Рост налога в 2024 году по отношению к текущему году</w:t>
      </w:r>
      <w:r w:rsidR="00FD658E">
        <w:rPr>
          <w:rFonts w:ascii="Times New Roman" w:hAnsi="Times New Roman" w:cs="Times New Roman"/>
          <w:sz w:val="24"/>
          <w:szCs w:val="24"/>
        </w:rPr>
        <w:t xml:space="preserve"> на 19,8%</w:t>
      </w:r>
      <w:r w:rsidR="00955C66" w:rsidRPr="004A0933">
        <w:rPr>
          <w:rFonts w:ascii="Times New Roman" w:hAnsi="Times New Roman" w:cs="Times New Roman"/>
          <w:sz w:val="24"/>
          <w:szCs w:val="24"/>
        </w:rPr>
        <w:t xml:space="preserve"> обеспечен в основном ростом </w:t>
      </w:r>
      <w:r w:rsidR="00955C66" w:rsidRPr="00FD658E">
        <w:rPr>
          <w:rFonts w:ascii="Times New Roman" w:hAnsi="Times New Roman" w:cs="Times New Roman"/>
          <w:sz w:val="24"/>
          <w:szCs w:val="24"/>
        </w:rPr>
        <w:t>фонда заработной платы</w:t>
      </w:r>
      <w:r w:rsidR="004A0933" w:rsidRPr="00FD658E">
        <w:rPr>
          <w:rFonts w:ascii="Times New Roman" w:hAnsi="Times New Roman" w:cs="Times New Roman"/>
          <w:sz w:val="24"/>
          <w:szCs w:val="24"/>
        </w:rPr>
        <w:t>, за счет повышения минимального размера оплаты труда</w:t>
      </w:r>
      <w:r w:rsidR="00955C66" w:rsidRPr="00FD658E">
        <w:rPr>
          <w:rFonts w:ascii="Times New Roman" w:hAnsi="Times New Roman" w:cs="Times New Roman"/>
          <w:sz w:val="24"/>
          <w:szCs w:val="24"/>
        </w:rPr>
        <w:t>.</w:t>
      </w:r>
    </w:p>
    <w:p w:rsidR="00955C66" w:rsidRDefault="00955C66" w:rsidP="00955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58E">
        <w:rPr>
          <w:rFonts w:ascii="Times New Roman" w:hAnsi="Times New Roman" w:cs="Times New Roman"/>
          <w:sz w:val="24"/>
          <w:szCs w:val="24"/>
        </w:rPr>
        <w:t xml:space="preserve">По налогу на прибыль организаций в 2024-2026 годах планируются поступления в сумме </w:t>
      </w:r>
      <w:r w:rsidR="00AB630E" w:rsidRPr="00FD658E">
        <w:rPr>
          <w:rFonts w:ascii="Times New Roman" w:hAnsi="Times New Roman" w:cs="Times New Roman"/>
          <w:sz w:val="24"/>
          <w:szCs w:val="24"/>
        </w:rPr>
        <w:t>796,40</w:t>
      </w:r>
      <w:r w:rsidRPr="00FD658E">
        <w:rPr>
          <w:rFonts w:ascii="Times New Roman" w:hAnsi="Times New Roman" w:cs="Times New Roman"/>
          <w:sz w:val="24"/>
          <w:szCs w:val="24"/>
        </w:rPr>
        <w:t xml:space="preserve"> тыс. рублей, в том числе на 2024 год – </w:t>
      </w:r>
      <w:r w:rsidR="00AB630E" w:rsidRPr="00FD658E">
        <w:rPr>
          <w:rFonts w:ascii="Times New Roman" w:hAnsi="Times New Roman" w:cs="Times New Roman"/>
          <w:sz w:val="24"/>
          <w:szCs w:val="24"/>
        </w:rPr>
        <w:t>251,80</w:t>
      </w:r>
      <w:r w:rsidRPr="00FD658E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AB630E" w:rsidRPr="00FD658E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Pr="00FD658E">
        <w:rPr>
          <w:rFonts w:ascii="Times New Roman" w:hAnsi="Times New Roman" w:cs="Times New Roman"/>
          <w:sz w:val="24"/>
          <w:szCs w:val="24"/>
        </w:rPr>
        <w:t xml:space="preserve">к первоначальной редакции бюджета на 2023 год </w:t>
      </w:r>
      <w:r w:rsidR="00AB630E" w:rsidRPr="00FD658E">
        <w:rPr>
          <w:rFonts w:ascii="Times New Roman" w:hAnsi="Times New Roman" w:cs="Times New Roman"/>
          <w:sz w:val="24"/>
          <w:szCs w:val="24"/>
        </w:rPr>
        <w:t>на 81,8%</w:t>
      </w:r>
      <w:r w:rsidRPr="00FD658E">
        <w:rPr>
          <w:rFonts w:ascii="Times New Roman" w:hAnsi="Times New Roman" w:cs="Times New Roman"/>
          <w:sz w:val="24"/>
          <w:szCs w:val="24"/>
        </w:rPr>
        <w:t>)</w:t>
      </w:r>
      <w:r w:rsidR="00581598">
        <w:rPr>
          <w:rFonts w:ascii="Times New Roman" w:hAnsi="Times New Roman" w:cs="Times New Roman"/>
          <w:sz w:val="24"/>
          <w:szCs w:val="24"/>
        </w:rPr>
        <w:t>. На снижение данного налога повлияло увеличение налога, взимаемого в связи с применением упрощенной системы налогообложения (</w:t>
      </w:r>
      <w:r w:rsidR="00581598" w:rsidRPr="00FD658E">
        <w:rPr>
          <w:rFonts w:ascii="Times New Roman" w:hAnsi="Times New Roman" w:cs="Times New Roman"/>
          <w:sz w:val="24"/>
          <w:szCs w:val="24"/>
        </w:rPr>
        <w:t>причина снижения в пояснительной записке не отражена</w:t>
      </w:r>
      <w:r w:rsidR="00581598">
        <w:rPr>
          <w:rFonts w:ascii="Times New Roman" w:hAnsi="Times New Roman" w:cs="Times New Roman"/>
          <w:sz w:val="24"/>
          <w:szCs w:val="24"/>
        </w:rPr>
        <w:t>)</w:t>
      </w:r>
      <w:r w:rsidR="00287F6A" w:rsidRPr="00FD658E">
        <w:rPr>
          <w:rFonts w:ascii="Times New Roman" w:hAnsi="Times New Roman" w:cs="Times New Roman"/>
          <w:sz w:val="24"/>
          <w:szCs w:val="24"/>
        </w:rPr>
        <w:t>.</w:t>
      </w:r>
    </w:p>
    <w:p w:rsidR="00CB2BCB" w:rsidRPr="00821875" w:rsidRDefault="00CB2BCB" w:rsidP="00F6692B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875">
        <w:rPr>
          <w:rFonts w:ascii="Times New Roman" w:hAnsi="Times New Roman" w:cs="Times New Roman"/>
          <w:i/>
          <w:sz w:val="24"/>
          <w:szCs w:val="24"/>
        </w:rPr>
        <w:t>По налогу на прибыль организаций на 202</w:t>
      </w:r>
      <w:r w:rsidR="00F6692B" w:rsidRPr="00821875">
        <w:rPr>
          <w:rFonts w:ascii="Times New Roman" w:hAnsi="Times New Roman" w:cs="Times New Roman"/>
          <w:i/>
          <w:sz w:val="24"/>
          <w:szCs w:val="24"/>
        </w:rPr>
        <w:t>4</w:t>
      </w:r>
      <w:r w:rsidRPr="00821875">
        <w:rPr>
          <w:rFonts w:ascii="Times New Roman" w:hAnsi="Times New Roman" w:cs="Times New Roman"/>
          <w:i/>
          <w:sz w:val="24"/>
          <w:szCs w:val="24"/>
        </w:rPr>
        <w:t>-202</w:t>
      </w:r>
      <w:r w:rsidR="00F6692B" w:rsidRPr="00821875">
        <w:rPr>
          <w:rFonts w:ascii="Times New Roman" w:hAnsi="Times New Roman" w:cs="Times New Roman"/>
          <w:i/>
          <w:sz w:val="24"/>
          <w:szCs w:val="24"/>
        </w:rPr>
        <w:t>6</w:t>
      </w:r>
      <w:r w:rsidRPr="00821875">
        <w:rPr>
          <w:rFonts w:ascii="Times New Roman" w:hAnsi="Times New Roman" w:cs="Times New Roman"/>
          <w:i/>
          <w:sz w:val="24"/>
          <w:szCs w:val="24"/>
        </w:rPr>
        <w:t xml:space="preserve"> годы не представляется возможным сопоставить показатель «Налоговая база</w:t>
      </w:r>
      <w:r w:rsidR="00821875" w:rsidRPr="00821875">
        <w:rPr>
          <w:rFonts w:ascii="Times New Roman" w:hAnsi="Times New Roman" w:cs="Times New Roman"/>
          <w:i/>
          <w:sz w:val="24"/>
          <w:szCs w:val="24"/>
        </w:rPr>
        <w:t xml:space="preserve"> по налогу на прибыль организаций</w:t>
      </w:r>
      <w:r w:rsidRPr="00821875">
        <w:rPr>
          <w:rFonts w:ascii="Times New Roman" w:hAnsi="Times New Roman" w:cs="Times New Roman"/>
          <w:i/>
          <w:sz w:val="24"/>
          <w:szCs w:val="24"/>
        </w:rPr>
        <w:t xml:space="preserve">» в </w:t>
      </w:r>
      <w:r w:rsidR="00F6692B" w:rsidRPr="00821875">
        <w:rPr>
          <w:rFonts w:ascii="Times New Roman" w:hAnsi="Times New Roman" w:cs="Times New Roman"/>
          <w:i/>
          <w:sz w:val="24"/>
          <w:szCs w:val="24"/>
        </w:rPr>
        <w:t>Прогноз</w:t>
      </w:r>
      <w:r w:rsidR="00733DFE" w:rsidRPr="00821875">
        <w:rPr>
          <w:rFonts w:ascii="Times New Roman" w:hAnsi="Times New Roman" w:cs="Times New Roman"/>
          <w:i/>
          <w:sz w:val="24"/>
          <w:szCs w:val="24"/>
        </w:rPr>
        <w:t>е</w:t>
      </w:r>
      <w:r w:rsidR="00F6692B" w:rsidRPr="00821875">
        <w:rPr>
          <w:rFonts w:ascii="Times New Roman" w:hAnsi="Times New Roman" w:cs="Times New Roman"/>
          <w:i/>
          <w:sz w:val="24"/>
          <w:szCs w:val="24"/>
        </w:rPr>
        <w:t xml:space="preserve"> СЭР МО по форме МАКРО</w:t>
      </w:r>
      <w:r w:rsidRPr="00821875">
        <w:rPr>
          <w:rFonts w:ascii="Times New Roman" w:hAnsi="Times New Roman" w:cs="Times New Roman"/>
          <w:i/>
          <w:sz w:val="24"/>
          <w:szCs w:val="24"/>
        </w:rPr>
        <w:t xml:space="preserve">, с объемом налоговой базы, применяемой в расчете (приложение № </w:t>
      </w:r>
      <w:r w:rsidR="00F6692B" w:rsidRPr="00821875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821875">
        <w:rPr>
          <w:rFonts w:ascii="Times New Roman" w:hAnsi="Times New Roman" w:cs="Times New Roman"/>
          <w:i/>
          <w:sz w:val="24"/>
          <w:szCs w:val="24"/>
        </w:rPr>
        <w:t>к пояснительной записке)</w:t>
      </w:r>
      <w:r w:rsidR="00F6692B" w:rsidRPr="00821875">
        <w:rPr>
          <w:rFonts w:ascii="Times New Roman" w:hAnsi="Times New Roman" w:cs="Times New Roman"/>
          <w:i/>
          <w:sz w:val="24"/>
          <w:szCs w:val="24"/>
        </w:rPr>
        <w:t>, в связи с отсутствием</w:t>
      </w:r>
      <w:r w:rsidR="00733DFE" w:rsidRPr="008218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1875" w:rsidRPr="00821875">
        <w:rPr>
          <w:rFonts w:ascii="Times New Roman" w:hAnsi="Times New Roman" w:cs="Times New Roman"/>
          <w:i/>
          <w:sz w:val="24"/>
          <w:szCs w:val="24"/>
        </w:rPr>
        <w:t xml:space="preserve">данного показателя </w:t>
      </w:r>
      <w:r w:rsidR="00733DFE" w:rsidRPr="00821875">
        <w:rPr>
          <w:rFonts w:ascii="Times New Roman" w:hAnsi="Times New Roman" w:cs="Times New Roman"/>
          <w:i/>
          <w:sz w:val="24"/>
          <w:szCs w:val="24"/>
        </w:rPr>
        <w:t>в Прогнозе СЭР МО по форме МАКРО</w:t>
      </w:r>
      <w:r w:rsidRPr="00821875">
        <w:rPr>
          <w:rFonts w:ascii="Times New Roman" w:hAnsi="Times New Roman" w:cs="Times New Roman"/>
          <w:i/>
          <w:sz w:val="24"/>
          <w:szCs w:val="24"/>
        </w:rPr>
        <w:t>.</w:t>
      </w:r>
    </w:p>
    <w:p w:rsidR="00F6692B" w:rsidRDefault="00F6692B" w:rsidP="00F66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218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 текстовой части Прогноза СЭР</w:t>
      </w:r>
      <w:r w:rsidR="008218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разделе «Финансовое состояние предприятий»</w:t>
      </w:r>
      <w:r w:rsidRPr="008218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налогооблагаемая база для исчисления налога на прибыль на 2024 год прогнозируется с темпом роста в действующих ценах налогооблагаемой прибыли на 7,75% к уровню 2023 года или 37 388,86 тыс. рублей</w:t>
      </w:r>
      <w:r w:rsidR="008218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(оценка 2023 год-</w:t>
      </w:r>
      <w:r w:rsidRPr="008218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821875" w:rsidRPr="008218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34 699,64 тыс. руб</w:t>
      </w:r>
      <w:r w:rsidR="008218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лей),</w:t>
      </w:r>
      <w:r w:rsidR="00821875" w:rsidRPr="008218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8218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что </w:t>
      </w:r>
      <w:r w:rsidRPr="0082187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не соответствует</w:t>
      </w:r>
      <w:r w:rsidRPr="008218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объему налоговой баз</w:t>
      </w:r>
      <w:r w:rsidR="008218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на 2024 год</w:t>
      </w:r>
      <w:r w:rsidRPr="008218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применяемой в расчете (приложение № 3 к пояснительной записке) в сумме 14 635,50 тыс. рублей.</w:t>
      </w:r>
    </w:p>
    <w:p w:rsidR="00821875" w:rsidRPr="00821875" w:rsidRDefault="00821875" w:rsidP="00821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Вышеуказанный факт </w:t>
      </w:r>
      <w:r w:rsidRPr="008218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свидетельствует о несоблюдении принципа достоверности бюджета (в части реалистичности расчета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доходов</w:t>
      </w:r>
      <w:r w:rsidRPr="0082187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бюджета), установленного статьей 37 БК РФ.</w:t>
      </w:r>
    </w:p>
    <w:p w:rsidR="00955C66" w:rsidRPr="00FD658E" w:rsidRDefault="00955C66" w:rsidP="00955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58E">
        <w:rPr>
          <w:rFonts w:ascii="Times New Roman" w:hAnsi="Times New Roman" w:cs="Times New Roman"/>
          <w:sz w:val="24"/>
          <w:szCs w:val="24"/>
        </w:rPr>
        <w:t xml:space="preserve">По доходам, поступающим от уплаты акцизов на нефтепродукты, в 2024-2026 годах планируются поступления в сумме </w:t>
      </w:r>
      <w:r w:rsidR="00FD658E" w:rsidRPr="00FD658E">
        <w:rPr>
          <w:rFonts w:ascii="Times New Roman" w:hAnsi="Times New Roman" w:cs="Times New Roman"/>
          <w:sz w:val="24"/>
          <w:szCs w:val="24"/>
        </w:rPr>
        <w:t>753,50</w:t>
      </w:r>
      <w:r w:rsidRPr="00FD658E">
        <w:rPr>
          <w:rFonts w:ascii="Times New Roman" w:hAnsi="Times New Roman" w:cs="Times New Roman"/>
          <w:sz w:val="24"/>
          <w:szCs w:val="24"/>
        </w:rPr>
        <w:t xml:space="preserve"> тыс. рублей, в том числе на 2024 год – </w:t>
      </w:r>
      <w:r w:rsidR="00FD658E" w:rsidRPr="00FD658E">
        <w:rPr>
          <w:rFonts w:ascii="Times New Roman" w:hAnsi="Times New Roman" w:cs="Times New Roman"/>
          <w:sz w:val="24"/>
          <w:szCs w:val="24"/>
        </w:rPr>
        <w:t>257,20</w:t>
      </w:r>
      <w:r w:rsidRPr="00FD658E">
        <w:rPr>
          <w:rFonts w:ascii="Times New Roman" w:hAnsi="Times New Roman" w:cs="Times New Roman"/>
          <w:sz w:val="24"/>
          <w:szCs w:val="24"/>
        </w:rPr>
        <w:t xml:space="preserve"> тыс. рублей (с</w:t>
      </w:r>
      <w:r w:rsidR="00FD658E" w:rsidRPr="00FD658E">
        <w:rPr>
          <w:rFonts w:ascii="Times New Roman" w:hAnsi="Times New Roman" w:cs="Times New Roman"/>
          <w:sz w:val="24"/>
          <w:szCs w:val="24"/>
        </w:rPr>
        <w:t xml:space="preserve"> увеличением</w:t>
      </w:r>
      <w:r w:rsidRPr="00FD658E">
        <w:rPr>
          <w:rFonts w:ascii="Times New Roman" w:hAnsi="Times New Roman" w:cs="Times New Roman"/>
          <w:sz w:val="24"/>
          <w:szCs w:val="24"/>
        </w:rPr>
        <w:t xml:space="preserve"> на </w:t>
      </w:r>
      <w:r w:rsidR="00FD658E" w:rsidRPr="00FD658E">
        <w:rPr>
          <w:rFonts w:ascii="Times New Roman" w:hAnsi="Times New Roman" w:cs="Times New Roman"/>
          <w:sz w:val="24"/>
          <w:szCs w:val="24"/>
        </w:rPr>
        <w:t>24,5</w:t>
      </w:r>
      <w:r w:rsidRPr="00FD658E">
        <w:rPr>
          <w:rFonts w:ascii="Times New Roman" w:hAnsi="Times New Roman" w:cs="Times New Roman"/>
          <w:sz w:val="24"/>
          <w:szCs w:val="24"/>
        </w:rPr>
        <w:t>% к первоначальной редакции бюджета на 2023 год).</w:t>
      </w:r>
      <w:r w:rsidR="00FD658E" w:rsidRPr="00FD658E">
        <w:rPr>
          <w:rFonts w:ascii="Times New Roman" w:hAnsi="Times New Roman" w:cs="Times New Roman"/>
          <w:sz w:val="24"/>
          <w:szCs w:val="24"/>
        </w:rPr>
        <w:t xml:space="preserve">Частично на увеличение поступления  акцизов повлияло увеличение размера дифференцированного норматива распределения доходов от </w:t>
      </w:r>
      <w:r w:rsidR="00FD658E" w:rsidRPr="00FD658E">
        <w:rPr>
          <w:rFonts w:ascii="Times New Roman" w:hAnsi="Times New Roman" w:cs="Times New Roman"/>
          <w:sz w:val="24"/>
          <w:szCs w:val="24"/>
        </w:rPr>
        <w:lastRenderedPageBreak/>
        <w:t>уплаты акцизов на нефтепродукты в соответствии с Проектом Закона Красноярского края «О краевом бюджете на 2024 год и на плановый период 2025 и 2026 годов».</w:t>
      </w:r>
    </w:p>
    <w:p w:rsidR="00955C66" w:rsidRDefault="00955C66" w:rsidP="00955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A40">
        <w:rPr>
          <w:rFonts w:ascii="Times New Roman" w:hAnsi="Times New Roman" w:cs="Times New Roman"/>
          <w:sz w:val="24"/>
          <w:szCs w:val="24"/>
        </w:rPr>
        <w:t xml:space="preserve">По налогу, взимаемому в связи с применением упрощенной системы налогообложения в 2024-2026 годах планируются поступления в сумме </w:t>
      </w:r>
      <w:r w:rsidR="00581598" w:rsidRPr="00D50A40">
        <w:rPr>
          <w:rFonts w:ascii="Times New Roman" w:hAnsi="Times New Roman" w:cs="Times New Roman"/>
          <w:sz w:val="24"/>
          <w:szCs w:val="24"/>
        </w:rPr>
        <w:t>61 582,70</w:t>
      </w:r>
      <w:r w:rsidRPr="00D50A40">
        <w:rPr>
          <w:rFonts w:ascii="Times New Roman" w:hAnsi="Times New Roman" w:cs="Times New Roman"/>
          <w:sz w:val="24"/>
          <w:szCs w:val="24"/>
        </w:rPr>
        <w:t xml:space="preserve"> тыс. рублей, в том числе на 2024 год – </w:t>
      </w:r>
      <w:r w:rsidR="00D50A40" w:rsidRPr="00D50A40">
        <w:rPr>
          <w:rFonts w:ascii="Times New Roman" w:hAnsi="Times New Roman" w:cs="Times New Roman"/>
          <w:sz w:val="24"/>
          <w:szCs w:val="24"/>
        </w:rPr>
        <w:t>19 702,20</w:t>
      </w:r>
      <w:r w:rsidRPr="00D50A40">
        <w:rPr>
          <w:rFonts w:ascii="Times New Roman" w:hAnsi="Times New Roman" w:cs="Times New Roman"/>
          <w:sz w:val="24"/>
          <w:szCs w:val="24"/>
        </w:rPr>
        <w:t xml:space="preserve"> тыс. рублей (рост к первоначальной редакции бюджета на 2023 год на </w:t>
      </w:r>
      <w:r w:rsidR="00D50A40" w:rsidRPr="00D50A40">
        <w:rPr>
          <w:rFonts w:ascii="Times New Roman" w:hAnsi="Times New Roman" w:cs="Times New Roman"/>
          <w:sz w:val="24"/>
          <w:szCs w:val="24"/>
        </w:rPr>
        <w:t>75,9</w:t>
      </w:r>
      <w:r w:rsidRPr="00D50A40">
        <w:rPr>
          <w:rFonts w:ascii="Times New Roman" w:hAnsi="Times New Roman" w:cs="Times New Roman"/>
          <w:sz w:val="24"/>
          <w:szCs w:val="24"/>
        </w:rPr>
        <w:t>%).</w:t>
      </w:r>
      <w:r w:rsidR="00D50A40">
        <w:rPr>
          <w:rFonts w:ascii="Times New Roman" w:hAnsi="Times New Roman" w:cs="Times New Roman"/>
          <w:sz w:val="24"/>
          <w:szCs w:val="24"/>
        </w:rPr>
        <w:t xml:space="preserve"> Увеличение прогнозируется за счет увеличения </w:t>
      </w:r>
      <w:r w:rsidR="00D50A40" w:rsidRPr="00D50A40">
        <w:rPr>
          <w:rFonts w:ascii="Times New Roman" w:hAnsi="Times New Roman" w:cs="Times New Roman"/>
          <w:sz w:val="24"/>
          <w:szCs w:val="24"/>
        </w:rPr>
        <w:t>объема налоговой базы, индексов роста доходов субъектов малого предпринимательства (доходов, уменьшенных на величину расходов субъектов малого предпринимательства), применяющих упрощенную систему налогообложения.</w:t>
      </w:r>
    </w:p>
    <w:p w:rsidR="00955C66" w:rsidRDefault="00955C66" w:rsidP="00BF4A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139">
        <w:rPr>
          <w:rFonts w:ascii="Times New Roman" w:hAnsi="Times New Roman" w:cs="Times New Roman"/>
          <w:sz w:val="24"/>
          <w:szCs w:val="24"/>
        </w:rPr>
        <w:t xml:space="preserve">По единому сельскохозяйственному налогу в 2024-2026 годах планируются поступления в сумме </w:t>
      </w:r>
      <w:r w:rsidR="002B4139" w:rsidRPr="002B4139">
        <w:rPr>
          <w:rFonts w:ascii="Times New Roman" w:hAnsi="Times New Roman" w:cs="Times New Roman"/>
          <w:sz w:val="24"/>
          <w:szCs w:val="24"/>
        </w:rPr>
        <w:t>1 604,90</w:t>
      </w:r>
      <w:r w:rsidRPr="002B4139">
        <w:rPr>
          <w:rFonts w:ascii="Times New Roman" w:hAnsi="Times New Roman" w:cs="Times New Roman"/>
          <w:sz w:val="24"/>
          <w:szCs w:val="24"/>
        </w:rPr>
        <w:t xml:space="preserve"> тыс. рублей, в том числе на 2024 год – </w:t>
      </w:r>
      <w:r w:rsidR="002B4139" w:rsidRPr="002B4139">
        <w:rPr>
          <w:rFonts w:ascii="Times New Roman" w:hAnsi="Times New Roman" w:cs="Times New Roman"/>
          <w:sz w:val="24"/>
          <w:szCs w:val="24"/>
        </w:rPr>
        <w:t>506,70</w:t>
      </w:r>
      <w:r w:rsidRPr="002B4139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2B4139" w:rsidRPr="002B4139">
        <w:rPr>
          <w:rFonts w:ascii="Times New Roman" w:hAnsi="Times New Roman" w:cs="Times New Roman"/>
          <w:sz w:val="24"/>
          <w:szCs w:val="24"/>
        </w:rPr>
        <w:t>снижение</w:t>
      </w:r>
      <w:r w:rsidRPr="002B4139">
        <w:rPr>
          <w:rFonts w:ascii="Times New Roman" w:hAnsi="Times New Roman" w:cs="Times New Roman"/>
          <w:sz w:val="24"/>
          <w:szCs w:val="24"/>
        </w:rPr>
        <w:t xml:space="preserve"> к первоначальной редакции бюджета на 2023 год </w:t>
      </w:r>
      <w:r w:rsidR="002B4139" w:rsidRPr="002B4139">
        <w:rPr>
          <w:rFonts w:ascii="Times New Roman" w:hAnsi="Times New Roman" w:cs="Times New Roman"/>
          <w:sz w:val="24"/>
          <w:szCs w:val="24"/>
        </w:rPr>
        <w:t>на 4,9%</w:t>
      </w:r>
      <w:r w:rsidRPr="002B4139">
        <w:rPr>
          <w:rFonts w:ascii="Times New Roman" w:hAnsi="Times New Roman" w:cs="Times New Roman"/>
          <w:sz w:val="24"/>
          <w:szCs w:val="24"/>
        </w:rPr>
        <w:t>).</w:t>
      </w:r>
      <w:r w:rsidR="00BF4AF2">
        <w:rPr>
          <w:rFonts w:ascii="Times New Roman" w:hAnsi="Times New Roman" w:cs="Times New Roman"/>
          <w:sz w:val="24"/>
          <w:szCs w:val="24"/>
        </w:rPr>
        <w:t xml:space="preserve"> </w:t>
      </w:r>
      <w:r w:rsidR="002165D9">
        <w:rPr>
          <w:rFonts w:ascii="Times New Roman" w:hAnsi="Times New Roman" w:cs="Times New Roman"/>
          <w:sz w:val="24"/>
          <w:szCs w:val="24"/>
        </w:rPr>
        <w:t>П</w:t>
      </w:r>
      <w:r w:rsidR="00BF4AF2">
        <w:rPr>
          <w:rFonts w:ascii="Times New Roman" w:hAnsi="Times New Roman" w:cs="Times New Roman"/>
          <w:sz w:val="24"/>
          <w:szCs w:val="24"/>
        </w:rPr>
        <w:t xml:space="preserve">ри расчете налога учтен рост налоговой базы на индексы </w:t>
      </w:r>
      <w:r w:rsidR="00BF4AF2" w:rsidRPr="00BF4AF2">
        <w:rPr>
          <w:rFonts w:ascii="Times New Roman" w:hAnsi="Times New Roman" w:cs="Times New Roman"/>
          <w:sz w:val="24"/>
          <w:szCs w:val="24"/>
        </w:rPr>
        <w:t>производства и индекс (дефлятор) цен по разделу «Сельское, лесное хозяйство, охота, рыболовство и рыбоводство»</w:t>
      </w:r>
      <w:r w:rsidR="00676630">
        <w:rPr>
          <w:rFonts w:ascii="Times New Roman" w:hAnsi="Times New Roman" w:cs="Times New Roman"/>
          <w:sz w:val="24"/>
          <w:szCs w:val="24"/>
        </w:rPr>
        <w:t>»</w:t>
      </w:r>
      <w:r w:rsidR="00BF4AF2">
        <w:rPr>
          <w:rFonts w:ascii="Times New Roman" w:hAnsi="Times New Roman" w:cs="Times New Roman"/>
          <w:sz w:val="24"/>
          <w:szCs w:val="24"/>
        </w:rPr>
        <w:t>.</w:t>
      </w:r>
      <w:r w:rsidR="00676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6B3" w:rsidRPr="006D0142" w:rsidRDefault="006466B3" w:rsidP="006466B3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142">
        <w:rPr>
          <w:rFonts w:ascii="Times New Roman" w:hAnsi="Times New Roman" w:cs="Times New Roman"/>
          <w:i/>
          <w:sz w:val="24"/>
          <w:szCs w:val="24"/>
        </w:rPr>
        <w:t>По налогу</w:t>
      </w:r>
      <w:r w:rsidR="006D0142" w:rsidRPr="006D0142">
        <w:rPr>
          <w:rFonts w:ascii="Times New Roman" w:hAnsi="Times New Roman" w:cs="Times New Roman"/>
          <w:i/>
          <w:sz w:val="24"/>
          <w:szCs w:val="24"/>
        </w:rPr>
        <w:t>,</w:t>
      </w:r>
      <w:r w:rsidRPr="006D0142">
        <w:rPr>
          <w:rFonts w:ascii="Times New Roman" w:hAnsi="Times New Roman" w:cs="Times New Roman"/>
          <w:i/>
          <w:sz w:val="24"/>
          <w:szCs w:val="24"/>
        </w:rPr>
        <w:t xml:space="preserve"> взимаемому в связи с применением упрощенной системы налогообложения, по единому сельскохозяйственному налогу на 2024-2026 годы не представляется возможным сопоставить показатель «Налоговая база» в Прогнозе СЭР МО по форме МАКРО,</w:t>
      </w:r>
      <w:r w:rsidR="006D0142" w:rsidRPr="006D0142">
        <w:rPr>
          <w:rFonts w:ascii="Times New Roman" w:hAnsi="Times New Roman" w:cs="Times New Roman"/>
          <w:i/>
          <w:sz w:val="24"/>
          <w:szCs w:val="24"/>
        </w:rPr>
        <w:t xml:space="preserve"> в текстовой части пояснительной записке,</w:t>
      </w:r>
      <w:r w:rsidRPr="006D0142">
        <w:rPr>
          <w:rFonts w:ascii="Times New Roman" w:hAnsi="Times New Roman" w:cs="Times New Roman"/>
          <w:i/>
          <w:sz w:val="24"/>
          <w:szCs w:val="24"/>
        </w:rPr>
        <w:t xml:space="preserve"> с объемом налоговой базы, применяемой в расчет</w:t>
      </w:r>
      <w:r w:rsidR="006D0142" w:rsidRPr="006D0142">
        <w:rPr>
          <w:rFonts w:ascii="Times New Roman" w:hAnsi="Times New Roman" w:cs="Times New Roman"/>
          <w:i/>
          <w:sz w:val="24"/>
          <w:szCs w:val="24"/>
        </w:rPr>
        <w:t>ах</w:t>
      </w:r>
      <w:r w:rsidRPr="006D0142">
        <w:rPr>
          <w:rFonts w:ascii="Times New Roman" w:hAnsi="Times New Roman" w:cs="Times New Roman"/>
          <w:i/>
          <w:sz w:val="24"/>
          <w:szCs w:val="24"/>
        </w:rPr>
        <w:t xml:space="preserve"> (приложениях № 8, №9, №10 к пояснительной записке), в связи с отсутствием данных показателей в Прогнозе СЭР МО по форме МАКРО</w:t>
      </w:r>
      <w:r w:rsidR="006D0142" w:rsidRPr="006D0142">
        <w:rPr>
          <w:rFonts w:ascii="Times New Roman" w:hAnsi="Times New Roman" w:cs="Times New Roman"/>
          <w:i/>
          <w:sz w:val="24"/>
          <w:szCs w:val="24"/>
        </w:rPr>
        <w:t xml:space="preserve"> и в текстовой части Прогноза СЭР</w:t>
      </w:r>
      <w:r w:rsidRPr="006D0142">
        <w:rPr>
          <w:rFonts w:ascii="Times New Roman" w:hAnsi="Times New Roman" w:cs="Times New Roman"/>
          <w:i/>
          <w:sz w:val="24"/>
          <w:szCs w:val="24"/>
        </w:rPr>
        <w:t>.</w:t>
      </w:r>
    </w:p>
    <w:p w:rsidR="009B4D70" w:rsidRDefault="00955C66" w:rsidP="001C0A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4A1">
        <w:rPr>
          <w:rFonts w:ascii="Times New Roman" w:hAnsi="Times New Roman" w:cs="Times New Roman"/>
          <w:sz w:val="24"/>
          <w:szCs w:val="24"/>
        </w:rPr>
        <w:t xml:space="preserve">По налогу, взимаемого в связи с применением патентной системы налогообложения, в 2024-2026 годах планируются поступления в сумме </w:t>
      </w:r>
      <w:r w:rsidR="00203B33" w:rsidRPr="003B74A1">
        <w:rPr>
          <w:rFonts w:ascii="Times New Roman" w:hAnsi="Times New Roman" w:cs="Times New Roman"/>
          <w:sz w:val="24"/>
          <w:szCs w:val="24"/>
        </w:rPr>
        <w:t>5 360,50</w:t>
      </w:r>
      <w:r w:rsidRPr="003B74A1">
        <w:rPr>
          <w:rFonts w:ascii="Times New Roman" w:hAnsi="Times New Roman" w:cs="Times New Roman"/>
          <w:sz w:val="24"/>
          <w:szCs w:val="24"/>
        </w:rPr>
        <w:t xml:space="preserve"> тыс. рублей, в том числе на 2024 год – </w:t>
      </w:r>
      <w:r w:rsidR="00203B33" w:rsidRPr="003B74A1">
        <w:rPr>
          <w:rFonts w:ascii="Times New Roman" w:hAnsi="Times New Roman" w:cs="Times New Roman"/>
          <w:sz w:val="24"/>
          <w:szCs w:val="24"/>
        </w:rPr>
        <w:t>1 715,00</w:t>
      </w:r>
      <w:r w:rsidRPr="003B74A1">
        <w:rPr>
          <w:rFonts w:ascii="Times New Roman" w:hAnsi="Times New Roman" w:cs="Times New Roman"/>
          <w:sz w:val="24"/>
          <w:szCs w:val="24"/>
        </w:rPr>
        <w:t xml:space="preserve"> тыс. рублей (с</w:t>
      </w:r>
      <w:r w:rsidR="00203B33" w:rsidRPr="003B74A1">
        <w:rPr>
          <w:rFonts w:ascii="Times New Roman" w:hAnsi="Times New Roman" w:cs="Times New Roman"/>
          <w:sz w:val="24"/>
          <w:szCs w:val="24"/>
        </w:rPr>
        <w:t xml:space="preserve"> увеличением </w:t>
      </w:r>
      <w:r w:rsidRPr="003B74A1">
        <w:rPr>
          <w:rFonts w:ascii="Times New Roman" w:hAnsi="Times New Roman" w:cs="Times New Roman"/>
          <w:sz w:val="24"/>
          <w:szCs w:val="24"/>
        </w:rPr>
        <w:t xml:space="preserve">на </w:t>
      </w:r>
      <w:r w:rsidR="00203B33" w:rsidRPr="003B74A1">
        <w:rPr>
          <w:rFonts w:ascii="Times New Roman" w:hAnsi="Times New Roman" w:cs="Times New Roman"/>
          <w:sz w:val="24"/>
          <w:szCs w:val="24"/>
        </w:rPr>
        <w:t>1,4</w:t>
      </w:r>
      <w:r w:rsidRPr="003B74A1">
        <w:rPr>
          <w:rFonts w:ascii="Times New Roman" w:hAnsi="Times New Roman" w:cs="Times New Roman"/>
          <w:sz w:val="24"/>
          <w:szCs w:val="24"/>
        </w:rPr>
        <w:t>% к первоначальной редакции бюджета на 2023 год).</w:t>
      </w:r>
      <w:r w:rsidR="001C0AB1">
        <w:rPr>
          <w:rFonts w:ascii="Times New Roman" w:hAnsi="Times New Roman" w:cs="Times New Roman"/>
          <w:sz w:val="24"/>
          <w:szCs w:val="24"/>
        </w:rPr>
        <w:t xml:space="preserve"> Согласно пояснительной записке при </w:t>
      </w:r>
      <w:r w:rsidR="001C0AB1" w:rsidRPr="001C0AB1">
        <w:rPr>
          <w:rFonts w:ascii="Times New Roman" w:hAnsi="Times New Roman" w:cs="Times New Roman"/>
          <w:sz w:val="24"/>
          <w:szCs w:val="24"/>
        </w:rPr>
        <w:t>расчете учтен ежегодный рост размера потенциально</w:t>
      </w:r>
      <w:r w:rsidR="001C0AB1">
        <w:rPr>
          <w:rFonts w:ascii="Times New Roman" w:hAnsi="Times New Roman" w:cs="Times New Roman"/>
          <w:sz w:val="24"/>
          <w:szCs w:val="24"/>
        </w:rPr>
        <w:t xml:space="preserve"> </w:t>
      </w:r>
      <w:r w:rsidR="001C0AB1" w:rsidRPr="001C0AB1">
        <w:rPr>
          <w:rFonts w:ascii="Times New Roman" w:hAnsi="Times New Roman" w:cs="Times New Roman"/>
          <w:sz w:val="24"/>
          <w:szCs w:val="24"/>
        </w:rPr>
        <w:t>возможного к получению индивидуальным предпринимателем годового</w:t>
      </w:r>
      <w:r w:rsidR="001C0AB1">
        <w:rPr>
          <w:rFonts w:ascii="Times New Roman" w:hAnsi="Times New Roman" w:cs="Times New Roman"/>
          <w:sz w:val="24"/>
          <w:szCs w:val="24"/>
        </w:rPr>
        <w:t xml:space="preserve"> </w:t>
      </w:r>
      <w:r w:rsidR="001C0AB1" w:rsidRPr="001C0AB1">
        <w:rPr>
          <w:rFonts w:ascii="Times New Roman" w:hAnsi="Times New Roman" w:cs="Times New Roman"/>
          <w:sz w:val="24"/>
          <w:szCs w:val="24"/>
        </w:rPr>
        <w:t>дохода на коэффициент, учитывающий изменение потребительских цен</w:t>
      </w:r>
      <w:r w:rsidR="001C0AB1">
        <w:rPr>
          <w:rFonts w:ascii="Times New Roman" w:hAnsi="Times New Roman" w:cs="Times New Roman"/>
          <w:sz w:val="24"/>
          <w:szCs w:val="24"/>
        </w:rPr>
        <w:t xml:space="preserve"> </w:t>
      </w:r>
      <w:r w:rsidR="001C0AB1" w:rsidRPr="001C0AB1">
        <w:rPr>
          <w:rFonts w:ascii="Times New Roman" w:hAnsi="Times New Roman" w:cs="Times New Roman"/>
          <w:sz w:val="24"/>
          <w:szCs w:val="24"/>
        </w:rPr>
        <w:t>на товары (работы, услуги) в Российской Федерации в предшествующем</w:t>
      </w:r>
      <w:r w:rsidR="001C0AB1">
        <w:rPr>
          <w:rFonts w:ascii="Times New Roman" w:hAnsi="Times New Roman" w:cs="Times New Roman"/>
          <w:sz w:val="24"/>
          <w:szCs w:val="24"/>
        </w:rPr>
        <w:t xml:space="preserve"> </w:t>
      </w:r>
      <w:r w:rsidR="001C0AB1" w:rsidRPr="001C0AB1">
        <w:rPr>
          <w:rFonts w:ascii="Times New Roman" w:hAnsi="Times New Roman" w:cs="Times New Roman"/>
          <w:sz w:val="24"/>
          <w:szCs w:val="24"/>
        </w:rPr>
        <w:t>календарном году</w:t>
      </w:r>
      <w:r w:rsidR="001C0AB1">
        <w:rPr>
          <w:rFonts w:ascii="Times New Roman" w:hAnsi="Times New Roman" w:cs="Times New Roman"/>
          <w:sz w:val="24"/>
          <w:szCs w:val="24"/>
        </w:rPr>
        <w:t xml:space="preserve">, </w:t>
      </w:r>
      <w:r w:rsidR="001C0AB1" w:rsidRPr="001C0AB1">
        <w:rPr>
          <w:rFonts w:ascii="Times New Roman" w:hAnsi="Times New Roman" w:cs="Times New Roman"/>
          <w:sz w:val="24"/>
          <w:szCs w:val="24"/>
        </w:rPr>
        <w:t>учтено прогнозируемое изменение количества</w:t>
      </w:r>
      <w:r w:rsidR="001C0AB1">
        <w:rPr>
          <w:rFonts w:ascii="Times New Roman" w:hAnsi="Times New Roman" w:cs="Times New Roman"/>
          <w:sz w:val="24"/>
          <w:szCs w:val="24"/>
        </w:rPr>
        <w:t xml:space="preserve"> </w:t>
      </w:r>
      <w:r w:rsidR="001C0AB1" w:rsidRPr="001C0AB1">
        <w:rPr>
          <w:rFonts w:ascii="Times New Roman" w:hAnsi="Times New Roman" w:cs="Times New Roman"/>
          <w:sz w:val="24"/>
          <w:szCs w:val="24"/>
        </w:rPr>
        <w:t>выданных патентов</w:t>
      </w:r>
      <w:r w:rsidR="001C0AB1">
        <w:rPr>
          <w:rFonts w:ascii="Times New Roman" w:hAnsi="Times New Roman" w:cs="Times New Roman"/>
          <w:sz w:val="24"/>
          <w:szCs w:val="24"/>
        </w:rPr>
        <w:t xml:space="preserve">, </w:t>
      </w:r>
      <w:r w:rsidR="001C0AB1" w:rsidRPr="001C0AB1">
        <w:rPr>
          <w:rFonts w:ascii="Times New Roman" w:hAnsi="Times New Roman" w:cs="Times New Roman"/>
          <w:sz w:val="24"/>
          <w:szCs w:val="24"/>
        </w:rPr>
        <w:t xml:space="preserve">учтен ежегодный рост размера потенциально возможного к получению индивидуальным предпринимателем годового дохода на уровень инфляции, предусмотренный </w:t>
      </w:r>
      <w:r w:rsidR="009B4D70">
        <w:rPr>
          <w:rFonts w:ascii="Times New Roman" w:hAnsi="Times New Roman" w:cs="Times New Roman"/>
          <w:sz w:val="24"/>
          <w:szCs w:val="24"/>
        </w:rPr>
        <w:t>действующим федеральным законодательством.</w:t>
      </w:r>
    </w:p>
    <w:p w:rsidR="00955C66" w:rsidRPr="007A71FD" w:rsidRDefault="00955C66" w:rsidP="00955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FD">
        <w:rPr>
          <w:sz w:val="24"/>
          <w:szCs w:val="24"/>
        </w:rPr>
        <w:t xml:space="preserve"> </w:t>
      </w:r>
      <w:r w:rsidRPr="007A71FD">
        <w:rPr>
          <w:rFonts w:ascii="Times New Roman" w:hAnsi="Times New Roman" w:cs="Times New Roman"/>
          <w:sz w:val="24"/>
          <w:szCs w:val="24"/>
        </w:rPr>
        <w:t xml:space="preserve">Поступление государственной пошлины в 2024-2026 годах планируется в сумме </w:t>
      </w:r>
      <w:r w:rsidR="007A71FD" w:rsidRPr="007A71FD">
        <w:rPr>
          <w:rFonts w:ascii="Times New Roman" w:hAnsi="Times New Roman" w:cs="Times New Roman"/>
          <w:sz w:val="24"/>
          <w:szCs w:val="24"/>
        </w:rPr>
        <w:t>5 792,80</w:t>
      </w:r>
      <w:r w:rsidRPr="007A71FD">
        <w:rPr>
          <w:rFonts w:ascii="Times New Roman" w:hAnsi="Times New Roman" w:cs="Times New Roman"/>
          <w:sz w:val="24"/>
          <w:szCs w:val="24"/>
        </w:rPr>
        <w:t xml:space="preserve"> тыс. рублей, в том числе на 2024 год – </w:t>
      </w:r>
      <w:r w:rsidR="007A71FD" w:rsidRPr="007A71FD">
        <w:rPr>
          <w:rFonts w:ascii="Times New Roman" w:hAnsi="Times New Roman" w:cs="Times New Roman"/>
          <w:sz w:val="24"/>
          <w:szCs w:val="24"/>
        </w:rPr>
        <w:t>1 853,30</w:t>
      </w:r>
      <w:r w:rsidRPr="007A71FD">
        <w:rPr>
          <w:rFonts w:ascii="Times New Roman" w:hAnsi="Times New Roman" w:cs="Times New Roman"/>
          <w:sz w:val="24"/>
          <w:szCs w:val="24"/>
        </w:rPr>
        <w:t xml:space="preserve"> тыс. рублей (с</w:t>
      </w:r>
      <w:r w:rsidR="007A71FD" w:rsidRPr="007A71FD">
        <w:rPr>
          <w:rFonts w:ascii="Times New Roman" w:hAnsi="Times New Roman" w:cs="Times New Roman"/>
          <w:sz w:val="24"/>
          <w:szCs w:val="24"/>
        </w:rPr>
        <w:t xml:space="preserve">о снижением </w:t>
      </w:r>
      <w:r w:rsidRPr="007A71FD">
        <w:rPr>
          <w:rFonts w:ascii="Times New Roman" w:hAnsi="Times New Roman" w:cs="Times New Roman"/>
          <w:sz w:val="24"/>
          <w:szCs w:val="24"/>
        </w:rPr>
        <w:t>на 1,8% к первоначальной редакции бюджета на 2023</w:t>
      </w:r>
      <w:r w:rsidR="007A71FD">
        <w:rPr>
          <w:rFonts w:ascii="Times New Roman" w:hAnsi="Times New Roman" w:cs="Times New Roman"/>
          <w:sz w:val="24"/>
          <w:szCs w:val="24"/>
        </w:rPr>
        <w:t xml:space="preserve"> год). Согласно пояснительной записке пошлина на 2024 год </w:t>
      </w:r>
      <w:r w:rsidR="007A71FD" w:rsidRPr="007A71FD">
        <w:rPr>
          <w:rStyle w:val="fontstyle01"/>
          <w:sz w:val="24"/>
          <w:szCs w:val="24"/>
        </w:rPr>
        <w:t>рассчитан</w:t>
      </w:r>
      <w:r w:rsidR="007A71FD">
        <w:rPr>
          <w:rStyle w:val="fontstyle01"/>
          <w:sz w:val="24"/>
          <w:szCs w:val="24"/>
        </w:rPr>
        <w:t>а</w:t>
      </w:r>
      <w:r w:rsidR="007A71FD" w:rsidRPr="007A71FD">
        <w:rPr>
          <w:rStyle w:val="fontstyle01"/>
          <w:sz w:val="24"/>
          <w:szCs w:val="24"/>
        </w:rPr>
        <w:t xml:space="preserve"> исходя из оценки</w:t>
      </w:r>
      <w:r w:rsidR="007A71FD" w:rsidRPr="007A71FD">
        <w:rPr>
          <w:color w:val="000000"/>
          <w:sz w:val="24"/>
          <w:szCs w:val="24"/>
        </w:rPr>
        <w:t xml:space="preserve"> </w:t>
      </w:r>
      <w:r w:rsidR="007A71FD" w:rsidRPr="007A71FD">
        <w:rPr>
          <w:rStyle w:val="fontstyle01"/>
          <w:sz w:val="24"/>
          <w:szCs w:val="24"/>
        </w:rPr>
        <w:t>исполнения в 2023 году</w:t>
      </w:r>
      <w:r w:rsidR="007A71FD">
        <w:rPr>
          <w:rStyle w:val="fontstyle01"/>
          <w:sz w:val="24"/>
          <w:szCs w:val="24"/>
        </w:rPr>
        <w:t>.</w:t>
      </w:r>
    </w:p>
    <w:p w:rsidR="00955C66" w:rsidRPr="00E018C8" w:rsidRDefault="00955C66" w:rsidP="00955C6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8C8">
        <w:rPr>
          <w:rFonts w:ascii="Times New Roman" w:hAnsi="Times New Roman" w:cs="Times New Roman"/>
          <w:b/>
          <w:i/>
          <w:sz w:val="24"/>
          <w:szCs w:val="24"/>
        </w:rPr>
        <w:t>4.2.Анализ неналоговых доходов Проекта бюджета</w:t>
      </w:r>
    </w:p>
    <w:p w:rsidR="00955C66" w:rsidRPr="00E018C8" w:rsidRDefault="00955C66" w:rsidP="00955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8C8">
        <w:rPr>
          <w:rFonts w:ascii="Times New Roman" w:hAnsi="Times New Roman" w:cs="Times New Roman"/>
          <w:sz w:val="24"/>
          <w:szCs w:val="24"/>
        </w:rPr>
        <w:t xml:space="preserve">В трехлетнем бюджетном цикле неналоговые доходы запланированы в сумме </w:t>
      </w:r>
      <w:r w:rsidR="00E018C8" w:rsidRPr="00E018C8">
        <w:rPr>
          <w:rFonts w:ascii="Times New Roman" w:hAnsi="Times New Roman" w:cs="Times New Roman"/>
          <w:sz w:val="24"/>
          <w:szCs w:val="24"/>
        </w:rPr>
        <w:t>23 933,25</w:t>
      </w:r>
      <w:r w:rsidRPr="00E018C8">
        <w:rPr>
          <w:rFonts w:ascii="Times New Roman" w:hAnsi="Times New Roman" w:cs="Times New Roman"/>
          <w:sz w:val="24"/>
          <w:szCs w:val="24"/>
        </w:rPr>
        <w:t xml:space="preserve"> тыс. рублей, в том числе на 2024 год – </w:t>
      </w:r>
      <w:r w:rsidR="00E018C8" w:rsidRPr="00E018C8">
        <w:rPr>
          <w:rFonts w:ascii="Times New Roman" w:hAnsi="Times New Roman" w:cs="Times New Roman"/>
          <w:sz w:val="24"/>
          <w:szCs w:val="24"/>
        </w:rPr>
        <w:t>8 553,38</w:t>
      </w:r>
      <w:r w:rsidRPr="00E018C8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E018C8" w:rsidRPr="00E018C8">
        <w:rPr>
          <w:rFonts w:ascii="Times New Roman" w:hAnsi="Times New Roman" w:cs="Times New Roman"/>
          <w:sz w:val="24"/>
          <w:szCs w:val="24"/>
        </w:rPr>
        <w:t>11,5</w:t>
      </w:r>
      <w:r w:rsidRPr="00E018C8">
        <w:rPr>
          <w:rFonts w:ascii="Times New Roman" w:hAnsi="Times New Roman" w:cs="Times New Roman"/>
          <w:sz w:val="24"/>
          <w:szCs w:val="24"/>
        </w:rPr>
        <w:t>% выше первоначальной редакции бюджета на 2023 год.</w:t>
      </w:r>
    </w:p>
    <w:p w:rsidR="00955C66" w:rsidRPr="00E018C8" w:rsidRDefault="00955C66" w:rsidP="00955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8C8">
        <w:rPr>
          <w:rFonts w:ascii="Times New Roman" w:hAnsi="Times New Roman" w:cs="Times New Roman"/>
          <w:sz w:val="24"/>
          <w:szCs w:val="24"/>
        </w:rPr>
        <w:t>Проектом бюджета предусматриваются следующие назначения по неналоговым платежам.</w:t>
      </w:r>
    </w:p>
    <w:p w:rsidR="00A6110E" w:rsidRDefault="00955C66" w:rsidP="00955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8C8">
        <w:rPr>
          <w:rFonts w:ascii="Times New Roman" w:hAnsi="Times New Roman" w:cs="Times New Roman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</w:r>
      <w:r w:rsidR="005E7F53">
        <w:rPr>
          <w:rFonts w:ascii="Times New Roman" w:hAnsi="Times New Roman" w:cs="Times New Roman"/>
          <w:sz w:val="24"/>
          <w:szCs w:val="24"/>
        </w:rPr>
        <w:t>,</w:t>
      </w:r>
      <w:r w:rsidRPr="00E018C8">
        <w:t xml:space="preserve"> </w:t>
      </w:r>
      <w:r w:rsidRPr="00E018C8">
        <w:rPr>
          <w:rFonts w:ascii="Times New Roman" w:hAnsi="Times New Roman" w:cs="Times New Roman"/>
          <w:sz w:val="24"/>
          <w:szCs w:val="24"/>
        </w:rPr>
        <w:t xml:space="preserve">в трехлетнем бюджетном цикле планируются в объеме </w:t>
      </w:r>
      <w:r w:rsidR="00E018C8" w:rsidRPr="00E018C8">
        <w:rPr>
          <w:rFonts w:ascii="Times New Roman" w:hAnsi="Times New Roman" w:cs="Times New Roman"/>
          <w:sz w:val="24"/>
          <w:szCs w:val="24"/>
        </w:rPr>
        <w:t>12 526,70</w:t>
      </w:r>
      <w:r w:rsidRPr="00E018C8">
        <w:rPr>
          <w:rFonts w:ascii="Times New Roman" w:hAnsi="Times New Roman" w:cs="Times New Roman"/>
          <w:sz w:val="24"/>
          <w:szCs w:val="24"/>
        </w:rPr>
        <w:t xml:space="preserve"> тыс. рублей, в том числе в 2024 году – </w:t>
      </w:r>
      <w:r w:rsidR="00E018C8" w:rsidRPr="00E018C8">
        <w:rPr>
          <w:rFonts w:ascii="Times New Roman" w:hAnsi="Times New Roman" w:cs="Times New Roman"/>
          <w:sz w:val="24"/>
          <w:szCs w:val="24"/>
        </w:rPr>
        <w:t>4 007,70</w:t>
      </w:r>
      <w:r w:rsidRPr="00E018C8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E018C8" w:rsidRPr="00E018C8">
        <w:rPr>
          <w:rFonts w:ascii="Times New Roman" w:hAnsi="Times New Roman" w:cs="Times New Roman"/>
          <w:sz w:val="24"/>
          <w:szCs w:val="24"/>
        </w:rPr>
        <w:t>2,7</w:t>
      </w:r>
      <w:r w:rsidRPr="00E018C8">
        <w:rPr>
          <w:rFonts w:ascii="Times New Roman" w:hAnsi="Times New Roman" w:cs="Times New Roman"/>
          <w:sz w:val="24"/>
          <w:szCs w:val="24"/>
        </w:rPr>
        <w:t xml:space="preserve">% </w:t>
      </w:r>
      <w:r w:rsidR="00E018C8" w:rsidRPr="00E018C8">
        <w:rPr>
          <w:rFonts w:ascii="Times New Roman" w:hAnsi="Times New Roman" w:cs="Times New Roman"/>
          <w:sz w:val="24"/>
          <w:szCs w:val="24"/>
        </w:rPr>
        <w:t>выше</w:t>
      </w:r>
      <w:r w:rsidRPr="00E018C8">
        <w:rPr>
          <w:rFonts w:ascii="Times New Roman" w:hAnsi="Times New Roman" w:cs="Times New Roman"/>
          <w:sz w:val="24"/>
          <w:szCs w:val="24"/>
        </w:rPr>
        <w:t xml:space="preserve"> первоначальной редакции бюджета на 2023 год.</w:t>
      </w:r>
    </w:p>
    <w:p w:rsidR="00A6110E" w:rsidRDefault="00A6110E" w:rsidP="00A611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8C8">
        <w:rPr>
          <w:rFonts w:ascii="Times New Roman" w:hAnsi="Times New Roman" w:cs="Times New Roman"/>
          <w:sz w:val="24"/>
          <w:szCs w:val="24"/>
        </w:rPr>
        <w:lastRenderedPageBreak/>
        <w:t>Доходы от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18C8">
        <w:rPr>
          <w:rFonts w:ascii="Times New Roman" w:hAnsi="Times New Roman" w:cs="Times New Roman"/>
          <w:sz w:val="24"/>
          <w:szCs w:val="24"/>
        </w:rPr>
        <w:t xml:space="preserve"> в трехлетнем бюджетном цикле планируются в объеме 3 847,24 тыс. рублей, в том числе в 2024 году – 1 231,00 тыс. рублей, что на 3,9% ниже первоначальной редакции бюджета на 2023 год.</w:t>
      </w:r>
    </w:p>
    <w:p w:rsidR="00E72662" w:rsidRDefault="005D6452" w:rsidP="00955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11 к пояснительной записке расчет доходов произведен исходя из количества договоров аренды </w:t>
      </w:r>
      <w:r w:rsidR="00E72662" w:rsidRPr="005D6452">
        <w:rPr>
          <w:rFonts w:ascii="Times New Roman" w:hAnsi="Times New Roman" w:cs="Times New Roman"/>
          <w:sz w:val="24"/>
          <w:szCs w:val="24"/>
        </w:rPr>
        <w:t>за земельные участки, государственная собственность на которые не разграничена</w:t>
      </w:r>
      <w:r w:rsidR="00E72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01.10.2023 в количестве 1 300 </w:t>
      </w:r>
      <w:r w:rsidR="00A310F0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 xml:space="preserve">., что практически на уровне прошлого периода (на 01.10.2022-1301 </w:t>
      </w:r>
      <w:r w:rsidR="00A310F0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E72662">
        <w:rPr>
          <w:rFonts w:ascii="Times New Roman" w:hAnsi="Times New Roman" w:cs="Times New Roman"/>
          <w:sz w:val="24"/>
          <w:szCs w:val="24"/>
        </w:rPr>
        <w:t xml:space="preserve"> увеличения количества договоров аренды </w:t>
      </w:r>
      <w:r w:rsidR="00E72662" w:rsidRPr="00E72662">
        <w:rPr>
          <w:rFonts w:ascii="Times New Roman" w:hAnsi="Times New Roman" w:cs="Times New Roman"/>
          <w:sz w:val="24"/>
          <w:szCs w:val="24"/>
        </w:rPr>
        <w:t>за земли после разграничения государственной собственности на землю</w:t>
      </w:r>
      <w:r w:rsidR="00E72662">
        <w:rPr>
          <w:rFonts w:ascii="Times New Roman" w:hAnsi="Times New Roman" w:cs="Times New Roman"/>
          <w:sz w:val="24"/>
          <w:szCs w:val="24"/>
        </w:rPr>
        <w:t xml:space="preserve"> до 45 </w:t>
      </w:r>
      <w:r w:rsidR="00A310F0">
        <w:rPr>
          <w:rFonts w:ascii="Times New Roman" w:hAnsi="Times New Roman" w:cs="Times New Roman"/>
          <w:sz w:val="24"/>
          <w:szCs w:val="24"/>
        </w:rPr>
        <w:t>ед</w:t>
      </w:r>
      <w:r w:rsidR="00E72662">
        <w:rPr>
          <w:rFonts w:ascii="Times New Roman" w:hAnsi="Times New Roman" w:cs="Times New Roman"/>
          <w:sz w:val="24"/>
          <w:szCs w:val="24"/>
        </w:rPr>
        <w:t xml:space="preserve">. (на 01.10.2022- 36 </w:t>
      </w:r>
      <w:r w:rsidR="00A310F0">
        <w:rPr>
          <w:rFonts w:ascii="Times New Roman" w:hAnsi="Times New Roman" w:cs="Times New Roman"/>
          <w:sz w:val="24"/>
          <w:szCs w:val="24"/>
        </w:rPr>
        <w:t>ед</w:t>
      </w:r>
      <w:r w:rsidR="00E72662">
        <w:rPr>
          <w:rFonts w:ascii="Times New Roman" w:hAnsi="Times New Roman" w:cs="Times New Roman"/>
          <w:sz w:val="24"/>
          <w:szCs w:val="24"/>
        </w:rPr>
        <w:t xml:space="preserve">.), </w:t>
      </w:r>
      <w:r w:rsidR="00446F47">
        <w:rPr>
          <w:rFonts w:ascii="Times New Roman" w:hAnsi="Times New Roman" w:cs="Times New Roman"/>
          <w:sz w:val="24"/>
          <w:szCs w:val="24"/>
        </w:rPr>
        <w:t xml:space="preserve">прогнозируемой задолженности к взысканию по арендным платежам на 01.01.2024 в сумме 1 157,10 тыс. рублей, которая увеличилась на 296,10 тыс. рублей в сравнении с прогнозируемой </w:t>
      </w:r>
      <w:r w:rsidR="00E72662">
        <w:rPr>
          <w:rFonts w:ascii="Times New Roman" w:hAnsi="Times New Roman" w:cs="Times New Roman"/>
          <w:sz w:val="24"/>
          <w:szCs w:val="24"/>
        </w:rPr>
        <w:t>задолженност</w:t>
      </w:r>
      <w:r w:rsidR="00446F47">
        <w:rPr>
          <w:rFonts w:ascii="Times New Roman" w:hAnsi="Times New Roman" w:cs="Times New Roman"/>
          <w:sz w:val="24"/>
          <w:szCs w:val="24"/>
        </w:rPr>
        <w:t xml:space="preserve">ью </w:t>
      </w:r>
      <w:r w:rsidR="00E72662">
        <w:rPr>
          <w:rFonts w:ascii="Times New Roman" w:hAnsi="Times New Roman" w:cs="Times New Roman"/>
          <w:sz w:val="24"/>
          <w:szCs w:val="24"/>
        </w:rPr>
        <w:t>на 01.01.202</w:t>
      </w:r>
      <w:r w:rsidR="00446F47">
        <w:rPr>
          <w:rFonts w:ascii="Times New Roman" w:hAnsi="Times New Roman" w:cs="Times New Roman"/>
          <w:sz w:val="24"/>
          <w:szCs w:val="24"/>
        </w:rPr>
        <w:t>3</w:t>
      </w:r>
      <w:r w:rsidR="00E72662">
        <w:rPr>
          <w:rFonts w:ascii="Times New Roman" w:hAnsi="Times New Roman" w:cs="Times New Roman"/>
          <w:sz w:val="24"/>
          <w:szCs w:val="24"/>
        </w:rPr>
        <w:t xml:space="preserve"> и снижени</w:t>
      </w:r>
      <w:r w:rsidR="00446F47">
        <w:rPr>
          <w:rFonts w:ascii="Times New Roman" w:hAnsi="Times New Roman" w:cs="Times New Roman"/>
          <w:sz w:val="24"/>
          <w:szCs w:val="24"/>
        </w:rPr>
        <w:t>я</w:t>
      </w:r>
      <w:r w:rsidR="00E72662">
        <w:rPr>
          <w:rFonts w:ascii="Times New Roman" w:hAnsi="Times New Roman" w:cs="Times New Roman"/>
          <w:sz w:val="24"/>
          <w:szCs w:val="24"/>
        </w:rPr>
        <w:t xml:space="preserve"> уровня собираемости со 100,0% до 85,0% за </w:t>
      </w:r>
      <w:r w:rsidR="00E72662" w:rsidRPr="00E72662">
        <w:rPr>
          <w:rFonts w:ascii="Times New Roman" w:hAnsi="Times New Roman" w:cs="Times New Roman"/>
          <w:sz w:val="24"/>
          <w:szCs w:val="24"/>
        </w:rPr>
        <w:t>арендн</w:t>
      </w:r>
      <w:r w:rsidR="00E72662">
        <w:rPr>
          <w:rFonts w:ascii="Times New Roman" w:hAnsi="Times New Roman" w:cs="Times New Roman"/>
          <w:sz w:val="24"/>
          <w:szCs w:val="24"/>
        </w:rPr>
        <w:t>ую плату</w:t>
      </w:r>
      <w:r w:rsidR="00E72662" w:rsidRPr="00E72662">
        <w:rPr>
          <w:rFonts w:ascii="Times New Roman" w:hAnsi="Times New Roman" w:cs="Times New Roman"/>
          <w:sz w:val="24"/>
          <w:szCs w:val="24"/>
        </w:rPr>
        <w:t xml:space="preserve"> за земли после разграничения государственной собственности на землю</w:t>
      </w:r>
      <w:r w:rsidR="00E72662">
        <w:rPr>
          <w:rFonts w:ascii="Times New Roman" w:hAnsi="Times New Roman" w:cs="Times New Roman"/>
          <w:sz w:val="24"/>
          <w:szCs w:val="24"/>
        </w:rPr>
        <w:t>.</w:t>
      </w:r>
    </w:p>
    <w:p w:rsidR="002755B6" w:rsidRPr="005A0B62" w:rsidRDefault="005A0B62" w:rsidP="00955C6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B62">
        <w:rPr>
          <w:rFonts w:ascii="Times New Roman" w:hAnsi="Times New Roman" w:cs="Times New Roman"/>
          <w:i/>
          <w:sz w:val="24"/>
          <w:szCs w:val="24"/>
        </w:rPr>
        <w:t xml:space="preserve">Планирование неналоговых доходов на основе снижения коэффициента собираемости (в частности, за арендную плату за земли после разграничения государственной собственности на землю) и </w:t>
      </w:r>
      <w:r>
        <w:rPr>
          <w:rFonts w:ascii="Times New Roman" w:hAnsi="Times New Roman" w:cs="Times New Roman"/>
          <w:i/>
          <w:sz w:val="24"/>
          <w:szCs w:val="24"/>
        </w:rPr>
        <w:t>увеличения</w:t>
      </w:r>
      <w:r w:rsidRPr="005A0B62">
        <w:rPr>
          <w:rFonts w:ascii="Times New Roman" w:hAnsi="Times New Roman" w:cs="Times New Roman"/>
          <w:i/>
          <w:sz w:val="24"/>
          <w:szCs w:val="24"/>
        </w:rPr>
        <w:t xml:space="preserve"> задолженности может свидетельствовать о ненадлежащем исполнении ГАБС своих полномочий, установленных ст.160.1 БК РФ при формировании бюджетных назначений.</w:t>
      </w:r>
    </w:p>
    <w:p w:rsidR="00955C66" w:rsidRDefault="00955C66" w:rsidP="00955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8C8">
        <w:rPr>
          <w:rFonts w:ascii="Times New Roman" w:hAnsi="Times New Roman" w:cs="Times New Roman"/>
          <w:sz w:val="24"/>
          <w:szCs w:val="24"/>
        </w:rPr>
        <w:t>Доходы от сдачи в аренду муниципального имущества</w:t>
      </w:r>
      <w:r w:rsidR="00E018C8">
        <w:rPr>
          <w:rFonts w:ascii="Times New Roman" w:hAnsi="Times New Roman" w:cs="Times New Roman"/>
          <w:sz w:val="24"/>
          <w:szCs w:val="24"/>
        </w:rPr>
        <w:t>, составляющего государственную (муниципальную казну) (за исключением земельных участков),</w:t>
      </w:r>
      <w:r w:rsidRPr="00E018C8">
        <w:rPr>
          <w:rFonts w:ascii="Times New Roman" w:hAnsi="Times New Roman" w:cs="Times New Roman"/>
          <w:sz w:val="24"/>
          <w:szCs w:val="24"/>
        </w:rPr>
        <w:t xml:space="preserve"> в трехлетнем бюджетном цикле планируются в объеме </w:t>
      </w:r>
      <w:r w:rsidR="00E018C8" w:rsidRPr="00E018C8">
        <w:rPr>
          <w:rFonts w:ascii="Times New Roman" w:hAnsi="Times New Roman" w:cs="Times New Roman"/>
          <w:sz w:val="24"/>
          <w:szCs w:val="24"/>
        </w:rPr>
        <w:t>2 265,30</w:t>
      </w:r>
      <w:r w:rsidRPr="00E018C8">
        <w:rPr>
          <w:rFonts w:ascii="Times New Roman" w:hAnsi="Times New Roman" w:cs="Times New Roman"/>
          <w:sz w:val="24"/>
          <w:szCs w:val="24"/>
        </w:rPr>
        <w:t xml:space="preserve"> тыс. рублей, в том числе в 2024 году – </w:t>
      </w:r>
      <w:r w:rsidR="00E018C8" w:rsidRPr="00E018C8">
        <w:rPr>
          <w:rFonts w:ascii="Times New Roman" w:hAnsi="Times New Roman" w:cs="Times New Roman"/>
          <w:sz w:val="24"/>
          <w:szCs w:val="24"/>
        </w:rPr>
        <w:t>1 283,00</w:t>
      </w:r>
      <w:r w:rsidRPr="00E018C8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E018C8" w:rsidRPr="00E018C8">
        <w:rPr>
          <w:rFonts w:ascii="Times New Roman" w:hAnsi="Times New Roman" w:cs="Times New Roman"/>
          <w:sz w:val="24"/>
          <w:szCs w:val="24"/>
        </w:rPr>
        <w:t>21,1</w:t>
      </w:r>
      <w:r w:rsidRPr="00E018C8">
        <w:rPr>
          <w:rFonts w:ascii="Times New Roman" w:hAnsi="Times New Roman" w:cs="Times New Roman"/>
          <w:sz w:val="24"/>
          <w:szCs w:val="24"/>
        </w:rPr>
        <w:t xml:space="preserve">% выше первоначальной редакции бюджета на 2023 год. </w:t>
      </w:r>
    </w:p>
    <w:p w:rsidR="00A84525" w:rsidRPr="005A0B62" w:rsidRDefault="00A84525" w:rsidP="009C60D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0D7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966589" w:rsidRPr="009C60D7">
        <w:rPr>
          <w:rFonts w:ascii="Times New Roman" w:hAnsi="Times New Roman" w:cs="Times New Roman"/>
          <w:sz w:val="24"/>
          <w:szCs w:val="24"/>
        </w:rPr>
        <w:t xml:space="preserve">12 </w:t>
      </w:r>
      <w:r w:rsidR="009C60D7">
        <w:rPr>
          <w:rFonts w:ascii="Times New Roman" w:hAnsi="Times New Roman" w:cs="Times New Roman"/>
          <w:sz w:val="24"/>
          <w:szCs w:val="24"/>
        </w:rPr>
        <w:t xml:space="preserve">расчет доходов от сдачи в аренду имущества </w:t>
      </w:r>
      <w:r w:rsidR="009C60D7" w:rsidRPr="009C60D7">
        <w:rPr>
          <w:rFonts w:ascii="Times New Roman" w:hAnsi="Times New Roman" w:cs="Times New Roman"/>
          <w:sz w:val="24"/>
          <w:szCs w:val="24"/>
        </w:rPr>
        <w:t>составляющего муниципальную казну (за исключением земельных участков)</w:t>
      </w:r>
      <w:r w:rsidR="009C60D7">
        <w:rPr>
          <w:rFonts w:ascii="Times New Roman" w:hAnsi="Times New Roman" w:cs="Times New Roman"/>
          <w:sz w:val="24"/>
          <w:szCs w:val="24"/>
        </w:rPr>
        <w:t xml:space="preserve"> произведен из прогнозируемого </w:t>
      </w:r>
      <w:r w:rsidR="00966589" w:rsidRPr="009C60D7">
        <w:rPr>
          <w:rFonts w:ascii="Times New Roman" w:hAnsi="Times New Roman" w:cs="Times New Roman"/>
          <w:sz w:val="24"/>
          <w:szCs w:val="24"/>
        </w:rPr>
        <w:t>количество договоров аренды имущества казны на 01.01.2024</w:t>
      </w:r>
      <w:r w:rsidR="009C60D7">
        <w:rPr>
          <w:rFonts w:ascii="Times New Roman" w:hAnsi="Times New Roman" w:cs="Times New Roman"/>
          <w:sz w:val="24"/>
          <w:szCs w:val="24"/>
        </w:rPr>
        <w:t>, количество которых</w:t>
      </w:r>
      <w:r w:rsidR="00966589" w:rsidRPr="009C60D7">
        <w:rPr>
          <w:rFonts w:ascii="Times New Roman" w:hAnsi="Times New Roman" w:cs="Times New Roman"/>
          <w:sz w:val="24"/>
          <w:szCs w:val="24"/>
        </w:rPr>
        <w:t xml:space="preserve"> в сравнении с 01.01.2023 увеличилось на 10 ед. или </w:t>
      </w:r>
      <w:r w:rsidR="00ED2603" w:rsidRPr="009C60D7">
        <w:rPr>
          <w:rFonts w:ascii="Times New Roman" w:hAnsi="Times New Roman" w:cs="Times New Roman"/>
          <w:sz w:val="24"/>
          <w:szCs w:val="24"/>
        </w:rPr>
        <w:t>в три раза</w:t>
      </w:r>
      <w:r w:rsidR="00446F47">
        <w:rPr>
          <w:rFonts w:ascii="Times New Roman" w:hAnsi="Times New Roman" w:cs="Times New Roman"/>
          <w:sz w:val="24"/>
          <w:szCs w:val="24"/>
        </w:rPr>
        <w:t xml:space="preserve"> (на 01.01.2023-5 ед., на 01.01.2024-15 ед.)</w:t>
      </w:r>
      <w:r w:rsidR="00966589" w:rsidRPr="009C60D7">
        <w:rPr>
          <w:rFonts w:ascii="Times New Roman" w:hAnsi="Times New Roman" w:cs="Times New Roman"/>
          <w:sz w:val="24"/>
          <w:szCs w:val="24"/>
        </w:rPr>
        <w:t xml:space="preserve">, при этом прогнозируемый объем поступлений </w:t>
      </w:r>
      <w:r w:rsidR="00CD346B">
        <w:rPr>
          <w:rFonts w:ascii="Times New Roman" w:hAnsi="Times New Roman" w:cs="Times New Roman"/>
          <w:sz w:val="24"/>
          <w:szCs w:val="24"/>
        </w:rPr>
        <w:t>в</w:t>
      </w:r>
      <w:r w:rsidR="00966589" w:rsidRPr="009C60D7">
        <w:rPr>
          <w:rFonts w:ascii="Times New Roman" w:hAnsi="Times New Roman" w:cs="Times New Roman"/>
          <w:sz w:val="24"/>
          <w:szCs w:val="24"/>
        </w:rPr>
        <w:t xml:space="preserve"> 2024 году в сравнении с прогнозом</w:t>
      </w:r>
      <w:r w:rsidR="009C60D7">
        <w:rPr>
          <w:rFonts w:ascii="Times New Roman" w:hAnsi="Times New Roman" w:cs="Times New Roman"/>
          <w:sz w:val="24"/>
          <w:szCs w:val="24"/>
        </w:rPr>
        <w:t xml:space="preserve"> за прошлый период</w:t>
      </w:r>
      <w:r w:rsidR="00CD346B">
        <w:rPr>
          <w:rFonts w:ascii="Times New Roman" w:hAnsi="Times New Roman" w:cs="Times New Roman"/>
          <w:sz w:val="24"/>
          <w:szCs w:val="24"/>
        </w:rPr>
        <w:t xml:space="preserve"> </w:t>
      </w:r>
      <w:r w:rsidR="00966589" w:rsidRPr="009C60D7">
        <w:rPr>
          <w:rFonts w:ascii="Times New Roman" w:hAnsi="Times New Roman" w:cs="Times New Roman"/>
          <w:sz w:val="24"/>
          <w:szCs w:val="24"/>
        </w:rPr>
        <w:t xml:space="preserve">увеличивается всего на </w:t>
      </w:r>
      <w:r w:rsidR="0003044A" w:rsidRPr="009C60D7">
        <w:rPr>
          <w:rFonts w:ascii="Times New Roman" w:hAnsi="Times New Roman" w:cs="Times New Roman"/>
          <w:sz w:val="24"/>
          <w:szCs w:val="24"/>
        </w:rPr>
        <w:t>9,8</w:t>
      </w:r>
      <w:r w:rsidR="00966589" w:rsidRPr="009C60D7">
        <w:rPr>
          <w:rFonts w:ascii="Times New Roman" w:hAnsi="Times New Roman" w:cs="Times New Roman"/>
          <w:sz w:val="24"/>
          <w:szCs w:val="24"/>
        </w:rPr>
        <w:t>%</w:t>
      </w:r>
      <w:r w:rsidR="005A0B62">
        <w:rPr>
          <w:rFonts w:ascii="Times New Roman" w:hAnsi="Times New Roman" w:cs="Times New Roman"/>
          <w:sz w:val="24"/>
          <w:szCs w:val="24"/>
        </w:rPr>
        <w:t xml:space="preserve">. </w:t>
      </w:r>
      <w:r w:rsidR="005A0B62" w:rsidRPr="005A0B62">
        <w:rPr>
          <w:rFonts w:ascii="Times New Roman" w:hAnsi="Times New Roman" w:cs="Times New Roman"/>
          <w:i/>
          <w:sz w:val="24"/>
          <w:szCs w:val="24"/>
        </w:rPr>
        <w:t>Вышеуказанный факт свидетельствует о несоблюдении принципа достоверности бюджета (в части реалистичности расчета доходов бюджета), установленного статьей 37 БК РФ.</w:t>
      </w:r>
    </w:p>
    <w:p w:rsidR="00E018C8" w:rsidRDefault="00E018C8" w:rsidP="00E01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0D7">
        <w:rPr>
          <w:rFonts w:ascii="Times New Roman" w:hAnsi="Times New Roman" w:cs="Times New Roman"/>
          <w:sz w:val="24"/>
          <w:szCs w:val="24"/>
        </w:rPr>
        <w:t>Прочие поступления от использования имущества, находящегося</w:t>
      </w:r>
      <w:r w:rsidRPr="00E018C8">
        <w:rPr>
          <w:rFonts w:ascii="Times New Roman" w:hAnsi="Times New Roman" w:cs="Times New Roman"/>
          <w:sz w:val="24"/>
          <w:szCs w:val="24"/>
        </w:rPr>
        <w:t xml:space="preserve">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предприятий, в том числе казенных), в трехлетнем бюджетном цикле планируются в объеме 405,80 тыс. рублей, в том числе в 2024 году – 169,80 тыс. </w:t>
      </w:r>
      <w:r w:rsidRPr="00BD619D">
        <w:rPr>
          <w:rFonts w:ascii="Times New Roman" w:hAnsi="Times New Roman" w:cs="Times New Roman"/>
          <w:sz w:val="24"/>
          <w:szCs w:val="24"/>
        </w:rPr>
        <w:t xml:space="preserve">рублей, что на 32,8% ниже первоначальной редакции бюджета на 2023 год. </w:t>
      </w:r>
    </w:p>
    <w:p w:rsidR="005A0B62" w:rsidRDefault="00A6110E" w:rsidP="00E018C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10E">
        <w:rPr>
          <w:rFonts w:ascii="Times New Roman" w:hAnsi="Times New Roman" w:cs="Times New Roman"/>
          <w:sz w:val="24"/>
          <w:szCs w:val="24"/>
        </w:rPr>
        <w:t>Согласно приложению № 1</w:t>
      </w:r>
      <w:r w:rsidR="00486BD3">
        <w:rPr>
          <w:rFonts w:ascii="Times New Roman" w:hAnsi="Times New Roman" w:cs="Times New Roman"/>
          <w:sz w:val="24"/>
          <w:szCs w:val="24"/>
        </w:rPr>
        <w:t>2</w:t>
      </w:r>
      <w:r w:rsidRPr="00A6110E">
        <w:rPr>
          <w:rFonts w:ascii="Times New Roman" w:hAnsi="Times New Roman" w:cs="Times New Roman"/>
          <w:sz w:val="24"/>
          <w:szCs w:val="24"/>
        </w:rPr>
        <w:t xml:space="preserve"> к пояснительной записке расчет </w:t>
      </w:r>
      <w:r w:rsidR="009C60D7">
        <w:rPr>
          <w:rFonts w:ascii="Times New Roman" w:hAnsi="Times New Roman" w:cs="Times New Roman"/>
          <w:sz w:val="24"/>
          <w:szCs w:val="24"/>
        </w:rPr>
        <w:t>п</w:t>
      </w:r>
      <w:r w:rsidR="009C60D7" w:rsidRPr="009C60D7">
        <w:rPr>
          <w:rFonts w:ascii="Times New Roman" w:hAnsi="Times New Roman" w:cs="Times New Roman"/>
          <w:sz w:val="24"/>
          <w:szCs w:val="24"/>
        </w:rPr>
        <w:t>рочи</w:t>
      </w:r>
      <w:r w:rsidR="009C60D7">
        <w:rPr>
          <w:rFonts w:ascii="Times New Roman" w:hAnsi="Times New Roman" w:cs="Times New Roman"/>
          <w:sz w:val="24"/>
          <w:szCs w:val="24"/>
        </w:rPr>
        <w:t>х</w:t>
      </w:r>
      <w:r w:rsidR="009C60D7" w:rsidRPr="009C60D7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9C60D7">
        <w:rPr>
          <w:rFonts w:ascii="Times New Roman" w:hAnsi="Times New Roman" w:cs="Times New Roman"/>
          <w:sz w:val="24"/>
          <w:szCs w:val="24"/>
        </w:rPr>
        <w:t>й</w:t>
      </w:r>
      <w:r w:rsidR="009C60D7" w:rsidRPr="009C60D7">
        <w:rPr>
          <w:rFonts w:ascii="Times New Roman" w:hAnsi="Times New Roman" w:cs="Times New Roman"/>
          <w:sz w:val="24"/>
          <w:szCs w:val="24"/>
        </w:rPr>
        <w:t xml:space="preserve"> от использования имущества, находящегося в государственной и муниципальной собственности</w:t>
      </w:r>
      <w:r w:rsidRPr="00A6110E">
        <w:rPr>
          <w:rFonts w:ascii="Times New Roman" w:hAnsi="Times New Roman" w:cs="Times New Roman"/>
          <w:sz w:val="24"/>
          <w:szCs w:val="24"/>
        </w:rPr>
        <w:t xml:space="preserve"> произведен исходя из </w:t>
      </w:r>
      <w:r w:rsidR="009C60D7">
        <w:rPr>
          <w:rFonts w:ascii="Times New Roman" w:hAnsi="Times New Roman" w:cs="Times New Roman"/>
          <w:sz w:val="24"/>
          <w:szCs w:val="24"/>
        </w:rPr>
        <w:t xml:space="preserve">прогнозируемого </w:t>
      </w:r>
      <w:r w:rsidRPr="00A6110E">
        <w:rPr>
          <w:rFonts w:ascii="Times New Roman" w:hAnsi="Times New Roman" w:cs="Times New Roman"/>
          <w:sz w:val="24"/>
          <w:szCs w:val="24"/>
        </w:rPr>
        <w:t xml:space="preserve">количества договоров </w:t>
      </w:r>
      <w:r w:rsidRPr="00A310F0">
        <w:rPr>
          <w:rFonts w:ascii="Times New Roman" w:hAnsi="Times New Roman" w:cs="Times New Roman"/>
          <w:sz w:val="24"/>
          <w:szCs w:val="24"/>
        </w:rPr>
        <w:t>аренды по состоянию на 01.</w:t>
      </w:r>
      <w:r w:rsidR="00CD346B" w:rsidRPr="00A310F0">
        <w:rPr>
          <w:rFonts w:ascii="Times New Roman" w:hAnsi="Times New Roman" w:cs="Times New Roman"/>
          <w:sz w:val="24"/>
          <w:szCs w:val="24"/>
        </w:rPr>
        <w:t>01</w:t>
      </w:r>
      <w:r w:rsidRPr="00A310F0">
        <w:rPr>
          <w:rFonts w:ascii="Times New Roman" w:hAnsi="Times New Roman" w:cs="Times New Roman"/>
          <w:sz w:val="24"/>
          <w:szCs w:val="24"/>
        </w:rPr>
        <w:t>.202</w:t>
      </w:r>
      <w:r w:rsidR="00CD346B" w:rsidRPr="00A310F0">
        <w:rPr>
          <w:rFonts w:ascii="Times New Roman" w:hAnsi="Times New Roman" w:cs="Times New Roman"/>
          <w:sz w:val="24"/>
          <w:szCs w:val="24"/>
        </w:rPr>
        <w:t>4</w:t>
      </w:r>
      <w:r w:rsidRPr="00A310F0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CD346B" w:rsidRPr="00A310F0">
        <w:rPr>
          <w:rFonts w:ascii="Times New Roman" w:hAnsi="Times New Roman" w:cs="Times New Roman"/>
          <w:sz w:val="24"/>
          <w:szCs w:val="24"/>
        </w:rPr>
        <w:t>3</w:t>
      </w:r>
      <w:r w:rsidRPr="00A310F0">
        <w:rPr>
          <w:rFonts w:ascii="Times New Roman" w:hAnsi="Times New Roman" w:cs="Times New Roman"/>
          <w:sz w:val="24"/>
          <w:szCs w:val="24"/>
        </w:rPr>
        <w:t xml:space="preserve"> </w:t>
      </w:r>
      <w:r w:rsidR="00A310F0" w:rsidRPr="00A310F0">
        <w:rPr>
          <w:rFonts w:ascii="Times New Roman" w:hAnsi="Times New Roman" w:cs="Times New Roman"/>
          <w:sz w:val="24"/>
          <w:szCs w:val="24"/>
        </w:rPr>
        <w:t>ед</w:t>
      </w:r>
      <w:r w:rsidRPr="00A310F0">
        <w:rPr>
          <w:rFonts w:ascii="Times New Roman" w:hAnsi="Times New Roman" w:cs="Times New Roman"/>
          <w:sz w:val="24"/>
          <w:szCs w:val="24"/>
        </w:rPr>
        <w:t>., что</w:t>
      </w:r>
      <w:r w:rsidR="00CD346B" w:rsidRPr="00A310F0">
        <w:rPr>
          <w:rFonts w:ascii="Times New Roman" w:hAnsi="Times New Roman" w:cs="Times New Roman"/>
          <w:sz w:val="24"/>
          <w:szCs w:val="24"/>
        </w:rPr>
        <w:t xml:space="preserve"> меньше </w:t>
      </w:r>
      <w:r w:rsidRPr="00A310F0">
        <w:rPr>
          <w:rFonts w:ascii="Times New Roman" w:hAnsi="Times New Roman" w:cs="Times New Roman"/>
          <w:sz w:val="24"/>
          <w:szCs w:val="24"/>
        </w:rPr>
        <w:t>прошлого</w:t>
      </w:r>
      <w:r w:rsidR="00A310F0">
        <w:rPr>
          <w:rFonts w:ascii="Times New Roman" w:hAnsi="Times New Roman" w:cs="Times New Roman"/>
          <w:sz w:val="24"/>
          <w:szCs w:val="24"/>
        </w:rPr>
        <w:t xml:space="preserve"> прогнозного</w:t>
      </w:r>
      <w:r w:rsidRPr="00A310F0">
        <w:rPr>
          <w:rFonts w:ascii="Times New Roman" w:hAnsi="Times New Roman" w:cs="Times New Roman"/>
          <w:sz w:val="24"/>
          <w:szCs w:val="24"/>
        </w:rPr>
        <w:t xml:space="preserve"> периода </w:t>
      </w:r>
      <w:r w:rsidR="00A310F0" w:rsidRPr="00A310F0">
        <w:rPr>
          <w:rFonts w:ascii="Times New Roman" w:hAnsi="Times New Roman" w:cs="Times New Roman"/>
          <w:sz w:val="24"/>
          <w:szCs w:val="24"/>
        </w:rPr>
        <w:t xml:space="preserve">на 75% </w:t>
      </w:r>
      <w:r w:rsidRPr="00A310F0">
        <w:rPr>
          <w:rFonts w:ascii="Times New Roman" w:hAnsi="Times New Roman" w:cs="Times New Roman"/>
          <w:sz w:val="24"/>
          <w:szCs w:val="24"/>
        </w:rPr>
        <w:t>(на 01.</w:t>
      </w:r>
      <w:r w:rsidR="00A310F0" w:rsidRPr="00A310F0">
        <w:rPr>
          <w:rFonts w:ascii="Times New Roman" w:hAnsi="Times New Roman" w:cs="Times New Roman"/>
          <w:sz w:val="24"/>
          <w:szCs w:val="24"/>
        </w:rPr>
        <w:t>01</w:t>
      </w:r>
      <w:r w:rsidRPr="00A310F0">
        <w:rPr>
          <w:rFonts w:ascii="Times New Roman" w:hAnsi="Times New Roman" w:cs="Times New Roman"/>
          <w:sz w:val="24"/>
          <w:szCs w:val="24"/>
        </w:rPr>
        <w:t>.202</w:t>
      </w:r>
      <w:r w:rsidR="00A310F0" w:rsidRPr="00A310F0">
        <w:rPr>
          <w:rFonts w:ascii="Times New Roman" w:hAnsi="Times New Roman" w:cs="Times New Roman"/>
          <w:sz w:val="24"/>
          <w:szCs w:val="24"/>
        </w:rPr>
        <w:t>3</w:t>
      </w:r>
      <w:r w:rsidRPr="00A310F0">
        <w:rPr>
          <w:rFonts w:ascii="Times New Roman" w:hAnsi="Times New Roman" w:cs="Times New Roman"/>
          <w:sz w:val="24"/>
          <w:szCs w:val="24"/>
        </w:rPr>
        <w:t>-</w:t>
      </w:r>
      <w:r w:rsidR="00A310F0" w:rsidRPr="00A310F0">
        <w:rPr>
          <w:rFonts w:ascii="Times New Roman" w:hAnsi="Times New Roman" w:cs="Times New Roman"/>
          <w:sz w:val="24"/>
          <w:szCs w:val="24"/>
        </w:rPr>
        <w:t>12 ед</w:t>
      </w:r>
      <w:r w:rsidRPr="00A310F0">
        <w:rPr>
          <w:rFonts w:ascii="Times New Roman" w:hAnsi="Times New Roman" w:cs="Times New Roman"/>
          <w:sz w:val="24"/>
          <w:szCs w:val="24"/>
        </w:rPr>
        <w:t>.)</w:t>
      </w:r>
      <w:r w:rsidR="00A310F0">
        <w:rPr>
          <w:rFonts w:ascii="Times New Roman" w:hAnsi="Times New Roman" w:cs="Times New Roman"/>
          <w:sz w:val="24"/>
          <w:szCs w:val="24"/>
        </w:rPr>
        <w:t>,</w:t>
      </w:r>
      <w:r w:rsidRPr="00A310F0">
        <w:rPr>
          <w:rFonts w:ascii="Times New Roman" w:hAnsi="Times New Roman" w:cs="Times New Roman"/>
          <w:sz w:val="24"/>
          <w:szCs w:val="24"/>
        </w:rPr>
        <w:t xml:space="preserve"> </w:t>
      </w:r>
      <w:r w:rsidR="00A310F0" w:rsidRPr="00A310F0">
        <w:rPr>
          <w:rFonts w:ascii="Times New Roman" w:hAnsi="Times New Roman" w:cs="Times New Roman"/>
          <w:sz w:val="24"/>
          <w:szCs w:val="24"/>
        </w:rPr>
        <w:t xml:space="preserve">при этом прогнозируемый объем поступлений в 2024 году в сравнении с прогнозом за прошлый период </w:t>
      </w:r>
      <w:r w:rsidR="00A310F0">
        <w:rPr>
          <w:rFonts w:ascii="Times New Roman" w:hAnsi="Times New Roman" w:cs="Times New Roman"/>
          <w:sz w:val="24"/>
          <w:szCs w:val="24"/>
        </w:rPr>
        <w:t>уменьшается</w:t>
      </w:r>
      <w:r w:rsidR="00A310F0" w:rsidRPr="00A310F0">
        <w:rPr>
          <w:rFonts w:ascii="Times New Roman" w:hAnsi="Times New Roman" w:cs="Times New Roman"/>
          <w:sz w:val="24"/>
          <w:szCs w:val="24"/>
        </w:rPr>
        <w:t xml:space="preserve"> всего на </w:t>
      </w:r>
      <w:r w:rsidR="00A310F0">
        <w:rPr>
          <w:rFonts w:ascii="Times New Roman" w:hAnsi="Times New Roman" w:cs="Times New Roman"/>
          <w:sz w:val="24"/>
          <w:szCs w:val="24"/>
        </w:rPr>
        <w:t>32,8</w:t>
      </w:r>
      <w:r w:rsidR="00A310F0" w:rsidRPr="00A310F0">
        <w:rPr>
          <w:rFonts w:ascii="Times New Roman" w:hAnsi="Times New Roman" w:cs="Times New Roman"/>
          <w:sz w:val="24"/>
          <w:szCs w:val="24"/>
        </w:rPr>
        <w:t>%</w:t>
      </w:r>
      <w:r w:rsidR="005A0B62">
        <w:rPr>
          <w:rFonts w:ascii="Times New Roman" w:hAnsi="Times New Roman" w:cs="Times New Roman"/>
          <w:sz w:val="24"/>
          <w:szCs w:val="24"/>
        </w:rPr>
        <w:t>.</w:t>
      </w:r>
      <w:r w:rsidR="005A0B62" w:rsidRPr="005A0B62">
        <w:t xml:space="preserve"> </w:t>
      </w:r>
      <w:r w:rsidR="005A0B62" w:rsidRPr="005A0B62">
        <w:rPr>
          <w:rFonts w:ascii="Times New Roman" w:hAnsi="Times New Roman" w:cs="Times New Roman"/>
          <w:i/>
          <w:sz w:val="24"/>
          <w:szCs w:val="24"/>
        </w:rPr>
        <w:t>Вышеуказанный факт свидетельствует о несоблюдении принципа достоверности бюджета (в части реалистичности расчета доходов бюджета), установленного статьей 37 БК РФ.</w:t>
      </w:r>
    </w:p>
    <w:p w:rsidR="00955C66" w:rsidRPr="00BD619D" w:rsidRDefault="00955C66" w:rsidP="005A0B6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19D">
        <w:rPr>
          <w:rFonts w:ascii="Times New Roman" w:hAnsi="Times New Roman" w:cs="Times New Roman"/>
          <w:sz w:val="24"/>
          <w:szCs w:val="24"/>
        </w:rPr>
        <w:lastRenderedPageBreak/>
        <w:t>Доходы, поступающие в порядке возмещения расходов, понесенных в связи с эксплуатацией имущества муниципальных расходов</w:t>
      </w:r>
      <w:r w:rsidR="00E018C8" w:rsidRPr="00BD619D">
        <w:rPr>
          <w:rFonts w:ascii="Times New Roman" w:hAnsi="Times New Roman" w:cs="Times New Roman"/>
          <w:sz w:val="24"/>
          <w:szCs w:val="24"/>
        </w:rPr>
        <w:t>,</w:t>
      </w:r>
      <w:r w:rsidRPr="00BD619D">
        <w:t xml:space="preserve"> </w:t>
      </w:r>
      <w:r w:rsidRPr="00BD619D">
        <w:rPr>
          <w:rFonts w:ascii="Times New Roman" w:hAnsi="Times New Roman" w:cs="Times New Roman"/>
          <w:sz w:val="24"/>
          <w:szCs w:val="24"/>
        </w:rPr>
        <w:t xml:space="preserve">в трехлетнем бюджетном цикле планируются в объеме </w:t>
      </w:r>
      <w:r w:rsidR="00E018C8" w:rsidRPr="00BD619D">
        <w:rPr>
          <w:rFonts w:ascii="Times New Roman" w:hAnsi="Times New Roman" w:cs="Times New Roman"/>
          <w:sz w:val="24"/>
          <w:szCs w:val="24"/>
        </w:rPr>
        <w:t>562,51</w:t>
      </w:r>
      <w:r w:rsidRPr="00BD619D">
        <w:rPr>
          <w:rFonts w:ascii="Times New Roman" w:hAnsi="Times New Roman" w:cs="Times New Roman"/>
          <w:sz w:val="24"/>
          <w:szCs w:val="24"/>
        </w:rPr>
        <w:t xml:space="preserve"> тыс. рублей, в том числе в 2024 году – </w:t>
      </w:r>
      <w:r w:rsidR="00E018C8" w:rsidRPr="00BD619D">
        <w:rPr>
          <w:rFonts w:ascii="Times New Roman" w:hAnsi="Times New Roman" w:cs="Times New Roman"/>
          <w:sz w:val="24"/>
          <w:szCs w:val="24"/>
        </w:rPr>
        <w:t>179,98</w:t>
      </w:r>
      <w:r w:rsidRPr="00BD619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018C8" w:rsidRPr="00BD619D">
        <w:rPr>
          <w:rFonts w:ascii="Times New Roman" w:hAnsi="Times New Roman" w:cs="Times New Roman"/>
          <w:sz w:val="24"/>
          <w:szCs w:val="24"/>
        </w:rPr>
        <w:t>,</w:t>
      </w:r>
      <w:r w:rsidRPr="00BD619D">
        <w:rPr>
          <w:rFonts w:ascii="Times New Roman" w:hAnsi="Times New Roman" w:cs="Times New Roman"/>
          <w:sz w:val="24"/>
          <w:szCs w:val="24"/>
        </w:rPr>
        <w:t xml:space="preserve"> </w:t>
      </w:r>
      <w:r w:rsidR="00E018C8" w:rsidRPr="00BD619D">
        <w:rPr>
          <w:rFonts w:ascii="Times New Roman" w:hAnsi="Times New Roman" w:cs="Times New Roman"/>
          <w:sz w:val="24"/>
          <w:szCs w:val="24"/>
        </w:rPr>
        <w:t>что на 5,9% выше первоначальной редакции бюджета на 2023 год</w:t>
      </w:r>
      <w:r w:rsidRPr="00BD619D">
        <w:rPr>
          <w:rFonts w:ascii="Times New Roman" w:hAnsi="Times New Roman" w:cs="Times New Roman"/>
          <w:sz w:val="24"/>
          <w:szCs w:val="24"/>
        </w:rPr>
        <w:t>.</w:t>
      </w:r>
    </w:p>
    <w:p w:rsidR="00955C66" w:rsidRDefault="00955C66" w:rsidP="005A0B6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19D">
        <w:rPr>
          <w:rFonts w:ascii="Times New Roman" w:hAnsi="Times New Roman" w:cs="Times New Roman"/>
          <w:sz w:val="24"/>
          <w:szCs w:val="24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</w:r>
      <w:r w:rsidR="00BD619D" w:rsidRPr="00BD619D">
        <w:rPr>
          <w:rFonts w:ascii="Times New Roman" w:hAnsi="Times New Roman" w:cs="Times New Roman"/>
          <w:sz w:val="24"/>
          <w:szCs w:val="24"/>
        </w:rPr>
        <w:t>,</w:t>
      </w:r>
      <w:r w:rsidRPr="00BD619D">
        <w:t xml:space="preserve"> </w:t>
      </w:r>
      <w:r w:rsidRPr="00BD619D">
        <w:rPr>
          <w:rFonts w:ascii="Times New Roman" w:hAnsi="Times New Roman" w:cs="Times New Roman"/>
          <w:sz w:val="24"/>
          <w:szCs w:val="24"/>
        </w:rPr>
        <w:t>в трехлетнем бюджетном цикле планируются в объеме 1 500,0 тыс. рублей, в том числе в 2024 году – 500,0 тыс. рублей или на уровне первоначальной редакции бюджета на 2023 год.</w:t>
      </w:r>
    </w:p>
    <w:p w:rsidR="005A0B62" w:rsidRPr="005A0B62" w:rsidRDefault="00394093" w:rsidP="005A0B6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Прогнозирование доходов бюджета от продажи материальных и нематериальных активов осуществлялось </w:t>
      </w:r>
      <w:r w:rsidRPr="00FA1E48">
        <w:rPr>
          <w:rFonts w:ascii="Times New Roman" w:hAnsi="Times New Roman" w:cs="Times New Roman"/>
          <w:b/>
          <w:sz w:val="24"/>
          <w:szCs w:val="24"/>
        </w:rPr>
        <w:t>при отсутствии</w:t>
      </w:r>
      <w:r>
        <w:rPr>
          <w:rFonts w:ascii="Times New Roman" w:hAnsi="Times New Roman" w:cs="Times New Roman"/>
          <w:sz w:val="24"/>
          <w:szCs w:val="24"/>
        </w:rPr>
        <w:t xml:space="preserve"> прогнозного плана приватизации муниципального имущества. Прогнозирование на основании </w:t>
      </w:r>
      <w:r w:rsidRPr="00682CDB">
        <w:rPr>
          <w:rFonts w:ascii="Times New Roman" w:hAnsi="Times New Roman" w:cs="Times New Roman"/>
          <w:sz w:val="24"/>
          <w:szCs w:val="24"/>
        </w:rPr>
        <w:t>плана приватизации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</w:t>
      </w:r>
      <w:r w:rsidRPr="00FA1E48">
        <w:rPr>
          <w:rFonts w:ascii="Times New Roman" w:hAnsi="Times New Roman" w:cs="Times New Roman"/>
          <w:sz w:val="24"/>
          <w:szCs w:val="24"/>
        </w:rPr>
        <w:t xml:space="preserve">п.2.4 </w:t>
      </w:r>
      <w:r w:rsidR="00B16159" w:rsidRPr="00B16159">
        <w:rPr>
          <w:rFonts w:ascii="Times New Roman" w:hAnsi="Times New Roman" w:cs="Times New Roman"/>
          <w:sz w:val="24"/>
          <w:szCs w:val="24"/>
        </w:rPr>
        <w:t>Методики расчета прогноза доходов районного бюджета Каратузского района, утвержденной приказом финансового управления от 01.09.2016 № 62-осн</w:t>
      </w:r>
      <w:r w:rsidRPr="00B16159">
        <w:rPr>
          <w:rFonts w:ascii="Times New Roman" w:hAnsi="Times New Roman" w:cs="Times New Roman"/>
          <w:sz w:val="24"/>
          <w:szCs w:val="24"/>
        </w:rPr>
        <w:t>.</w:t>
      </w:r>
      <w:r w:rsidR="005A0B62">
        <w:rPr>
          <w:rFonts w:ascii="Times New Roman" w:hAnsi="Times New Roman" w:cs="Times New Roman"/>
          <w:sz w:val="24"/>
          <w:szCs w:val="24"/>
        </w:rPr>
        <w:t xml:space="preserve"> </w:t>
      </w:r>
      <w:r w:rsidR="005A0B62" w:rsidRPr="005A0B62">
        <w:rPr>
          <w:rFonts w:ascii="Times New Roman" w:hAnsi="Times New Roman" w:cs="Times New Roman"/>
          <w:i/>
          <w:sz w:val="24"/>
          <w:szCs w:val="24"/>
        </w:rPr>
        <w:t>Вышеуказанный факт свидетельствует о несоблюдении принципа достоверности бюджета (в части реалистичности расчета доходов бюджета), установленного статьей 37 БК РФ.</w:t>
      </w:r>
    </w:p>
    <w:p w:rsidR="00955C66" w:rsidRPr="00BD619D" w:rsidRDefault="00955C66" w:rsidP="00955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19D">
        <w:rPr>
          <w:rFonts w:ascii="Times New Roman" w:hAnsi="Times New Roman" w:cs="Times New Roman"/>
          <w:sz w:val="24"/>
          <w:szCs w:val="24"/>
        </w:rPr>
        <w:t xml:space="preserve">Плата за пользование природными ресурсами в трехлетнем бюджетном цикле планируются в объеме </w:t>
      </w:r>
      <w:r w:rsidR="00BD619D" w:rsidRPr="00BD619D">
        <w:rPr>
          <w:rFonts w:ascii="Times New Roman" w:hAnsi="Times New Roman" w:cs="Times New Roman"/>
          <w:sz w:val="24"/>
          <w:szCs w:val="24"/>
        </w:rPr>
        <w:t>51,30</w:t>
      </w:r>
      <w:r w:rsidRPr="00BD619D">
        <w:rPr>
          <w:rFonts w:ascii="Times New Roman" w:hAnsi="Times New Roman" w:cs="Times New Roman"/>
          <w:sz w:val="24"/>
          <w:szCs w:val="24"/>
        </w:rPr>
        <w:t xml:space="preserve"> тыс. рублей, в том числе в 2024 году – </w:t>
      </w:r>
      <w:r w:rsidR="00BD619D" w:rsidRPr="00BD619D">
        <w:rPr>
          <w:rFonts w:ascii="Times New Roman" w:hAnsi="Times New Roman" w:cs="Times New Roman"/>
          <w:sz w:val="24"/>
          <w:szCs w:val="24"/>
        </w:rPr>
        <w:t>17,10</w:t>
      </w:r>
      <w:r w:rsidRPr="00BD619D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BD619D" w:rsidRPr="00BD619D">
        <w:rPr>
          <w:rFonts w:ascii="Times New Roman" w:hAnsi="Times New Roman" w:cs="Times New Roman"/>
          <w:sz w:val="24"/>
          <w:szCs w:val="24"/>
        </w:rPr>
        <w:t>14,9</w:t>
      </w:r>
      <w:r w:rsidRPr="00BD619D">
        <w:rPr>
          <w:rFonts w:ascii="Times New Roman" w:hAnsi="Times New Roman" w:cs="Times New Roman"/>
          <w:sz w:val="24"/>
          <w:szCs w:val="24"/>
        </w:rPr>
        <w:t>% ниже первоначальной редакции бюджета на 2023 год.</w:t>
      </w:r>
    </w:p>
    <w:p w:rsidR="00955C66" w:rsidRDefault="00955C66" w:rsidP="00955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19D">
        <w:rPr>
          <w:rFonts w:ascii="Times New Roman" w:hAnsi="Times New Roman" w:cs="Times New Roman"/>
          <w:sz w:val="24"/>
          <w:szCs w:val="24"/>
        </w:rPr>
        <w:t xml:space="preserve">Поступление в виде штрафных санкций в трехлетнем бюджетном цикле планируются в объеме </w:t>
      </w:r>
      <w:r w:rsidR="00BD619D" w:rsidRPr="00BD619D">
        <w:rPr>
          <w:rFonts w:ascii="Times New Roman" w:hAnsi="Times New Roman" w:cs="Times New Roman"/>
          <w:sz w:val="24"/>
          <w:szCs w:val="24"/>
        </w:rPr>
        <w:t>2 774,40</w:t>
      </w:r>
      <w:r w:rsidRPr="00BD619D">
        <w:rPr>
          <w:rFonts w:ascii="Times New Roman" w:hAnsi="Times New Roman" w:cs="Times New Roman"/>
          <w:sz w:val="24"/>
          <w:szCs w:val="24"/>
        </w:rPr>
        <w:t xml:space="preserve"> тыс. рублей, в том числе в 2024 году – </w:t>
      </w:r>
      <w:r w:rsidR="00BD619D" w:rsidRPr="00BD619D">
        <w:rPr>
          <w:rFonts w:ascii="Times New Roman" w:hAnsi="Times New Roman" w:cs="Times New Roman"/>
          <w:sz w:val="24"/>
          <w:szCs w:val="24"/>
        </w:rPr>
        <w:t>1 164,80</w:t>
      </w:r>
      <w:r w:rsidRPr="00BD619D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BD619D" w:rsidRPr="00BD619D">
        <w:rPr>
          <w:rFonts w:ascii="Times New Roman" w:hAnsi="Times New Roman" w:cs="Times New Roman"/>
          <w:sz w:val="24"/>
          <w:szCs w:val="24"/>
        </w:rPr>
        <w:t xml:space="preserve">более чем в два раза </w:t>
      </w:r>
      <w:r w:rsidRPr="00BD619D">
        <w:rPr>
          <w:rFonts w:ascii="Times New Roman" w:hAnsi="Times New Roman" w:cs="Times New Roman"/>
          <w:sz w:val="24"/>
          <w:szCs w:val="24"/>
        </w:rPr>
        <w:t>выше первоначальной редакции бюджета на 2023 год.</w:t>
      </w:r>
    </w:p>
    <w:p w:rsidR="003913FB" w:rsidRPr="00E25626" w:rsidRDefault="00C279B4" w:rsidP="00B81D2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5626">
        <w:rPr>
          <w:rFonts w:ascii="Times New Roman" w:hAnsi="Times New Roman" w:cs="Times New Roman"/>
          <w:b/>
          <w:i/>
          <w:sz w:val="24"/>
          <w:szCs w:val="24"/>
        </w:rPr>
        <w:t>4.3.</w:t>
      </w:r>
      <w:r w:rsidR="00FF5912" w:rsidRPr="00E2562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3913FB" w:rsidRPr="00E25626">
        <w:rPr>
          <w:rFonts w:ascii="Times New Roman" w:hAnsi="Times New Roman" w:cs="Times New Roman"/>
          <w:b/>
          <w:i/>
          <w:sz w:val="24"/>
          <w:szCs w:val="24"/>
        </w:rPr>
        <w:t>нализ межбюджетных трансфертов</w:t>
      </w:r>
    </w:p>
    <w:p w:rsidR="002C141F" w:rsidRPr="00E25626" w:rsidRDefault="003913FB" w:rsidP="001037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626">
        <w:rPr>
          <w:rFonts w:ascii="Times New Roman" w:hAnsi="Times New Roman" w:cs="Times New Roman"/>
          <w:sz w:val="24"/>
          <w:szCs w:val="24"/>
        </w:rPr>
        <w:t>В трехлетнем бюджетном цикле объем межбюджетных трансфертов</w:t>
      </w:r>
      <w:r w:rsidR="005B33E5" w:rsidRPr="00E25626">
        <w:rPr>
          <w:rFonts w:ascii="Times New Roman" w:hAnsi="Times New Roman" w:cs="Times New Roman"/>
          <w:sz w:val="24"/>
          <w:szCs w:val="24"/>
        </w:rPr>
        <w:t xml:space="preserve"> </w:t>
      </w:r>
      <w:r w:rsidRPr="00E25626">
        <w:rPr>
          <w:rFonts w:ascii="Times New Roman" w:hAnsi="Times New Roman" w:cs="Times New Roman"/>
          <w:sz w:val="24"/>
          <w:szCs w:val="24"/>
        </w:rPr>
        <w:t xml:space="preserve">запланирован в сумме </w:t>
      </w:r>
      <w:r w:rsidR="00E25626" w:rsidRPr="00E25626">
        <w:rPr>
          <w:rFonts w:ascii="Times New Roman" w:hAnsi="Times New Roman" w:cs="Times New Roman"/>
          <w:sz w:val="24"/>
          <w:szCs w:val="24"/>
        </w:rPr>
        <w:t>343 866,40</w:t>
      </w:r>
      <w:r w:rsidR="00103772" w:rsidRPr="00E25626">
        <w:rPr>
          <w:rFonts w:ascii="Times New Roman" w:hAnsi="Times New Roman" w:cs="Times New Roman"/>
          <w:sz w:val="24"/>
          <w:szCs w:val="24"/>
        </w:rPr>
        <w:t xml:space="preserve"> тыс</w:t>
      </w:r>
      <w:r w:rsidRPr="00E25626">
        <w:rPr>
          <w:rFonts w:ascii="Times New Roman" w:hAnsi="Times New Roman" w:cs="Times New Roman"/>
          <w:sz w:val="24"/>
          <w:szCs w:val="24"/>
        </w:rPr>
        <w:t xml:space="preserve">. рублей, из них на </w:t>
      </w:r>
      <w:r w:rsidR="00925F80" w:rsidRPr="00E25626">
        <w:rPr>
          <w:rFonts w:ascii="Times New Roman" w:hAnsi="Times New Roman" w:cs="Times New Roman"/>
          <w:sz w:val="24"/>
          <w:szCs w:val="24"/>
        </w:rPr>
        <w:t>2024</w:t>
      </w:r>
      <w:r w:rsidRPr="00E25626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E25626" w:rsidRPr="00E25626">
        <w:rPr>
          <w:rFonts w:ascii="Times New Roman" w:hAnsi="Times New Roman" w:cs="Times New Roman"/>
          <w:sz w:val="24"/>
          <w:szCs w:val="24"/>
        </w:rPr>
        <w:t>134 956,6</w:t>
      </w:r>
      <w:r w:rsidR="00103772" w:rsidRPr="00E25626">
        <w:rPr>
          <w:rFonts w:ascii="Times New Roman" w:hAnsi="Times New Roman" w:cs="Times New Roman"/>
          <w:sz w:val="24"/>
          <w:szCs w:val="24"/>
        </w:rPr>
        <w:t>тыс</w:t>
      </w:r>
      <w:r w:rsidRPr="00E25626">
        <w:rPr>
          <w:rFonts w:ascii="Times New Roman" w:hAnsi="Times New Roman" w:cs="Times New Roman"/>
          <w:sz w:val="24"/>
          <w:szCs w:val="24"/>
        </w:rPr>
        <w:t xml:space="preserve">. рублей, что на </w:t>
      </w:r>
      <w:r w:rsidR="00E25626" w:rsidRPr="00E25626">
        <w:rPr>
          <w:rFonts w:ascii="Times New Roman" w:hAnsi="Times New Roman" w:cs="Times New Roman"/>
          <w:sz w:val="24"/>
          <w:szCs w:val="24"/>
        </w:rPr>
        <w:t>8,9</w:t>
      </w:r>
      <w:r w:rsidRPr="00E25626">
        <w:rPr>
          <w:rFonts w:ascii="Times New Roman" w:hAnsi="Times New Roman" w:cs="Times New Roman"/>
          <w:sz w:val="24"/>
          <w:szCs w:val="24"/>
        </w:rPr>
        <w:t>% выше первоначальной редакции бюджета</w:t>
      </w:r>
      <w:r w:rsidR="005B33E5" w:rsidRPr="00E25626">
        <w:rPr>
          <w:rFonts w:ascii="Times New Roman" w:hAnsi="Times New Roman" w:cs="Times New Roman"/>
          <w:sz w:val="24"/>
          <w:szCs w:val="24"/>
        </w:rPr>
        <w:t xml:space="preserve"> </w:t>
      </w:r>
      <w:r w:rsidRPr="00E25626">
        <w:rPr>
          <w:rFonts w:ascii="Times New Roman" w:hAnsi="Times New Roman" w:cs="Times New Roman"/>
          <w:sz w:val="24"/>
          <w:szCs w:val="24"/>
        </w:rPr>
        <w:t xml:space="preserve">на </w:t>
      </w:r>
      <w:r w:rsidR="00925F80" w:rsidRPr="00E25626">
        <w:rPr>
          <w:rFonts w:ascii="Times New Roman" w:hAnsi="Times New Roman" w:cs="Times New Roman"/>
          <w:sz w:val="24"/>
          <w:szCs w:val="24"/>
        </w:rPr>
        <w:t>2023</w:t>
      </w:r>
      <w:r w:rsidR="002C141F" w:rsidRPr="00E2562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47BD3" w:rsidRPr="00E25626" w:rsidRDefault="00747BD3" w:rsidP="001037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6298"/>
        <w:gridCol w:w="1635"/>
        <w:gridCol w:w="1134"/>
        <w:gridCol w:w="1276"/>
      </w:tblGrid>
      <w:tr w:rsidR="00747BD3" w:rsidRPr="00747BD3" w:rsidTr="00630D6A">
        <w:trPr>
          <w:trHeight w:val="300"/>
        </w:trPr>
        <w:tc>
          <w:tcPr>
            <w:tcW w:w="6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бюджета</w:t>
            </w:r>
          </w:p>
        </w:tc>
      </w:tr>
      <w:tr w:rsidR="00747BD3" w:rsidRPr="00747BD3" w:rsidTr="00630D6A">
        <w:trPr>
          <w:trHeight w:val="253"/>
        </w:trPr>
        <w:tc>
          <w:tcPr>
            <w:tcW w:w="6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BD3" w:rsidRPr="00747BD3" w:rsidTr="00630D6A">
        <w:trPr>
          <w:trHeight w:val="300"/>
        </w:trPr>
        <w:tc>
          <w:tcPr>
            <w:tcW w:w="6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</w:tr>
      <w:tr w:rsidR="00747BD3" w:rsidRPr="00747BD3" w:rsidTr="00630D6A">
        <w:trPr>
          <w:trHeight w:val="600"/>
        </w:trPr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образований района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134956,6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105274,2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103635,7</w:t>
            </w:r>
          </w:p>
        </w:tc>
      </w:tr>
      <w:tr w:rsidR="00747BD3" w:rsidRPr="00747BD3" w:rsidTr="00630D6A">
        <w:trPr>
          <w:trHeight w:val="300"/>
        </w:trPr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BD3" w:rsidRPr="00747BD3" w:rsidTr="00630D6A">
        <w:trPr>
          <w:trHeight w:val="202"/>
        </w:trPr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районного бюджета (дотации)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29348,8</w:t>
            </w:r>
          </w:p>
        </w:tc>
      </w:tr>
      <w:tr w:rsidR="00747BD3" w:rsidRPr="00747BD3" w:rsidTr="00630D6A">
        <w:trPr>
          <w:trHeight w:val="220"/>
        </w:trPr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краевого бюджета (дотации)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17382,9</w:t>
            </w:r>
          </w:p>
        </w:tc>
      </w:tr>
      <w:tr w:rsidR="00747BD3" w:rsidRPr="00747BD3" w:rsidTr="00630D6A">
        <w:trPr>
          <w:trHeight w:val="435"/>
        </w:trPr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(сбалансированность)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56818,9</w:t>
            </w:r>
          </w:p>
        </w:tc>
      </w:tr>
      <w:tr w:rsidR="00747BD3" w:rsidRPr="00747BD3" w:rsidTr="00630D6A">
        <w:trPr>
          <w:trHeight w:val="600"/>
        </w:trPr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(содержание автомобильных дорог)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BD3" w:rsidRPr="00747BD3" w:rsidRDefault="00747BD3" w:rsidP="00747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BD3">
              <w:rPr>
                <w:rFonts w:ascii="Calibri" w:eastAsia="Times New Roman" w:hAnsi="Calibri" w:cs="Calibri"/>
                <w:color w:val="000000"/>
                <w:lang w:eastAsia="ru-RU"/>
              </w:rPr>
              <w:t>3857,6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BD3" w:rsidRPr="00747BD3" w:rsidRDefault="00747BD3" w:rsidP="0074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B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BD3" w:rsidRPr="00747BD3" w:rsidRDefault="00747BD3" w:rsidP="0074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7B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47BD3" w:rsidRPr="00747BD3" w:rsidTr="00630D6A">
        <w:trPr>
          <w:trHeight w:val="345"/>
        </w:trPr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D3" w:rsidRPr="00747BD3" w:rsidRDefault="00747BD3" w:rsidP="0074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</w:t>
            </w:r>
          </w:p>
        </w:tc>
      </w:tr>
    </w:tbl>
    <w:p w:rsidR="00D76D9A" w:rsidRPr="00E25626" w:rsidRDefault="00FC6D97" w:rsidP="00D76D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626">
        <w:rPr>
          <w:rFonts w:ascii="Times New Roman" w:hAnsi="Times New Roman" w:cs="Times New Roman"/>
          <w:sz w:val="24"/>
          <w:szCs w:val="24"/>
        </w:rPr>
        <w:t xml:space="preserve">Расчеты иных межбюджетных трансфертов произведены с учетом </w:t>
      </w:r>
      <w:r w:rsidR="00D76D9A" w:rsidRPr="00E25626">
        <w:rPr>
          <w:rFonts w:ascii="Times New Roman" w:hAnsi="Times New Roman" w:cs="Times New Roman"/>
          <w:sz w:val="24"/>
          <w:szCs w:val="24"/>
        </w:rPr>
        <w:t>порядка и условий предоставления межбюджетных трансфертов из</w:t>
      </w:r>
      <w:r w:rsidR="00AB1540">
        <w:rPr>
          <w:rFonts w:ascii="Times New Roman" w:hAnsi="Times New Roman" w:cs="Times New Roman"/>
          <w:sz w:val="24"/>
          <w:szCs w:val="24"/>
        </w:rPr>
        <w:t xml:space="preserve"> </w:t>
      </w:r>
      <w:r w:rsidR="00D76D9A" w:rsidRPr="00E25626">
        <w:rPr>
          <w:rFonts w:ascii="Times New Roman" w:hAnsi="Times New Roman" w:cs="Times New Roman"/>
          <w:sz w:val="24"/>
          <w:szCs w:val="24"/>
        </w:rPr>
        <w:t>районного бюджета бюджетам поселений предусмотренного Положением о межбюджетных отношениях в Каратузском районе</w:t>
      </w:r>
      <w:r w:rsidR="00187ED4" w:rsidRPr="00E25626">
        <w:rPr>
          <w:rFonts w:ascii="Times New Roman" w:hAnsi="Times New Roman" w:cs="Times New Roman"/>
          <w:sz w:val="24"/>
          <w:szCs w:val="24"/>
        </w:rPr>
        <w:t>,</w:t>
      </w:r>
      <w:r w:rsidR="00D76D9A" w:rsidRPr="00E25626">
        <w:rPr>
          <w:rFonts w:ascii="Times New Roman" w:hAnsi="Times New Roman" w:cs="Times New Roman"/>
          <w:sz w:val="24"/>
          <w:szCs w:val="24"/>
        </w:rPr>
        <w:t xml:space="preserve"> утвержденном решением Каратузского районного Совета депутатов от 17.12.2019 № 30-254.</w:t>
      </w:r>
    </w:p>
    <w:p w:rsidR="00C31191" w:rsidRDefault="00D76D9A" w:rsidP="001037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626">
        <w:rPr>
          <w:rFonts w:ascii="Times New Roman" w:hAnsi="Times New Roman" w:cs="Times New Roman"/>
          <w:sz w:val="24"/>
          <w:szCs w:val="24"/>
        </w:rPr>
        <w:t>Н</w:t>
      </w:r>
      <w:r w:rsidR="00C31191" w:rsidRPr="00E25626">
        <w:rPr>
          <w:rFonts w:ascii="Times New Roman" w:hAnsi="Times New Roman" w:cs="Times New Roman"/>
          <w:sz w:val="24"/>
          <w:szCs w:val="24"/>
        </w:rPr>
        <w:t>иже в таблице приведен анализ по распределению иных межбюджетных трансфертов в разрезе поселений (тыс. рублей)</w:t>
      </w:r>
    </w:p>
    <w:tbl>
      <w:tblPr>
        <w:tblW w:w="8685" w:type="dxa"/>
        <w:tblInd w:w="113" w:type="dxa"/>
        <w:tblLook w:val="04A0" w:firstRow="1" w:lastRow="0" w:firstColumn="1" w:lastColumn="0" w:noHBand="0" w:noVBand="1"/>
      </w:tblPr>
      <w:tblGrid>
        <w:gridCol w:w="1776"/>
        <w:gridCol w:w="891"/>
        <w:gridCol w:w="891"/>
        <w:gridCol w:w="1141"/>
        <w:gridCol w:w="891"/>
        <w:gridCol w:w="891"/>
        <w:gridCol w:w="1141"/>
        <w:gridCol w:w="891"/>
        <w:gridCol w:w="891"/>
        <w:gridCol w:w="1141"/>
      </w:tblGrid>
      <w:tr w:rsidR="00AB1540" w:rsidRPr="00AB1540" w:rsidTr="00AB1540">
        <w:trPr>
          <w:trHeight w:val="555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 поселения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 (дотации) 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краевого  бюджета (дотации)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Сбалансированность</w:t>
            </w:r>
          </w:p>
        </w:tc>
      </w:tr>
      <w:tr w:rsidR="00AB1540" w:rsidRPr="00AB1540" w:rsidTr="00AB1540">
        <w:trPr>
          <w:trHeight w:val="81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2024 к 2023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2024 к 2023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2024 к 2023</w:t>
            </w:r>
          </w:p>
        </w:tc>
      </w:tr>
      <w:tr w:rsidR="00AB1540" w:rsidRPr="00AB1540" w:rsidTr="00AB1540">
        <w:trPr>
          <w:trHeight w:val="49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Амыльский сельсовет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4286,10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7125,85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2839,75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842,50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842,50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2983,50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-2952,00</w:t>
            </w:r>
          </w:p>
        </w:tc>
      </w:tr>
      <w:tr w:rsidR="00AB1540" w:rsidRPr="00AB1540" w:rsidTr="00AB1540">
        <w:trPr>
          <w:trHeight w:val="49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Верхнекужебарский сельсовет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1607,10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1625,30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1625,30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6298,90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6481,27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182,37</w:t>
            </w:r>
          </w:p>
        </w:tc>
      </w:tr>
      <w:tr w:rsidR="00AB1540" w:rsidRPr="00AB1540" w:rsidTr="00AB1540">
        <w:trPr>
          <w:trHeight w:val="49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Каратузский сельсовет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6025,30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5704,62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-320,68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6301,70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10046,10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10046,10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10176,30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10661,60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485,30</w:t>
            </w:r>
          </w:p>
        </w:tc>
      </w:tr>
      <w:tr w:rsidR="00AB1540" w:rsidRPr="00AB1540" w:rsidTr="00AB1540">
        <w:trPr>
          <w:trHeight w:val="49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Качульский сельсовет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718,66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718,66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1079,00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1131,70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1131,70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6879,80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6955,52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75,72</w:t>
            </w:r>
          </w:p>
        </w:tc>
      </w:tr>
      <w:tr w:rsidR="00AB1540" w:rsidRPr="00AB1540" w:rsidTr="00AB1540">
        <w:trPr>
          <w:trHeight w:val="49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Лебедевский сельсовет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889,20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1216,60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327,40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4002,00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3818,72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-183,28</w:t>
            </w:r>
          </w:p>
        </w:tc>
      </w:tr>
      <w:tr w:rsidR="00AB1540" w:rsidRPr="00AB1540" w:rsidTr="00AB1540">
        <w:trPr>
          <w:trHeight w:val="49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Моторский сельсовет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1486,30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4939,83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3453,53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2830,90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1550,30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6146,20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3433,11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-2713,09</w:t>
            </w:r>
          </w:p>
        </w:tc>
      </w:tr>
      <w:tr w:rsidR="00AB1540" w:rsidRPr="00AB1540" w:rsidTr="00AB1540">
        <w:trPr>
          <w:trHeight w:val="49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Нижнекужебарский сельсовет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667,73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667,73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747,50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348,40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4256,20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5029,66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773,46</w:t>
            </w:r>
          </w:p>
        </w:tc>
      </w:tr>
      <w:tr w:rsidR="00AB1540" w:rsidRPr="00AB1540" w:rsidTr="00AB1540">
        <w:trPr>
          <w:trHeight w:val="49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Нижнекурятский сельсовет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574,78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574,78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1344,20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4551,20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4163,67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-387,53</w:t>
            </w:r>
          </w:p>
        </w:tc>
      </w:tr>
      <w:tr w:rsidR="00AB1540" w:rsidRPr="00AB1540" w:rsidTr="00AB1540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Сагйский сельсовет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1671,78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757,78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4813,50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5134,88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321,38</w:t>
            </w:r>
          </w:p>
        </w:tc>
      </w:tr>
      <w:tr w:rsidR="00AB1540" w:rsidRPr="00AB1540" w:rsidTr="00AB1540">
        <w:trPr>
          <w:trHeight w:val="49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Старокопский сельсовет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885,48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728,78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673,70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332,40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4465,10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4729,96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264,86</w:t>
            </w:r>
          </w:p>
        </w:tc>
      </w:tr>
      <w:tr w:rsidR="00AB1540" w:rsidRPr="00AB1540" w:rsidTr="00AB1540">
        <w:trPr>
          <w:trHeight w:val="49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Таскинский сельсовет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459,18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417,18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597,10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622,50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7102,90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7754,35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651,45</w:t>
            </w:r>
          </w:p>
        </w:tc>
      </w:tr>
      <w:tr w:rsidR="00AB1540" w:rsidRPr="00AB1540" w:rsidTr="00AB1540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Таятский сельсовет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1880,30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1327,60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1327,60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4989,50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6022,86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1033,36</w:t>
            </w:r>
          </w:p>
        </w:tc>
      </w:tr>
      <w:tr w:rsidR="00AB1540" w:rsidRPr="00AB1540" w:rsidTr="00AB1540">
        <w:trPr>
          <w:trHeight w:val="49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Уджейский сельсовет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801,70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1409,39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528,20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549,20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5300,10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5213,25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-86,85</w:t>
            </w:r>
          </w:p>
        </w:tc>
      </w:tr>
      <w:tr w:rsidR="00AB1540" w:rsidRPr="00AB1540" w:rsidTr="00AB1540">
        <w:trPr>
          <w:trHeight w:val="49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Черемушинский сельсовет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7213,80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11053,49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3839,69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1695,40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1738,60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1738,60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4287,60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1593,30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-2694,30</w:t>
            </w:r>
          </w:p>
        </w:tc>
      </w:tr>
      <w:tr w:rsidR="00AB1540" w:rsidRPr="00AB1540" w:rsidTr="00AB1540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21815,10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36686,07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14870,97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20487,90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21728,60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21728,60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76252,80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71023,65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540" w:rsidRPr="00AB1540" w:rsidRDefault="00AB1540" w:rsidP="00AB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B15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-5229,15</w:t>
            </w:r>
          </w:p>
        </w:tc>
      </w:tr>
    </w:tbl>
    <w:p w:rsidR="008D1782" w:rsidRDefault="00C279B4" w:rsidP="008D178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90">
        <w:rPr>
          <w:rFonts w:ascii="Times New Roman" w:hAnsi="Times New Roman" w:cs="Times New Roman"/>
          <w:b/>
          <w:sz w:val="24"/>
          <w:szCs w:val="24"/>
        </w:rPr>
        <w:t>5.</w:t>
      </w:r>
      <w:r w:rsidR="00187ED4" w:rsidRPr="001B4490">
        <w:rPr>
          <w:rFonts w:ascii="Times New Roman" w:hAnsi="Times New Roman" w:cs="Times New Roman"/>
          <w:b/>
          <w:sz w:val="24"/>
          <w:szCs w:val="24"/>
        </w:rPr>
        <w:t>А</w:t>
      </w:r>
      <w:r w:rsidR="008D1782" w:rsidRPr="001B4490">
        <w:rPr>
          <w:rFonts w:ascii="Times New Roman" w:hAnsi="Times New Roman" w:cs="Times New Roman"/>
          <w:b/>
          <w:sz w:val="24"/>
          <w:szCs w:val="24"/>
        </w:rPr>
        <w:t>нализ расходов Проекта бюджета</w:t>
      </w:r>
      <w:r w:rsidR="008D1782" w:rsidRPr="001B44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35F5" w:rsidRPr="001B4490" w:rsidRDefault="001935F5" w:rsidP="00193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90">
        <w:rPr>
          <w:rFonts w:ascii="Times New Roman" w:hAnsi="Times New Roman" w:cs="Times New Roman"/>
          <w:sz w:val="24"/>
          <w:szCs w:val="24"/>
        </w:rPr>
        <w:t xml:space="preserve">Объем расходов районного бюджета на </w:t>
      </w:r>
      <w:r w:rsidR="00925F80" w:rsidRPr="001B4490">
        <w:rPr>
          <w:rFonts w:ascii="Times New Roman" w:hAnsi="Times New Roman" w:cs="Times New Roman"/>
          <w:sz w:val="24"/>
          <w:szCs w:val="24"/>
        </w:rPr>
        <w:t>2024</w:t>
      </w:r>
      <w:r w:rsidRPr="001B4490">
        <w:rPr>
          <w:rFonts w:ascii="Times New Roman" w:hAnsi="Times New Roman" w:cs="Times New Roman"/>
          <w:sz w:val="24"/>
          <w:szCs w:val="24"/>
        </w:rPr>
        <w:t xml:space="preserve"> год сформирован исходя из объемов средств, предусмотренных в первоначальной редакции бюджета на </w:t>
      </w:r>
      <w:r w:rsidR="00925F80" w:rsidRPr="001B4490">
        <w:rPr>
          <w:rFonts w:ascii="Times New Roman" w:hAnsi="Times New Roman" w:cs="Times New Roman"/>
          <w:sz w:val="24"/>
          <w:szCs w:val="24"/>
        </w:rPr>
        <w:t>2023</w:t>
      </w:r>
      <w:r w:rsidRPr="001B4490">
        <w:rPr>
          <w:rFonts w:ascii="Times New Roman" w:hAnsi="Times New Roman" w:cs="Times New Roman"/>
          <w:sz w:val="24"/>
          <w:szCs w:val="24"/>
        </w:rPr>
        <w:t xml:space="preserve"> год с учетом:</w:t>
      </w:r>
    </w:p>
    <w:p w:rsidR="001B4490" w:rsidRPr="001B4490" w:rsidRDefault="001B4490" w:rsidP="001B44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90">
        <w:rPr>
          <w:rFonts w:ascii="Times New Roman" w:hAnsi="Times New Roman" w:cs="Times New Roman"/>
          <w:sz w:val="24"/>
          <w:szCs w:val="24"/>
        </w:rPr>
        <w:t>увеличение расходов на исполнение публичных нормативных обязательств году на 5%;</w:t>
      </w:r>
    </w:p>
    <w:p w:rsidR="001B4490" w:rsidRPr="001B4490" w:rsidRDefault="001B4490" w:rsidP="001B44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90">
        <w:rPr>
          <w:rFonts w:ascii="Times New Roman" w:hAnsi="Times New Roman" w:cs="Times New Roman"/>
          <w:sz w:val="24"/>
          <w:szCs w:val="24"/>
        </w:rPr>
        <w:t>увеличения расходов на коммунальные услуги на 5%;</w:t>
      </w:r>
    </w:p>
    <w:p w:rsidR="001B4490" w:rsidRDefault="001B4490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90">
        <w:rPr>
          <w:rFonts w:ascii="Times New Roman" w:hAnsi="Times New Roman" w:cs="Times New Roman"/>
          <w:sz w:val="24"/>
          <w:szCs w:val="24"/>
        </w:rPr>
        <w:t>индексации расходов муниципальных учреждений на приобретение продуктов для организации питания на 5%.</w:t>
      </w:r>
    </w:p>
    <w:p w:rsidR="00485852" w:rsidRDefault="006F40AA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пояснительной записке р</w:t>
      </w:r>
      <w:r w:rsidR="00485852" w:rsidRPr="00485852">
        <w:rPr>
          <w:rFonts w:ascii="Times New Roman" w:hAnsi="Times New Roman" w:cs="Times New Roman"/>
          <w:sz w:val="24"/>
          <w:szCs w:val="24"/>
        </w:rPr>
        <w:t>ост потребительских цен в среднегодовом исчислении на 202</w:t>
      </w:r>
      <w:r w:rsidR="00485852">
        <w:rPr>
          <w:rFonts w:ascii="Times New Roman" w:hAnsi="Times New Roman" w:cs="Times New Roman"/>
          <w:sz w:val="24"/>
          <w:szCs w:val="24"/>
        </w:rPr>
        <w:t>4</w:t>
      </w:r>
      <w:r w:rsidR="00485852" w:rsidRPr="00485852">
        <w:rPr>
          <w:rFonts w:ascii="Times New Roman" w:hAnsi="Times New Roman" w:cs="Times New Roman"/>
          <w:sz w:val="24"/>
          <w:szCs w:val="24"/>
        </w:rPr>
        <w:t xml:space="preserve"> год ожидается в размере </w:t>
      </w:r>
      <w:r w:rsidR="00485852">
        <w:rPr>
          <w:rFonts w:ascii="Times New Roman" w:hAnsi="Times New Roman" w:cs="Times New Roman"/>
          <w:sz w:val="24"/>
          <w:szCs w:val="24"/>
        </w:rPr>
        <w:t>7,1</w:t>
      </w:r>
      <w:r w:rsidR="00485852" w:rsidRPr="00485852">
        <w:rPr>
          <w:rFonts w:ascii="Times New Roman" w:hAnsi="Times New Roman" w:cs="Times New Roman"/>
          <w:sz w:val="24"/>
          <w:szCs w:val="24"/>
        </w:rPr>
        <w:t>%.</w:t>
      </w:r>
      <w:r w:rsidR="00485852">
        <w:rPr>
          <w:rFonts w:ascii="Times New Roman" w:hAnsi="Times New Roman" w:cs="Times New Roman"/>
          <w:sz w:val="24"/>
          <w:szCs w:val="24"/>
        </w:rPr>
        <w:t xml:space="preserve"> </w:t>
      </w:r>
      <w:r w:rsidR="00485852" w:rsidRPr="00485852">
        <w:rPr>
          <w:rFonts w:ascii="Times New Roman" w:hAnsi="Times New Roman" w:cs="Times New Roman"/>
          <w:sz w:val="24"/>
          <w:szCs w:val="24"/>
        </w:rPr>
        <w:t>Вместе с тем, индексация расходов Проектом бюджета не предусмотрена</w:t>
      </w:r>
      <w:r w:rsidR="00485852">
        <w:rPr>
          <w:rFonts w:ascii="Times New Roman" w:hAnsi="Times New Roman" w:cs="Times New Roman"/>
          <w:sz w:val="24"/>
          <w:szCs w:val="24"/>
        </w:rPr>
        <w:t xml:space="preserve"> </w:t>
      </w:r>
      <w:r w:rsidR="00485852" w:rsidRPr="00485852">
        <w:rPr>
          <w:rFonts w:ascii="Times New Roman" w:hAnsi="Times New Roman" w:cs="Times New Roman"/>
          <w:sz w:val="24"/>
          <w:szCs w:val="24"/>
        </w:rPr>
        <w:t xml:space="preserve">(за исключением расходов на коммунальные услуги и приобретение продуктов питания для организации питания), что свидетельствует о фактическом занижении объема бюджетных ассигнований, которые необходимо направить на исполнение обязательств </w:t>
      </w:r>
      <w:r w:rsidR="00485852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485852" w:rsidRPr="00485852">
        <w:rPr>
          <w:rFonts w:ascii="Times New Roman" w:hAnsi="Times New Roman" w:cs="Times New Roman"/>
          <w:sz w:val="24"/>
          <w:szCs w:val="24"/>
        </w:rPr>
        <w:t xml:space="preserve"> связи с </w:t>
      </w:r>
      <w:r>
        <w:rPr>
          <w:rFonts w:ascii="Times New Roman" w:hAnsi="Times New Roman" w:cs="Times New Roman"/>
          <w:sz w:val="24"/>
          <w:szCs w:val="24"/>
        </w:rPr>
        <w:t>чем</w:t>
      </w:r>
      <w:r w:rsidR="00485852" w:rsidRPr="00485852">
        <w:rPr>
          <w:rFonts w:ascii="Times New Roman" w:hAnsi="Times New Roman" w:cs="Times New Roman"/>
          <w:sz w:val="24"/>
          <w:szCs w:val="24"/>
        </w:rPr>
        <w:t xml:space="preserve"> в 202</w:t>
      </w:r>
      <w:r w:rsidR="00485852">
        <w:rPr>
          <w:rFonts w:ascii="Times New Roman" w:hAnsi="Times New Roman" w:cs="Times New Roman"/>
          <w:sz w:val="24"/>
          <w:szCs w:val="24"/>
        </w:rPr>
        <w:t>4</w:t>
      </w:r>
      <w:r w:rsidR="00485852" w:rsidRPr="00485852">
        <w:rPr>
          <w:rFonts w:ascii="Times New Roman" w:hAnsi="Times New Roman" w:cs="Times New Roman"/>
          <w:sz w:val="24"/>
          <w:szCs w:val="24"/>
        </w:rPr>
        <w:t xml:space="preserve"> году возникнет необходимость корректировки расходной части бюджета.</w:t>
      </w:r>
    </w:p>
    <w:p w:rsidR="003913FB" w:rsidRPr="000351DD" w:rsidRDefault="005E7F53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913FB" w:rsidRPr="000351DD">
        <w:rPr>
          <w:rFonts w:ascii="Times New Roman" w:hAnsi="Times New Roman" w:cs="Times New Roman"/>
          <w:sz w:val="24"/>
          <w:szCs w:val="24"/>
        </w:rPr>
        <w:t>Проекте бюджета расходы в трехлетнем бюджетном цикле</w:t>
      </w:r>
      <w:r w:rsidR="005B33E5" w:rsidRPr="000351DD">
        <w:rPr>
          <w:rFonts w:ascii="Times New Roman" w:hAnsi="Times New Roman" w:cs="Times New Roman"/>
          <w:sz w:val="24"/>
          <w:szCs w:val="24"/>
        </w:rPr>
        <w:t xml:space="preserve"> </w:t>
      </w:r>
      <w:r w:rsidR="003913FB" w:rsidRPr="000351DD">
        <w:rPr>
          <w:rFonts w:ascii="Times New Roman" w:hAnsi="Times New Roman" w:cs="Times New Roman"/>
          <w:sz w:val="24"/>
          <w:szCs w:val="24"/>
        </w:rPr>
        <w:t xml:space="preserve">запланированы в объеме </w:t>
      </w:r>
      <w:r w:rsidR="000351DD" w:rsidRPr="000351DD">
        <w:rPr>
          <w:rFonts w:ascii="Times New Roman" w:hAnsi="Times New Roman" w:cs="Times New Roman"/>
          <w:sz w:val="24"/>
          <w:szCs w:val="24"/>
        </w:rPr>
        <w:t>3 195 721,74</w:t>
      </w:r>
      <w:r w:rsidR="00D500D2" w:rsidRPr="000351DD">
        <w:rPr>
          <w:rFonts w:ascii="Times New Roman" w:hAnsi="Times New Roman" w:cs="Times New Roman"/>
          <w:sz w:val="24"/>
          <w:szCs w:val="24"/>
        </w:rPr>
        <w:t xml:space="preserve"> тыс</w:t>
      </w:r>
      <w:r w:rsidR="003913FB" w:rsidRPr="000351DD">
        <w:rPr>
          <w:rFonts w:ascii="Times New Roman" w:hAnsi="Times New Roman" w:cs="Times New Roman"/>
          <w:sz w:val="24"/>
          <w:szCs w:val="24"/>
        </w:rPr>
        <w:t xml:space="preserve">. рублей, из них на </w:t>
      </w:r>
      <w:r w:rsidR="00925F80" w:rsidRPr="000351DD">
        <w:rPr>
          <w:rFonts w:ascii="Times New Roman" w:hAnsi="Times New Roman" w:cs="Times New Roman"/>
          <w:sz w:val="24"/>
          <w:szCs w:val="24"/>
        </w:rPr>
        <w:t>2024</w:t>
      </w:r>
      <w:r w:rsidR="003913FB" w:rsidRPr="000351DD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0D047D" w:rsidRPr="000351DD">
        <w:rPr>
          <w:rFonts w:ascii="Times New Roman" w:hAnsi="Times New Roman" w:cs="Times New Roman"/>
          <w:sz w:val="24"/>
          <w:szCs w:val="24"/>
        </w:rPr>
        <w:t xml:space="preserve">  </w:t>
      </w:r>
      <w:r w:rsidR="000351DD" w:rsidRPr="000351DD">
        <w:rPr>
          <w:rFonts w:ascii="Times New Roman" w:hAnsi="Times New Roman" w:cs="Times New Roman"/>
          <w:sz w:val="24"/>
          <w:szCs w:val="24"/>
        </w:rPr>
        <w:t>1 149 566,84</w:t>
      </w:r>
      <w:r w:rsidR="00D500D2" w:rsidRPr="000351DD">
        <w:rPr>
          <w:rFonts w:ascii="Times New Roman" w:hAnsi="Times New Roman" w:cs="Times New Roman"/>
          <w:sz w:val="24"/>
          <w:szCs w:val="24"/>
        </w:rPr>
        <w:t xml:space="preserve"> тыс</w:t>
      </w:r>
      <w:r w:rsidR="003913FB" w:rsidRPr="000351DD">
        <w:rPr>
          <w:rFonts w:ascii="Times New Roman" w:hAnsi="Times New Roman" w:cs="Times New Roman"/>
          <w:sz w:val="24"/>
          <w:szCs w:val="24"/>
        </w:rPr>
        <w:t xml:space="preserve">. рублей, что на </w:t>
      </w:r>
      <w:r w:rsidR="000351DD" w:rsidRPr="000351DD">
        <w:rPr>
          <w:rFonts w:ascii="Times New Roman" w:hAnsi="Times New Roman" w:cs="Times New Roman"/>
          <w:sz w:val="24"/>
          <w:szCs w:val="24"/>
        </w:rPr>
        <w:t>9,0</w:t>
      </w:r>
      <w:r w:rsidR="003913FB" w:rsidRPr="000351DD">
        <w:rPr>
          <w:rFonts w:ascii="Times New Roman" w:hAnsi="Times New Roman" w:cs="Times New Roman"/>
          <w:sz w:val="24"/>
          <w:szCs w:val="24"/>
        </w:rPr>
        <w:t>% больше первоначальной редакции бюджета</w:t>
      </w:r>
      <w:r w:rsidR="000D047D" w:rsidRPr="000351DD">
        <w:rPr>
          <w:rFonts w:ascii="Times New Roman" w:hAnsi="Times New Roman" w:cs="Times New Roman"/>
          <w:sz w:val="24"/>
          <w:szCs w:val="24"/>
        </w:rPr>
        <w:t xml:space="preserve"> </w:t>
      </w:r>
      <w:r w:rsidR="003913FB" w:rsidRPr="000351DD">
        <w:rPr>
          <w:rFonts w:ascii="Times New Roman" w:hAnsi="Times New Roman" w:cs="Times New Roman"/>
          <w:sz w:val="24"/>
          <w:szCs w:val="24"/>
        </w:rPr>
        <w:t xml:space="preserve">на </w:t>
      </w:r>
      <w:r w:rsidR="00925F80" w:rsidRPr="000351DD">
        <w:rPr>
          <w:rFonts w:ascii="Times New Roman" w:hAnsi="Times New Roman" w:cs="Times New Roman"/>
          <w:sz w:val="24"/>
          <w:szCs w:val="24"/>
        </w:rPr>
        <w:t>2023</w:t>
      </w:r>
      <w:r w:rsidR="003913FB" w:rsidRPr="000351D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913FB" w:rsidRPr="000351DD" w:rsidRDefault="003913FB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1DD">
        <w:rPr>
          <w:rFonts w:ascii="Times New Roman" w:hAnsi="Times New Roman" w:cs="Times New Roman"/>
          <w:sz w:val="24"/>
          <w:szCs w:val="24"/>
        </w:rPr>
        <w:t>Прогноз объема расходов</w:t>
      </w:r>
      <w:r w:rsidR="00A356D8">
        <w:rPr>
          <w:rFonts w:ascii="Times New Roman" w:hAnsi="Times New Roman" w:cs="Times New Roman"/>
          <w:sz w:val="24"/>
          <w:szCs w:val="24"/>
        </w:rPr>
        <w:t xml:space="preserve"> (без учета условно утвержденных расходов)</w:t>
      </w:r>
      <w:r w:rsidRPr="000351DD">
        <w:rPr>
          <w:rFonts w:ascii="Times New Roman" w:hAnsi="Times New Roman" w:cs="Times New Roman"/>
          <w:sz w:val="24"/>
          <w:szCs w:val="24"/>
        </w:rPr>
        <w:t xml:space="preserve"> в:</w:t>
      </w:r>
    </w:p>
    <w:p w:rsidR="003913FB" w:rsidRPr="000351DD" w:rsidRDefault="00925F80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1DD">
        <w:rPr>
          <w:rFonts w:ascii="Times New Roman" w:hAnsi="Times New Roman" w:cs="Times New Roman"/>
          <w:sz w:val="24"/>
          <w:szCs w:val="24"/>
        </w:rPr>
        <w:lastRenderedPageBreak/>
        <w:t>2025</w:t>
      </w:r>
      <w:r w:rsidR="003913FB" w:rsidRPr="000351D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27485" w:rsidRPr="000351DD">
        <w:rPr>
          <w:rFonts w:ascii="Times New Roman" w:hAnsi="Times New Roman" w:cs="Times New Roman"/>
          <w:sz w:val="24"/>
          <w:szCs w:val="24"/>
        </w:rPr>
        <w:t>–</w:t>
      </w:r>
      <w:r w:rsidR="003913FB" w:rsidRPr="000351DD">
        <w:rPr>
          <w:rFonts w:ascii="Times New Roman" w:hAnsi="Times New Roman" w:cs="Times New Roman"/>
          <w:sz w:val="24"/>
          <w:szCs w:val="24"/>
        </w:rPr>
        <w:t xml:space="preserve"> </w:t>
      </w:r>
      <w:r w:rsidR="00A356D8">
        <w:rPr>
          <w:rFonts w:ascii="Times New Roman" w:hAnsi="Times New Roman" w:cs="Times New Roman"/>
          <w:sz w:val="24"/>
          <w:szCs w:val="24"/>
        </w:rPr>
        <w:t>1 010 140,81</w:t>
      </w:r>
      <w:r w:rsidR="00A27485" w:rsidRPr="000351DD">
        <w:rPr>
          <w:rFonts w:ascii="Times New Roman" w:hAnsi="Times New Roman" w:cs="Times New Roman"/>
          <w:sz w:val="24"/>
          <w:szCs w:val="24"/>
        </w:rPr>
        <w:t xml:space="preserve"> тыс</w:t>
      </w:r>
      <w:r w:rsidR="003913FB" w:rsidRPr="000351DD">
        <w:rPr>
          <w:rFonts w:ascii="Times New Roman" w:hAnsi="Times New Roman" w:cs="Times New Roman"/>
          <w:sz w:val="24"/>
          <w:szCs w:val="24"/>
        </w:rPr>
        <w:t xml:space="preserve">. рублей, что на </w:t>
      </w:r>
      <w:r w:rsidR="00A356D8">
        <w:rPr>
          <w:rFonts w:ascii="Times New Roman" w:hAnsi="Times New Roman" w:cs="Times New Roman"/>
          <w:sz w:val="24"/>
          <w:szCs w:val="24"/>
        </w:rPr>
        <w:t>12,1</w:t>
      </w:r>
      <w:r w:rsidR="003913FB" w:rsidRPr="000351DD">
        <w:rPr>
          <w:rFonts w:ascii="Times New Roman" w:hAnsi="Times New Roman" w:cs="Times New Roman"/>
          <w:sz w:val="24"/>
          <w:szCs w:val="24"/>
        </w:rPr>
        <w:t xml:space="preserve">% меньше </w:t>
      </w:r>
      <w:r w:rsidR="00C82078">
        <w:rPr>
          <w:rFonts w:ascii="Times New Roman" w:hAnsi="Times New Roman" w:cs="Times New Roman"/>
          <w:sz w:val="24"/>
          <w:szCs w:val="24"/>
        </w:rPr>
        <w:t>2024 года</w:t>
      </w:r>
      <w:r w:rsidR="003913FB" w:rsidRPr="000351DD">
        <w:rPr>
          <w:rFonts w:ascii="Times New Roman" w:hAnsi="Times New Roman" w:cs="Times New Roman"/>
          <w:sz w:val="24"/>
          <w:szCs w:val="24"/>
        </w:rPr>
        <w:t>;</w:t>
      </w:r>
    </w:p>
    <w:p w:rsidR="003913FB" w:rsidRPr="000351DD" w:rsidRDefault="00925F80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1DD">
        <w:rPr>
          <w:rFonts w:ascii="Times New Roman" w:hAnsi="Times New Roman" w:cs="Times New Roman"/>
          <w:sz w:val="24"/>
          <w:szCs w:val="24"/>
        </w:rPr>
        <w:t>2026</w:t>
      </w:r>
      <w:r w:rsidR="003913FB" w:rsidRPr="000351D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27485" w:rsidRPr="000351DD">
        <w:rPr>
          <w:rFonts w:ascii="Times New Roman" w:hAnsi="Times New Roman" w:cs="Times New Roman"/>
          <w:sz w:val="24"/>
          <w:szCs w:val="24"/>
        </w:rPr>
        <w:t>–</w:t>
      </w:r>
      <w:r w:rsidR="003913FB" w:rsidRPr="000351DD">
        <w:rPr>
          <w:rFonts w:ascii="Times New Roman" w:hAnsi="Times New Roman" w:cs="Times New Roman"/>
          <w:sz w:val="24"/>
          <w:szCs w:val="24"/>
        </w:rPr>
        <w:t xml:space="preserve"> </w:t>
      </w:r>
      <w:r w:rsidR="00A356D8">
        <w:rPr>
          <w:rFonts w:ascii="Times New Roman" w:hAnsi="Times New Roman" w:cs="Times New Roman"/>
          <w:sz w:val="24"/>
          <w:szCs w:val="24"/>
        </w:rPr>
        <w:t>992 414,09</w:t>
      </w:r>
      <w:r w:rsidR="000351DD" w:rsidRPr="000351DD">
        <w:rPr>
          <w:rFonts w:ascii="Times New Roman" w:hAnsi="Times New Roman" w:cs="Times New Roman"/>
          <w:sz w:val="24"/>
          <w:szCs w:val="24"/>
        </w:rPr>
        <w:t xml:space="preserve"> </w:t>
      </w:r>
      <w:r w:rsidR="00A27485" w:rsidRPr="000351DD">
        <w:rPr>
          <w:rFonts w:ascii="Times New Roman" w:hAnsi="Times New Roman" w:cs="Times New Roman"/>
          <w:sz w:val="24"/>
          <w:szCs w:val="24"/>
        </w:rPr>
        <w:t>тыс</w:t>
      </w:r>
      <w:r w:rsidR="003913FB" w:rsidRPr="000351DD">
        <w:rPr>
          <w:rFonts w:ascii="Times New Roman" w:hAnsi="Times New Roman" w:cs="Times New Roman"/>
          <w:sz w:val="24"/>
          <w:szCs w:val="24"/>
        </w:rPr>
        <w:t xml:space="preserve">. рублей, что на </w:t>
      </w:r>
      <w:r w:rsidR="00A356D8">
        <w:rPr>
          <w:rFonts w:ascii="Times New Roman" w:hAnsi="Times New Roman" w:cs="Times New Roman"/>
          <w:sz w:val="24"/>
          <w:szCs w:val="24"/>
        </w:rPr>
        <w:t>13,7</w:t>
      </w:r>
      <w:r w:rsidR="003913FB" w:rsidRPr="000351DD">
        <w:rPr>
          <w:rFonts w:ascii="Times New Roman" w:hAnsi="Times New Roman" w:cs="Times New Roman"/>
          <w:sz w:val="24"/>
          <w:szCs w:val="24"/>
        </w:rPr>
        <w:t xml:space="preserve">% меньше </w:t>
      </w:r>
      <w:r w:rsidRPr="000351DD">
        <w:rPr>
          <w:rFonts w:ascii="Times New Roman" w:hAnsi="Times New Roman" w:cs="Times New Roman"/>
          <w:sz w:val="24"/>
          <w:szCs w:val="24"/>
        </w:rPr>
        <w:t>202</w:t>
      </w:r>
      <w:r w:rsidR="000351DD" w:rsidRPr="000351DD">
        <w:rPr>
          <w:rFonts w:ascii="Times New Roman" w:hAnsi="Times New Roman" w:cs="Times New Roman"/>
          <w:sz w:val="24"/>
          <w:szCs w:val="24"/>
        </w:rPr>
        <w:t>4</w:t>
      </w:r>
      <w:r w:rsidR="003913FB" w:rsidRPr="000351D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0B62" w:rsidRPr="000351DD" w:rsidRDefault="00000B62" w:rsidP="00000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ведомственной структуре расходов на </w:t>
      </w:r>
      <w:r w:rsidR="00925F80" w:rsidRPr="000351D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03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925F80" w:rsidRPr="000351DD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0351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5F80" w:rsidRPr="000351DD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Pr="0003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расходы будут осуществлять 6 главных распорядителей бюджетных средств</w:t>
      </w:r>
      <w:r w:rsidR="0093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(далее-ГРБС)</w:t>
      </w:r>
      <w:r w:rsidRPr="00035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B62" w:rsidRPr="000351DD" w:rsidRDefault="00000B62" w:rsidP="00000B62">
      <w:pPr>
        <w:tabs>
          <w:tab w:val="left" w:pos="63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распорядителями бюджетных средств расходов районного бюджета определены:</w:t>
      </w:r>
    </w:p>
    <w:p w:rsidR="00000B62" w:rsidRPr="000351DD" w:rsidRDefault="00000B62" w:rsidP="00000B62">
      <w:pPr>
        <w:tabs>
          <w:tab w:val="left" w:pos="63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- 900 Финансовое управление администрации Каратузского района;</w:t>
      </w:r>
    </w:p>
    <w:p w:rsidR="00000B62" w:rsidRPr="000351DD" w:rsidRDefault="00000B62" w:rsidP="00000B62">
      <w:pPr>
        <w:tabs>
          <w:tab w:val="left" w:pos="63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- 901 Администрация Каратузского района;</w:t>
      </w:r>
    </w:p>
    <w:p w:rsidR="00000B62" w:rsidRPr="000351DD" w:rsidRDefault="00000B62" w:rsidP="00000B62">
      <w:pPr>
        <w:tabs>
          <w:tab w:val="left" w:pos="63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- 902 Управление образования Каратузского района;</w:t>
      </w:r>
    </w:p>
    <w:p w:rsidR="00000B62" w:rsidRPr="000351DD" w:rsidRDefault="00000B62" w:rsidP="00000B62">
      <w:pPr>
        <w:tabs>
          <w:tab w:val="left" w:pos="63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- 904 Отдел земельных и имущественных отношений администрации Каратузского района;</w:t>
      </w:r>
    </w:p>
    <w:p w:rsidR="00000B62" w:rsidRPr="000351DD" w:rsidRDefault="00000B62" w:rsidP="00000B62">
      <w:pPr>
        <w:tabs>
          <w:tab w:val="left" w:pos="63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- 905 Контрольно-счетный орган Каратузского района;</w:t>
      </w:r>
    </w:p>
    <w:p w:rsidR="00000B62" w:rsidRDefault="00000B62" w:rsidP="00000B62">
      <w:pPr>
        <w:tabs>
          <w:tab w:val="left" w:pos="63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- 906 Каратузский районный Совет депутатов.</w:t>
      </w:r>
    </w:p>
    <w:p w:rsidR="00936762" w:rsidRDefault="00936762" w:rsidP="00000B62">
      <w:pPr>
        <w:tabs>
          <w:tab w:val="left" w:pos="63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расходов в разрезе ГРБС представлена в таблице:</w:t>
      </w:r>
    </w:p>
    <w:p w:rsidR="00936762" w:rsidRDefault="00936762" w:rsidP="00000B62">
      <w:pPr>
        <w:tabs>
          <w:tab w:val="left" w:pos="63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3460"/>
        <w:gridCol w:w="1650"/>
        <w:gridCol w:w="1235"/>
        <w:gridCol w:w="1353"/>
        <w:gridCol w:w="1032"/>
        <w:gridCol w:w="934"/>
        <w:gridCol w:w="1104"/>
      </w:tblGrid>
      <w:tr w:rsidR="00936762" w:rsidRPr="00936762" w:rsidTr="00BF7288">
        <w:trPr>
          <w:trHeight w:val="14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762" w:rsidRPr="00936762" w:rsidRDefault="00936762" w:rsidP="0093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главных распорядителей бюджетных средств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Первоначальные плановые назначения,  на 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Уд.вес в общей сумме расходов, %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Плановые назначения на 2024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Уд.вес в общей сумме расходов, %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к первоначально утверждённым бюджетным назначениям    на 2023 год</w:t>
            </w:r>
          </w:p>
        </w:tc>
      </w:tr>
      <w:tr w:rsidR="00936762" w:rsidRPr="00936762" w:rsidTr="00BF7288">
        <w:trPr>
          <w:trHeight w:val="108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62" w:rsidRPr="00936762" w:rsidRDefault="00936762" w:rsidP="0093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62" w:rsidRPr="00936762" w:rsidRDefault="00936762" w:rsidP="0093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62" w:rsidRPr="00936762" w:rsidRDefault="00936762" w:rsidP="009367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62" w:rsidRPr="00936762" w:rsidRDefault="00936762" w:rsidP="0093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62" w:rsidRPr="00936762" w:rsidRDefault="00936762" w:rsidP="009367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36762" w:rsidRPr="00936762" w:rsidTr="00BF7288">
        <w:trPr>
          <w:trHeight w:val="5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762" w:rsidRPr="00936762" w:rsidRDefault="00936762" w:rsidP="0093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Каратузского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139066,54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147499,32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8432,78</w:t>
            </w:r>
          </w:p>
        </w:tc>
      </w:tr>
      <w:tr w:rsidR="00936762" w:rsidRPr="00936762" w:rsidTr="00BF7288">
        <w:trPr>
          <w:trHeight w:val="31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762" w:rsidRPr="00936762" w:rsidRDefault="00936762" w:rsidP="0093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Каратузского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292212,30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318751,07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26538,77</w:t>
            </w:r>
          </w:p>
        </w:tc>
      </w:tr>
      <w:tr w:rsidR="00936762" w:rsidRPr="00936762" w:rsidTr="00BF7288">
        <w:trPr>
          <w:trHeight w:val="76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762" w:rsidRPr="00936762" w:rsidRDefault="00936762" w:rsidP="0093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Каратузского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616167,34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675231,41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59064,07</w:t>
            </w:r>
          </w:p>
        </w:tc>
      </w:tr>
      <w:tr w:rsidR="00936762" w:rsidRPr="00936762" w:rsidTr="00BF7288">
        <w:trPr>
          <w:trHeight w:val="52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762" w:rsidRPr="00936762" w:rsidRDefault="00936762" w:rsidP="0093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36762" w:rsidRPr="00936762" w:rsidTr="00BF7288">
        <w:trPr>
          <w:trHeight w:val="52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762" w:rsidRPr="00936762" w:rsidRDefault="00936762" w:rsidP="0093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Контрольно-счетный орган Каратузского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2180,45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161,07</w:t>
            </w:r>
          </w:p>
        </w:tc>
      </w:tr>
      <w:tr w:rsidR="00936762" w:rsidRPr="00936762" w:rsidTr="00BC344C">
        <w:trPr>
          <w:trHeight w:val="52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762" w:rsidRPr="00936762" w:rsidRDefault="00936762" w:rsidP="0093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Каратузский районный Совет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5244,59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365,51</w:t>
            </w:r>
          </w:p>
        </w:tc>
      </w:tr>
      <w:tr w:rsidR="00936762" w:rsidRPr="00936762" w:rsidTr="00BC344C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762" w:rsidRPr="00936762" w:rsidRDefault="00936762" w:rsidP="0093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1055004,64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1149566,84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62" w:rsidRPr="00936762" w:rsidRDefault="00936762" w:rsidP="0093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94562,20</w:t>
            </w:r>
          </w:p>
        </w:tc>
      </w:tr>
    </w:tbl>
    <w:p w:rsidR="00936762" w:rsidRPr="00936762" w:rsidRDefault="00936762" w:rsidP="004D62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762">
        <w:rPr>
          <w:rFonts w:ascii="Times New Roman" w:hAnsi="Times New Roman" w:cs="Times New Roman"/>
          <w:sz w:val="24"/>
          <w:szCs w:val="24"/>
        </w:rPr>
        <w:t xml:space="preserve">Ведомственной структурой расходов районного бюджета на 2024 год наибольший объем бюджетных ассигнований предусмотрен по управлению образования администрации Каратузского района (58,7% общего объема бюджетных ассигнований). </w:t>
      </w:r>
    </w:p>
    <w:p w:rsidR="002254FE" w:rsidRPr="002254FE" w:rsidRDefault="00936762" w:rsidP="004D62C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54FE">
        <w:rPr>
          <w:rFonts w:ascii="Times New Roman" w:hAnsi="Times New Roman" w:cs="Times New Roman"/>
          <w:sz w:val="24"/>
          <w:szCs w:val="24"/>
        </w:rPr>
        <w:t>Изменение</w:t>
      </w:r>
      <w:r w:rsidR="002254FE">
        <w:rPr>
          <w:rFonts w:ascii="Times New Roman" w:hAnsi="Times New Roman" w:cs="Times New Roman"/>
          <w:sz w:val="24"/>
          <w:szCs w:val="24"/>
        </w:rPr>
        <w:t xml:space="preserve"> (увеличение)</w:t>
      </w:r>
      <w:r w:rsidRPr="002254FE">
        <w:rPr>
          <w:rFonts w:ascii="Times New Roman" w:hAnsi="Times New Roman" w:cs="Times New Roman"/>
          <w:sz w:val="24"/>
          <w:szCs w:val="24"/>
        </w:rPr>
        <w:t xml:space="preserve"> объемов бюджетных ассигнований по отношению к оценке 2023 года предусматривается по 5 ГРБС</w:t>
      </w:r>
      <w:r w:rsidR="002254FE">
        <w:rPr>
          <w:rFonts w:ascii="Times New Roman" w:hAnsi="Times New Roman" w:cs="Times New Roman"/>
          <w:sz w:val="24"/>
          <w:szCs w:val="24"/>
        </w:rPr>
        <w:t xml:space="preserve">. Увеличение расходов в процентном выражении </w:t>
      </w:r>
      <w:r w:rsidR="00BC344C">
        <w:rPr>
          <w:rFonts w:ascii="Times New Roman" w:hAnsi="Times New Roman" w:cs="Times New Roman"/>
          <w:sz w:val="24"/>
          <w:szCs w:val="24"/>
        </w:rPr>
        <w:t xml:space="preserve">распределено </w:t>
      </w:r>
      <w:r w:rsidR="002254FE">
        <w:rPr>
          <w:rFonts w:ascii="Times New Roman" w:hAnsi="Times New Roman" w:cs="Times New Roman"/>
          <w:sz w:val="24"/>
          <w:szCs w:val="24"/>
        </w:rPr>
        <w:t xml:space="preserve">от </w:t>
      </w:r>
      <w:r w:rsidR="002254FE" w:rsidRPr="002254FE">
        <w:rPr>
          <w:rFonts w:ascii="Times New Roman" w:hAnsi="Times New Roman" w:cs="Times New Roman"/>
          <w:sz w:val="24"/>
          <w:szCs w:val="24"/>
        </w:rPr>
        <w:t>6,1% до 9,6%.</w:t>
      </w: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65D9" w:rsidRDefault="002165D9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65D9" w:rsidRDefault="002165D9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65D9" w:rsidRDefault="002165D9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12F3" w:rsidRPr="00461933" w:rsidRDefault="004D12F3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33">
        <w:rPr>
          <w:rFonts w:ascii="Times New Roman" w:hAnsi="Times New Roman" w:cs="Times New Roman"/>
          <w:sz w:val="24"/>
          <w:szCs w:val="24"/>
        </w:rPr>
        <w:lastRenderedPageBreak/>
        <w:t>Структура расходов бюджетных назначений на предстоящий бюджетный цикл в разрезе разделов представлена ниже в таблице:</w:t>
      </w:r>
    </w:p>
    <w:tbl>
      <w:tblPr>
        <w:tblW w:w="108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72"/>
        <w:gridCol w:w="1222"/>
        <w:gridCol w:w="1130"/>
        <w:gridCol w:w="1130"/>
        <w:gridCol w:w="707"/>
        <w:gridCol w:w="1272"/>
        <w:gridCol w:w="842"/>
        <w:gridCol w:w="995"/>
        <w:gridCol w:w="700"/>
      </w:tblGrid>
      <w:tr w:rsidR="00843FC0" w:rsidRPr="000B3D81" w:rsidTr="000B3D81">
        <w:trPr>
          <w:trHeight w:val="1006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Первоначальные плановые назначения,  на 2023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Ожидаемые показатели на 2023 год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 на 2024 год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плановых назначений  2024 года от первоначально утверждённых на 2023год,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плановых назначений  2024 года от ожидаемого исполнения на 2023 год,</w:t>
            </w:r>
          </w:p>
        </w:tc>
      </w:tr>
      <w:tr w:rsidR="00843FC0" w:rsidRPr="000B3D81" w:rsidTr="000B3D81">
        <w:trPr>
          <w:trHeight w:val="586"/>
        </w:trPr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вес, %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535D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144578,86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154025,50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152381,27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7802,41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-1644,23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98,9</w:t>
            </w:r>
          </w:p>
        </w:tc>
      </w:tr>
      <w:tr w:rsidR="001535D0" w:rsidRPr="000B3D81" w:rsidTr="000B3D81">
        <w:trPr>
          <w:trHeight w:val="5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2060,55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2190,36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129,81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729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4879,08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5244,59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365,51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729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39352,49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44107,25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4754,76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-1,50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729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12447,18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13714,75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1267,57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85336,96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86323,22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986,26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1044,80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1277,20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1575,70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530,90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298,50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123,4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1575,70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530,90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5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4994,14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8160,20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5360,44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366,30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-2799,76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65,7</w:t>
            </w:r>
          </w:p>
        </w:tc>
      </w:tr>
      <w:tr w:rsidR="00843FC0" w:rsidRPr="000B3D81" w:rsidTr="000B3D81">
        <w:trPr>
          <w:trHeight w:val="729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4949,14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5315,44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366,30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3FC0" w:rsidRPr="000B3D81" w:rsidTr="000B3D81">
        <w:trPr>
          <w:trHeight w:val="5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31318,45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36887,40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32019,41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700,96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-4867,99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86,8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5724,10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6190,50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466,40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16974,00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18622,00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1648,00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4886,94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-326,54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св.100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3733,41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2641,71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-1091,70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3950,79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10476,90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8012,90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4062,11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-2464,00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76,5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117,45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св.100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3529,59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7605,45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4075,86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-151,20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3FC0" w:rsidRPr="000B3D81" w:rsidTr="000B3D81">
        <w:trPr>
          <w:trHeight w:val="5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1111,50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6575,70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1050,50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-61,00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-5525,20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843FC0" w:rsidRPr="000B3D81" w:rsidTr="000B3D81">
        <w:trPr>
          <w:trHeight w:val="5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1074,50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1033,40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-41,10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обасти окружающей среды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-19,90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606853,36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685904,40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666385,59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59532,23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-19518,81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97,2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127053,07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149074,05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22020,98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395994,34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424967,46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28973,12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60689,54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66368,37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5678,83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10087,51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13753,53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3666,02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13028,90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12222,18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-806,72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90006,86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138367,10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98275,78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8268,92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-40091,32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71,0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90006,86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98275,78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8268,92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182,20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-182,20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535D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39611,55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36549,90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41621,13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2009,58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5071,23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113,9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1676,40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518,30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26534,45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29116,13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2581,68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11047,70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9903,30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-1144,40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12978,51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10051,00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13445,80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467,29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3394,80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133,8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4949,77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5078,63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128,86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988,71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354,40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3FC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7394,43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7378,46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-15,97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118555,80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129477,90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129438,32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10882,52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-39,58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535D0" w:rsidRPr="000B3D81" w:rsidTr="000B3D81">
        <w:trPr>
          <w:trHeight w:val="729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42303,00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58414,67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16111,67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76252,80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71023,65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-5229,15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35D0" w:rsidRPr="000B3D81" w:rsidTr="000B3D81">
        <w:trPr>
          <w:trHeight w:val="371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1055004,62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1217935,40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1149566,84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94562,22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-68368,56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0B3D81" w:rsidRDefault="00843FC0" w:rsidP="0084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94,4</w:t>
            </w:r>
          </w:p>
        </w:tc>
      </w:tr>
    </w:tbl>
    <w:p w:rsidR="004D62C4" w:rsidRDefault="004D62C4" w:rsidP="00B972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62C4" w:rsidRDefault="004D62C4" w:rsidP="004D6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2C4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Приоритеты финансирования, сложившиеся в предыдущие годы, сохраняются и в предстоящем бюджетном цикле. Основной удельный вес бюджетных расходов, как и прежде, приходится на раздел «Образование», доля </w:t>
      </w:r>
      <w:r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Pr="004D62C4">
        <w:rPr>
          <w:rFonts w:ascii="Times New Roman" w:hAnsi="Times New Roman" w:cs="Times New Roman"/>
          <w:sz w:val="24"/>
          <w:szCs w:val="24"/>
        </w:rPr>
        <w:t xml:space="preserve">составляет 58,0%, что практически на уровне первоначальной редакцией бюджета на 2023 год (57,5%). </w:t>
      </w:r>
    </w:p>
    <w:p w:rsidR="00640ECA" w:rsidRPr="00640ECA" w:rsidRDefault="0010491A" w:rsidP="004D6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ECA">
        <w:rPr>
          <w:rFonts w:ascii="Times New Roman" w:hAnsi="Times New Roman" w:cs="Times New Roman"/>
          <w:sz w:val="24"/>
          <w:szCs w:val="24"/>
        </w:rPr>
        <w:t>У</w:t>
      </w:r>
      <w:r w:rsidR="00BF7288" w:rsidRPr="00640ECA">
        <w:rPr>
          <w:rFonts w:ascii="Times New Roman" w:hAnsi="Times New Roman" w:cs="Times New Roman"/>
          <w:sz w:val="24"/>
          <w:szCs w:val="24"/>
        </w:rPr>
        <w:t>величение расходов запланировано по</w:t>
      </w:r>
      <w:r w:rsidR="00383D6C" w:rsidRPr="00640ECA">
        <w:rPr>
          <w:rFonts w:ascii="Times New Roman" w:hAnsi="Times New Roman" w:cs="Times New Roman"/>
          <w:sz w:val="24"/>
          <w:szCs w:val="24"/>
        </w:rPr>
        <w:t xml:space="preserve"> 10</w:t>
      </w:r>
      <w:r w:rsidR="00BF7288" w:rsidRPr="00640ECA">
        <w:rPr>
          <w:rFonts w:ascii="Times New Roman" w:hAnsi="Times New Roman" w:cs="Times New Roman"/>
          <w:sz w:val="24"/>
          <w:szCs w:val="24"/>
        </w:rPr>
        <w:t xml:space="preserve"> разделам бюджетной классификации</w:t>
      </w:r>
      <w:r w:rsidR="00640ECA" w:rsidRPr="00640ECA">
        <w:rPr>
          <w:rFonts w:ascii="Times New Roman" w:hAnsi="Times New Roman" w:cs="Times New Roman"/>
          <w:sz w:val="24"/>
          <w:szCs w:val="24"/>
        </w:rPr>
        <w:t xml:space="preserve"> из 11:</w:t>
      </w:r>
    </w:p>
    <w:p w:rsidR="00383D6C" w:rsidRPr="00640ECA" w:rsidRDefault="00383D6C" w:rsidP="004D6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ECA">
        <w:rPr>
          <w:rFonts w:ascii="Times New Roman" w:hAnsi="Times New Roman" w:cs="Times New Roman"/>
          <w:sz w:val="24"/>
          <w:szCs w:val="24"/>
        </w:rPr>
        <w:t>«общегосударственные вопросы</w:t>
      </w:r>
      <w:r w:rsidR="00640ECA" w:rsidRPr="00640ECA">
        <w:rPr>
          <w:rFonts w:ascii="Times New Roman" w:hAnsi="Times New Roman" w:cs="Times New Roman"/>
          <w:sz w:val="24"/>
          <w:szCs w:val="24"/>
        </w:rPr>
        <w:t>»</w:t>
      </w:r>
      <w:r w:rsidRPr="00640ECA">
        <w:rPr>
          <w:rFonts w:ascii="Times New Roman" w:hAnsi="Times New Roman" w:cs="Times New Roman"/>
          <w:sz w:val="24"/>
          <w:szCs w:val="24"/>
        </w:rPr>
        <w:t xml:space="preserve"> (+7 802,41 тыс. рублей или на 5,4%),</w:t>
      </w:r>
      <w:r w:rsidR="00640ECA" w:rsidRPr="00640E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«Национальная оборона» (+530,90 тыс. рублей или на 50,8%), «Национальная безопасность и правоохранительная деятельность» (+366,30 тыс. рублей или на 7,3%), «Национальная экономика» (+700,96 тыс. рублей или на 2,2%), «Жилищно-коммунальное хозяйство» (+4 062,11 тыс. рублей или более чем в два раза), </w:t>
      </w:r>
      <w:r w:rsidR="00640ECA" w:rsidRPr="00640ECA">
        <w:rPr>
          <w:rFonts w:ascii="Times New Roman" w:hAnsi="Times New Roman" w:cs="Times New Roman"/>
          <w:sz w:val="24"/>
          <w:szCs w:val="24"/>
        </w:rPr>
        <w:t>«О</w:t>
      </w:r>
      <w:r w:rsidR="00640ECA">
        <w:rPr>
          <w:rFonts w:ascii="Times New Roman" w:hAnsi="Times New Roman" w:cs="Times New Roman"/>
          <w:sz w:val="24"/>
          <w:szCs w:val="24"/>
        </w:rPr>
        <w:t xml:space="preserve">бразование» </w:t>
      </w:r>
      <w:r w:rsidR="00640ECA" w:rsidRPr="00640ECA">
        <w:rPr>
          <w:rFonts w:ascii="Times New Roman" w:hAnsi="Times New Roman" w:cs="Times New Roman"/>
          <w:sz w:val="24"/>
          <w:szCs w:val="24"/>
        </w:rPr>
        <w:t>(+59 532,23 тыс. рублей или на 9,8%), «Культура и кинематография» (+8 268,92 тыс. рублей или на 9,2%), «</w:t>
      </w:r>
      <w:r w:rsidR="00640ECA" w:rsidRPr="00640E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Социальная политика» (+2 009,58 тыс. рублей или на 5,1%), «Физическая культура и спорт» (+467,29 тыс. рублей или на 3,6%), «Межбюджетные трансферты» (+10 882,52 тыс. рублей или на 9,2%</w:t>
      </w:r>
      <w:r w:rsidR="00640E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640ECA" w:rsidRPr="00640E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F7288" w:rsidRDefault="00383D6C" w:rsidP="004D62C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0ECA">
        <w:rPr>
          <w:rFonts w:ascii="Times New Roman" w:hAnsi="Times New Roman" w:cs="Times New Roman"/>
          <w:sz w:val="24"/>
          <w:szCs w:val="24"/>
        </w:rPr>
        <w:t>Сокращение расходов предусмотрено по разделу бюджетной классификации «</w:t>
      </w:r>
      <w:r w:rsidRPr="00640E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Охрана окружающей среды» (-61,00 тыс. рублей или на 5,5%).</w:t>
      </w:r>
    </w:p>
    <w:p w:rsidR="003913FB" w:rsidRDefault="003913FB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F00">
        <w:rPr>
          <w:rFonts w:ascii="Times New Roman" w:hAnsi="Times New Roman" w:cs="Times New Roman"/>
          <w:sz w:val="24"/>
          <w:szCs w:val="24"/>
        </w:rPr>
        <w:t>Структура Проекта бюджета в разрезе видов расходов по сравнению</w:t>
      </w:r>
      <w:r w:rsidR="00BA195F" w:rsidRPr="003D1F00">
        <w:rPr>
          <w:rFonts w:ascii="Times New Roman" w:hAnsi="Times New Roman" w:cs="Times New Roman"/>
          <w:sz w:val="24"/>
          <w:szCs w:val="24"/>
        </w:rPr>
        <w:t xml:space="preserve"> </w:t>
      </w:r>
      <w:r w:rsidRPr="003D1F00">
        <w:rPr>
          <w:rFonts w:ascii="Times New Roman" w:hAnsi="Times New Roman" w:cs="Times New Roman"/>
          <w:sz w:val="24"/>
          <w:szCs w:val="24"/>
        </w:rPr>
        <w:t xml:space="preserve">с </w:t>
      </w:r>
      <w:r w:rsidR="00925F80" w:rsidRPr="003D1F00">
        <w:rPr>
          <w:rFonts w:ascii="Times New Roman" w:hAnsi="Times New Roman" w:cs="Times New Roman"/>
          <w:sz w:val="24"/>
          <w:szCs w:val="24"/>
        </w:rPr>
        <w:t>2023</w:t>
      </w:r>
      <w:r w:rsidRPr="003D1F00">
        <w:rPr>
          <w:rFonts w:ascii="Times New Roman" w:hAnsi="Times New Roman" w:cs="Times New Roman"/>
          <w:sz w:val="24"/>
          <w:szCs w:val="24"/>
        </w:rPr>
        <w:t xml:space="preserve"> годом существенно не меняется</w:t>
      </w:r>
      <w:r w:rsidR="009D25C3" w:rsidRPr="003D1F00">
        <w:rPr>
          <w:rFonts w:ascii="Times New Roman" w:hAnsi="Times New Roman" w:cs="Times New Roman"/>
          <w:sz w:val="24"/>
          <w:szCs w:val="24"/>
        </w:rPr>
        <w:t xml:space="preserve"> (представлена ниже в таблице, тыс. рублей)</w:t>
      </w:r>
      <w:r w:rsidRPr="003D1F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947" w:type="dxa"/>
        <w:tblInd w:w="113" w:type="dxa"/>
        <w:tblLook w:val="04A0" w:firstRow="1" w:lastRow="0" w:firstColumn="1" w:lastColumn="0" w:noHBand="0" w:noVBand="1"/>
      </w:tblPr>
      <w:tblGrid>
        <w:gridCol w:w="4041"/>
        <w:gridCol w:w="922"/>
        <w:gridCol w:w="1351"/>
        <w:gridCol w:w="772"/>
        <w:gridCol w:w="1268"/>
        <w:gridCol w:w="771"/>
        <w:gridCol w:w="1007"/>
        <w:gridCol w:w="815"/>
      </w:tblGrid>
      <w:tr w:rsidR="00946BDF" w:rsidRPr="00946BDF" w:rsidTr="00FA3CC9">
        <w:trPr>
          <w:trHeight w:val="590"/>
        </w:trPr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2024 к первоначальной редакции 2023</w:t>
            </w:r>
          </w:p>
        </w:tc>
      </w:tr>
      <w:tr w:rsidR="00946BDF" w:rsidRPr="00946BDF" w:rsidTr="00FA3CC9">
        <w:trPr>
          <w:trHeight w:val="302"/>
        </w:trPr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редакция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BDF" w:rsidRPr="00946BDF" w:rsidTr="00FA3CC9">
        <w:trPr>
          <w:trHeight w:val="529"/>
        </w:trPr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46BDF" w:rsidRPr="00946BDF" w:rsidTr="00FA3CC9">
        <w:trPr>
          <w:trHeight w:val="529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(без учета условно утвержденных расходов), в т.ч.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1055004,62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1149566,84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94562,22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109,0</w:t>
            </w:r>
          </w:p>
        </w:tc>
      </w:tr>
      <w:tr w:rsidR="00946BDF" w:rsidRPr="00946BDF" w:rsidTr="00FA3CC9">
        <w:trPr>
          <w:trHeight w:val="1618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115040,59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123943,85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8903,26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107,7</w:t>
            </w:r>
          </w:p>
        </w:tc>
      </w:tr>
      <w:tr w:rsidR="00946BDF" w:rsidRPr="00946BDF" w:rsidTr="00FA3CC9">
        <w:trPr>
          <w:trHeight w:val="514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25294,46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29173,13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3878,67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115,3</w:t>
            </w:r>
          </w:p>
        </w:tc>
      </w:tr>
      <w:tr w:rsidR="00946BDF" w:rsidRPr="00946BDF" w:rsidTr="00FA3CC9">
        <w:trPr>
          <w:trHeight w:val="514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6762,53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5593,18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-1169,35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</w:tr>
      <w:tr w:rsidR="00946BDF" w:rsidRPr="00946BDF" w:rsidTr="00FA3CC9">
        <w:trPr>
          <w:trHeight w:val="771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15837,23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10071,65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-5765,58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946BDF" w:rsidRPr="00946BDF" w:rsidTr="00FA3CC9">
        <w:trPr>
          <w:trHeight w:val="302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123967,10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134956,62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10989,52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108,9</w:t>
            </w:r>
          </w:p>
        </w:tc>
      </w:tr>
      <w:tr w:rsidR="00946BDF" w:rsidRPr="00946BDF" w:rsidTr="00FA3CC9">
        <w:trPr>
          <w:trHeight w:val="771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740485,63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817837,57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77351,94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946BDF" w:rsidRPr="00946BDF" w:rsidTr="00FA3CC9">
        <w:trPr>
          <w:trHeight w:val="302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BDF" w:rsidRPr="00946BDF" w:rsidRDefault="00946BDF" w:rsidP="0094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27617,08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27990,84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DF" w:rsidRPr="00946BDF" w:rsidRDefault="00946BDF" w:rsidP="00946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</w:p>
        </w:tc>
      </w:tr>
    </w:tbl>
    <w:p w:rsidR="003913FB" w:rsidRPr="008535CD" w:rsidRDefault="003913FB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5CD">
        <w:rPr>
          <w:rFonts w:ascii="Times New Roman" w:hAnsi="Times New Roman" w:cs="Times New Roman"/>
          <w:sz w:val="24"/>
          <w:szCs w:val="24"/>
        </w:rPr>
        <w:t>Более половины объема бюджетных ассигнований Проекта бюджета</w:t>
      </w:r>
      <w:r w:rsidR="00BA195F" w:rsidRPr="008535CD">
        <w:rPr>
          <w:rFonts w:ascii="Times New Roman" w:hAnsi="Times New Roman" w:cs="Times New Roman"/>
          <w:sz w:val="24"/>
          <w:szCs w:val="24"/>
        </w:rPr>
        <w:t xml:space="preserve"> </w:t>
      </w:r>
      <w:r w:rsidRPr="008535CD">
        <w:rPr>
          <w:rFonts w:ascii="Times New Roman" w:hAnsi="Times New Roman" w:cs="Times New Roman"/>
          <w:sz w:val="24"/>
          <w:szCs w:val="24"/>
        </w:rPr>
        <w:t xml:space="preserve">в </w:t>
      </w:r>
      <w:r w:rsidR="00925F80" w:rsidRPr="008535CD">
        <w:rPr>
          <w:rFonts w:ascii="Times New Roman" w:hAnsi="Times New Roman" w:cs="Times New Roman"/>
          <w:sz w:val="24"/>
          <w:szCs w:val="24"/>
        </w:rPr>
        <w:t>2024</w:t>
      </w:r>
      <w:r w:rsidRPr="008535CD">
        <w:rPr>
          <w:rFonts w:ascii="Times New Roman" w:hAnsi="Times New Roman" w:cs="Times New Roman"/>
          <w:sz w:val="24"/>
          <w:szCs w:val="24"/>
        </w:rPr>
        <w:t>-</w:t>
      </w:r>
      <w:r w:rsidR="00925F80" w:rsidRPr="008535CD">
        <w:rPr>
          <w:rFonts w:ascii="Times New Roman" w:hAnsi="Times New Roman" w:cs="Times New Roman"/>
          <w:sz w:val="24"/>
          <w:szCs w:val="24"/>
        </w:rPr>
        <w:t>2026</w:t>
      </w:r>
      <w:r w:rsidRPr="008535CD">
        <w:rPr>
          <w:rFonts w:ascii="Times New Roman" w:hAnsi="Times New Roman" w:cs="Times New Roman"/>
          <w:sz w:val="24"/>
          <w:szCs w:val="24"/>
        </w:rPr>
        <w:t xml:space="preserve"> годах, как и в первоначальной редакции бюджета </w:t>
      </w:r>
      <w:r w:rsidR="00F4426B" w:rsidRPr="008535CD">
        <w:rPr>
          <w:rFonts w:ascii="Times New Roman" w:hAnsi="Times New Roman" w:cs="Times New Roman"/>
          <w:sz w:val="24"/>
          <w:szCs w:val="24"/>
        </w:rPr>
        <w:t>района</w:t>
      </w:r>
      <w:r w:rsidRPr="008535CD">
        <w:rPr>
          <w:rFonts w:ascii="Times New Roman" w:hAnsi="Times New Roman" w:cs="Times New Roman"/>
          <w:sz w:val="24"/>
          <w:szCs w:val="24"/>
        </w:rPr>
        <w:t xml:space="preserve"> на </w:t>
      </w:r>
      <w:r w:rsidR="00925F80" w:rsidRPr="008535CD">
        <w:rPr>
          <w:rFonts w:ascii="Times New Roman" w:hAnsi="Times New Roman" w:cs="Times New Roman"/>
          <w:sz w:val="24"/>
          <w:szCs w:val="24"/>
        </w:rPr>
        <w:t>2023</w:t>
      </w:r>
      <w:r w:rsidRPr="008535CD">
        <w:rPr>
          <w:rFonts w:ascii="Times New Roman" w:hAnsi="Times New Roman" w:cs="Times New Roman"/>
          <w:sz w:val="24"/>
          <w:szCs w:val="24"/>
        </w:rPr>
        <w:t xml:space="preserve"> год,</w:t>
      </w:r>
      <w:r w:rsidR="00BA195F" w:rsidRPr="008535CD">
        <w:rPr>
          <w:rFonts w:ascii="Times New Roman" w:hAnsi="Times New Roman" w:cs="Times New Roman"/>
          <w:sz w:val="24"/>
          <w:szCs w:val="24"/>
        </w:rPr>
        <w:t xml:space="preserve"> </w:t>
      </w:r>
      <w:r w:rsidRPr="008535CD">
        <w:rPr>
          <w:rFonts w:ascii="Times New Roman" w:hAnsi="Times New Roman" w:cs="Times New Roman"/>
          <w:sz w:val="24"/>
          <w:szCs w:val="24"/>
        </w:rPr>
        <w:t>составят расходы на предоставление субсидий бюджетным, автономным</w:t>
      </w:r>
      <w:r w:rsidR="00BA195F" w:rsidRPr="008535CD">
        <w:rPr>
          <w:rFonts w:ascii="Times New Roman" w:hAnsi="Times New Roman" w:cs="Times New Roman"/>
          <w:sz w:val="24"/>
          <w:szCs w:val="24"/>
        </w:rPr>
        <w:t xml:space="preserve"> </w:t>
      </w:r>
      <w:r w:rsidRPr="008535CD">
        <w:rPr>
          <w:rFonts w:ascii="Times New Roman" w:hAnsi="Times New Roman" w:cs="Times New Roman"/>
          <w:sz w:val="24"/>
          <w:szCs w:val="24"/>
        </w:rPr>
        <w:t xml:space="preserve">учреждениям и иным некоммерческим организациям. </w:t>
      </w:r>
    </w:p>
    <w:p w:rsidR="003913FB" w:rsidRPr="008535CD" w:rsidRDefault="003913FB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5CD">
        <w:rPr>
          <w:rFonts w:ascii="Times New Roman" w:hAnsi="Times New Roman" w:cs="Times New Roman"/>
          <w:sz w:val="24"/>
          <w:szCs w:val="24"/>
        </w:rPr>
        <w:t xml:space="preserve">По сравнению с первоначальной редакцией бюджета на </w:t>
      </w:r>
      <w:r w:rsidR="00925F80" w:rsidRPr="008535CD">
        <w:rPr>
          <w:rFonts w:ascii="Times New Roman" w:hAnsi="Times New Roman" w:cs="Times New Roman"/>
          <w:sz w:val="24"/>
          <w:szCs w:val="24"/>
        </w:rPr>
        <w:t>2023</w:t>
      </w:r>
      <w:r w:rsidRPr="008535CD">
        <w:rPr>
          <w:rFonts w:ascii="Times New Roman" w:hAnsi="Times New Roman" w:cs="Times New Roman"/>
          <w:sz w:val="24"/>
          <w:szCs w:val="24"/>
        </w:rPr>
        <w:t xml:space="preserve"> год в Проекте</w:t>
      </w:r>
      <w:r w:rsidR="00BA195F" w:rsidRPr="008535CD">
        <w:rPr>
          <w:rFonts w:ascii="Times New Roman" w:hAnsi="Times New Roman" w:cs="Times New Roman"/>
          <w:sz w:val="24"/>
          <w:szCs w:val="24"/>
        </w:rPr>
        <w:t xml:space="preserve"> </w:t>
      </w:r>
      <w:r w:rsidRPr="008535CD">
        <w:rPr>
          <w:rFonts w:ascii="Times New Roman" w:hAnsi="Times New Roman" w:cs="Times New Roman"/>
          <w:sz w:val="24"/>
          <w:szCs w:val="24"/>
        </w:rPr>
        <w:t xml:space="preserve">бюджета на </w:t>
      </w:r>
      <w:r w:rsidR="00925F80" w:rsidRPr="008535CD">
        <w:rPr>
          <w:rFonts w:ascii="Times New Roman" w:hAnsi="Times New Roman" w:cs="Times New Roman"/>
          <w:sz w:val="24"/>
          <w:szCs w:val="24"/>
        </w:rPr>
        <w:t>2024</w:t>
      </w:r>
      <w:r w:rsidRPr="008535C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EE7973" w:rsidRPr="00946BDF" w:rsidRDefault="003913FB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BDF">
        <w:rPr>
          <w:rFonts w:ascii="Times New Roman" w:hAnsi="Times New Roman" w:cs="Times New Roman"/>
          <w:sz w:val="24"/>
          <w:szCs w:val="24"/>
        </w:rPr>
        <w:lastRenderedPageBreak/>
        <w:t>рост планируется</w:t>
      </w:r>
      <w:r w:rsidR="00946BDF" w:rsidRPr="00946BDF">
        <w:rPr>
          <w:rFonts w:ascii="Times New Roman" w:hAnsi="Times New Roman" w:cs="Times New Roman"/>
          <w:sz w:val="24"/>
          <w:szCs w:val="24"/>
        </w:rPr>
        <w:t xml:space="preserve"> по</w:t>
      </w:r>
      <w:r w:rsidRPr="00946BDF">
        <w:rPr>
          <w:rFonts w:ascii="Times New Roman" w:hAnsi="Times New Roman" w:cs="Times New Roman"/>
          <w:sz w:val="24"/>
          <w:szCs w:val="24"/>
        </w:rPr>
        <w:t xml:space="preserve"> </w:t>
      </w:r>
      <w:r w:rsidR="00946BDF" w:rsidRPr="00946BDF">
        <w:rPr>
          <w:rFonts w:ascii="Times New Roman" w:hAnsi="Times New Roman" w:cs="Times New Roman"/>
          <w:sz w:val="24"/>
          <w:szCs w:val="24"/>
        </w:rPr>
        <w:t xml:space="preserve">расходам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(+8 903,26 тыс. рублей или на 7,7%), по расходам на закупку товаров, работ и услуг для обеспечения государственных (муниципальных) нужд (+3 878,67 тыс. рублей или на 15,3%) по межбюджетным трансфертам (+ 10 989,52 тыс. рублей или на 8,9%), </w:t>
      </w:r>
      <w:r w:rsidRPr="00946BDF">
        <w:rPr>
          <w:rFonts w:ascii="Times New Roman" w:hAnsi="Times New Roman" w:cs="Times New Roman"/>
          <w:sz w:val="24"/>
          <w:szCs w:val="24"/>
        </w:rPr>
        <w:t xml:space="preserve">по расходам на </w:t>
      </w:r>
      <w:r w:rsidR="00EE7973" w:rsidRPr="00946BDF">
        <w:rPr>
          <w:rFonts w:ascii="Times New Roman" w:hAnsi="Times New Roman" w:cs="Times New Roman"/>
          <w:sz w:val="24"/>
          <w:szCs w:val="24"/>
        </w:rPr>
        <w:t>предоставление субсидий бюджетным, автономным учреждениям и иным некоммерческим организациям</w:t>
      </w:r>
      <w:r w:rsidRPr="00946BDF">
        <w:rPr>
          <w:rFonts w:ascii="Times New Roman" w:hAnsi="Times New Roman" w:cs="Times New Roman"/>
          <w:sz w:val="24"/>
          <w:szCs w:val="24"/>
        </w:rPr>
        <w:t xml:space="preserve"> (</w:t>
      </w:r>
      <w:r w:rsidR="00946BDF" w:rsidRPr="00946BDF">
        <w:rPr>
          <w:rFonts w:ascii="Times New Roman" w:hAnsi="Times New Roman" w:cs="Times New Roman"/>
          <w:sz w:val="24"/>
          <w:szCs w:val="24"/>
        </w:rPr>
        <w:t xml:space="preserve">+77 351,94 тыс. рублей или </w:t>
      </w:r>
      <w:r w:rsidR="00EE7973" w:rsidRPr="00946BDF">
        <w:rPr>
          <w:rFonts w:ascii="Times New Roman" w:hAnsi="Times New Roman" w:cs="Times New Roman"/>
          <w:sz w:val="24"/>
          <w:szCs w:val="24"/>
        </w:rPr>
        <w:t>на 1</w:t>
      </w:r>
      <w:r w:rsidR="00946BDF" w:rsidRPr="00946BDF">
        <w:rPr>
          <w:rFonts w:ascii="Times New Roman" w:hAnsi="Times New Roman" w:cs="Times New Roman"/>
          <w:sz w:val="24"/>
          <w:szCs w:val="24"/>
        </w:rPr>
        <w:t>0,4</w:t>
      </w:r>
      <w:r w:rsidR="00EE7973" w:rsidRPr="00946BDF">
        <w:rPr>
          <w:rFonts w:ascii="Times New Roman" w:hAnsi="Times New Roman" w:cs="Times New Roman"/>
          <w:sz w:val="24"/>
          <w:szCs w:val="24"/>
        </w:rPr>
        <w:t>%</w:t>
      </w:r>
      <w:r w:rsidRPr="00946BDF">
        <w:rPr>
          <w:rFonts w:ascii="Times New Roman" w:hAnsi="Times New Roman" w:cs="Times New Roman"/>
          <w:sz w:val="24"/>
          <w:szCs w:val="24"/>
        </w:rPr>
        <w:t>)</w:t>
      </w:r>
      <w:r w:rsidR="00EE7973" w:rsidRPr="00946BDF">
        <w:rPr>
          <w:rFonts w:ascii="Times New Roman" w:hAnsi="Times New Roman" w:cs="Times New Roman"/>
          <w:sz w:val="24"/>
          <w:szCs w:val="24"/>
        </w:rPr>
        <w:t>,</w:t>
      </w:r>
      <w:r w:rsidRPr="00946BDF">
        <w:rPr>
          <w:rFonts w:ascii="Times New Roman" w:hAnsi="Times New Roman" w:cs="Times New Roman"/>
          <w:sz w:val="24"/>
          <w:szCs w:val="24"/>
        </w:rPr>
        <w:t xml:space="preserve"> </w:t>
      </w:r>
      <w:r w:rsidR="00946BDF" w:rsidRPr="00946BDF">
        <w:rPr>
          <w:rFonts w:ascii="Times New Roman" w:hAnsi="Times New Roman" w:cs="Times New Roman"/>
          <w:sz w:val="24"/>
          <w:szCs w:val="24"/>
        </w:rPr>
        <w:t>по иным бюджетным ассигнованиям (+373,76 тыс. рублей или на 1,4%)</w:t>
      </w:r>
      <w:r w:rsidR="00946BDF">
        <w:rPr>
          <w:rFonts w:ascii="Times New Roman" w:hAnsi="Times New Roman" w:cs="Times New Roman"/>
          <w:sz w:val="24"/>
          <w:szCs w:val="24"/>
        </w:rPr>
        <w:t>;</w:t>
      </w:r>
    </w:p>
    <w:p w:rsidR="00EE7973" w:rsidRPr="00946BDF" w:rsidRDefault="00EE7973" w:rsidP="00EE7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BDF">
        <w:rPr>
          <w:rFonts w:ascii="Times New Roman" w:hAnsi="Times New Roman" w:cs="Times New Roman"/>
          <w:sz w:val="24"/>
          <w:szCs w:val="24"/>
        </w:rPr>
        <w:t>сокращены</w:t>
      </w:r>
      <w:r w:rsidR="00946BDF" w:rsidRPr="00946BDF">
        <w:rPr>
          <w:rFonts w:ascii="Times New Roman" w:hAnsi="Times New Roman" w:cs="Times New Roman"/>
          <w:sz w:val="24"/>
          <w:szCs w:val="24"/>
        </w:rPr>
        <w:t xml:space="preserve"> расходы</w:t>
      </w:r>
      <w:r w:rsidRPr="00946BDF">
        <w:rPr>
          <w:rFonts w:ascii="Times New Roman" w:hAnsi="Times New Roman" w:cs="Times New Roman"/>
          <w:sz w:val="24"/>
          <w:szCs w:val="24"/>
        </w:rPr>
        <w:t xml:space="preserve"> на социальное обеспечение и иные выплаты населению (</w:t>
      </w:r>
      <w:r w:rsidR="00946BDF" w:rsidRPr="00946BDF">
        <w:rPr>
          <w:rFonts w:ascii="Times New Roman" w:hAnsi="Times New Roman" w:cs="Times New Roman"/>
          <w:sz w:val="24"/>
          <w:szCs w:val="24"/>
        </w:rPr>
        <w:t>-1 169,35 тыс. рублей или на 17,3</w:t>
      </w:r>
      <w:r w:rsidR="00604B4B" w:rsidRPr="00946BDF">
        <w:rPr>
          <w:rFonts w:ascii="Times New Roman" w:hAnsi="Times New Roman" w:cs="Times New Roman"/>
          <w:sz w:val="24"/>
          <w:szCs w:val="24"/>
        </w:rPr>
        <w:t>%) и расходы на к</w:t>
      </w:r>
      <w:r w:rsidRPr="00946BDF">
        <w:rPr>
          <w:rFonts w:ascii="Times New Roman" w:hAnsi="Times New Roman" w:cs="Times New Roman"/>
          <w:sz w:val="24"/>
          <w:szCs w:val="24"/>
        </w:rPr>
        <w:t>апитальные вложения в объекты государственной (муниципальной) собственности</w:t>
      </w:r>
      <w:r w:rsidR="00604B4B" w:rsidRPr="00946BDF">
        <w:rPr>
          <w:rFonts w:ascii="Times New Roman" w:hAnsi="Times New Roman" w:cs="Times New Roman"/>
          <w:sz w:val="24"/>
          <w:szCs w:val="24"/>
        </w:rPr>
        <w:t xml:space="preserve"> </w:t>
      </w:r>
      <w:r w:rsidR="00946BDF" w:rsidRPr="00946BDF">
        <w:rPr>
          <w:rFonts w:ascii="Times New Roman" w:hAnsi="Times New Roman" w:cs="Times New Roman"/>
          <w:sz w:val="24"/>
          <w:szCs w:val="24"/>
        </w:rPr>
        <w:t xml:space="preserve">(-5 765,58 тыс. рублей </w:t>
      </w:r>
      <w:r w:rsidR="00604B4B" w:rsidRPr="00946BDF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946BDF" w:rsidRPr="00946BDF">
        <w:rPr>
          <w:rFonts w:ascii="Times New Roman" w:hAnsi="Times New Roman" w:cs="Times New Roman"/>
          <w:sz w:val="24"/>
          <w:szCs w:val="24"/>
        </w:rPr>
        <w:t>36,4</w:t>
      </w:r>
      <w:r w:rsidR="00604B4B" w:rsidRPr="00946BDF">
        <w:rPr>
          <w:rFonts w:ascii="Times New Roman" w:hAnsi="Times New Roman" w:cs="Times New Roman"/>
          <w:sz w:val="24"/>
          <w:szCs w:val="24"/>
        </w:rPr>
        <w:t>%).</w:t>
      </w:r>
    </w:p>
    <w:p w:rsidR="003913FB" w:rsidRPr="00D62578" w:rsidRDefault="003913FB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578">
        <w:rPr>
          <w:rFonts w:ascii="Times New Roman" w:hAnsi="Times New Roman" w:cs="Times New Roman"/>
          <w:sz w:val="24"/>
          <w:szCs w:val="24"/>
        </w:rPr>
        <w:t>Объем публичных нормативных обязательств в трехлетнем цикле</w:t>
      </w:r>
      <w:r w:rsidR="00BA195F" w:rsidRPr="00D62578">
        <w:rPr>
          <w:rFonts w:ascii="Times New Roman" w:hAnsi="Times New Roman" w:cs="Times New Roman"/>
          <w:sz w:val="24"/>
          <w:szCs w:val="24"/>
        </w:rPr>
        <w:t xml:space="preserve"> </w:t>
      </w:r>
      <w:r w:rsidRPr="00D62578">
        <w:rPr>
          <w:rFonts w:ascii="Times New Roman" w:hAnsi="Times New Roman" w:cs="Times New Roman"/>
          <w:sz w:val="24"/>
          <w:szCs w:val="24"/>
        </w:rPr>
        <w:t xml:space="preserve">планируется в сумме </w:t>
      </w:r>
      <w:r w:rsidR="00D62578" w:rsidRPr="00D62578">
        <w:rPr>
          <w:rFonts w:ascii="Times New Roman" w:hAnsi="Times New Roman" w:cs="Times New Roman"/>
          <w:sz w:val="24"/>
          <w:szCs w:val="24"/>
        </w:rPr>
        <w:t>5 132,64</w:t>
      </w:r>
      <w:r w:rsidR="0045147A" w:rsidRPr="00D62578">
        <w:rPr>
          <w:rFonts w:ascii="Times New Roman" w:hAnsi="Times New Roman" w:cs="Times New Roman"/>
          <w:sz w:val="24"/>
          <w:szCs w:val="24"/>
        </w:rPr>
        <w:t xml:space="preserve"> тыс.</w:t>
      </w:r>
      <w:r w:rsidRPr="00D62578">
        <w:rPr>
          <w:rFonts w:ascii="Times New Roman" w:hAnsi="Times New Roman" w:cs="Times New Roman"/>
          <w:sz w:val="24"/>
          <w:szCs w:val="24"/>
        </w:rPr>
        <w:t xml:space="preserve"> рублей, из них на </w:t>
      </w:r>
      <w:r w:rsidR="00925F80" w:rsidRPr="00D62578">
        <w:rPr>
          <w:rFonts w:ascii="Times New Roman" w:hAnsi="Times New Roman" w:cs="Times New Roman"/>
          <w:sz w:val="24"/>
          <w:szCs w:val="24"/>
        </w:rPr>
        <w:t>2024</w:t>
      </w:r>
      <w:r w:rsidRPr="00D6257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62578" w:rsidRPr="00D62578">
        <w:rPr>
          <w:rFonts w:ascii="Times New Roman" w:hAnsi="Times New Roman" w:cs="Times New Roman"/>
          <w:sz w:val="24"/>
          <w:szCs w:val="24"/>
        </w:rPr>
        <w:t>1 710,88</w:t>
      </w:r>
      <w:r w:rsidR="0045147A" w:rsidRPr="00D62578">
        <w:rPr>
          <w:rFonts w:ascii="Times New Roman" w:hAnsi="Times New Roman" w:cs="Times New Roman"/>
          <w:sz w:val="24"/>
          <w:szCs w:val="24"/>
        </w:rPr>
        <w:t xml:space="preserve"> тыс.</w:t>
      </w:r>
      <w:r w:rsidRPr="00D6257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913FB" w:rsidRPr="003A5739" w:rsidRDefault="003913FB" w:rsidP="00A74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739">
        <w:rPr>
          <w:rFonts w:ascii="Times New Roman" w:hAnsi="Times New Roman" w:cs="Times New Roman"/>
          <w:sz w:val="24"/>
          <w:szCs w:val="24"/>
        </w:rPr>
        <w:t xml:space="preserve">По сравнению с первоначальной редакцией бюджета на </w:t>
      </w:r>
      <w:r w:rsidR="00925F80" w:rsidRPr="003A5739">
        <w:rPr>
          <w:rFonts w:ascii="Times New Roman" w:hAnsi="Times New Roman" w:cs="Times New Roman"/>
          <w:sz w:val="24"/>
          <w:szCs w:val="24"/>
        </w:rPr>
        <w:t>2023</w:t>
      </w:r>
      <w:r w:rsidRPr="003A5739">
        <w:rPr>
          <w:rFonts w:ascii="Times New Roman" w:hAnsi="Times New Roman" w:cs="Times New Roman"/>
          <w:sz w:val="24"/>
          <w:szCs w:val="24"/>
        </w:rPr>
        <w:t xml:space="preserve"> год объем расходов </w:t>
      </w:r>
      <w:r w:rsidR="00D62578" w:rsidRPr="003A5739">
        <w:rPr>
          <w:rFonts w:ascii="Times New Roman" w:hAnsi="Times New Roman" w:cs="Times New Roman"/>
          <w:sz w:val="24"/>
          <w:szCs w:val="24"/>
        </w:rPr>
        <w:t xml:space="preserve">увеличился </w:t>
      </w:r>
      <w:r w:rsidR="003A5739" w:rsidRPr="003A5739">
        <w:rPr>
          <w:rFonts w:ascii="Times New Roman" w:hAnsi="Times New Roman" w:cs="Times New Roman"/>
          <w:sz w:val="24"/>
          <w:szCs w:val="24"/>
        </w:rPr>
        <w:t>(+552,78 тыс. рублей или на 47,7%)</w:t>
      </w:r>
      <w:r w:rsidR="004966A3" w:rsidRPr="003A5739">
        <w:rPr>
          <w:rFonts w:ascii="Times New Roman" w:hAnsi="Times New Roman" w:cs="Times New Roman"/>
          <w:sz w:val="24"/>
          <w:szCs w:val="24"/>
        </w:rPr>
        <w:t>.</w:t>
      </w:r>
    </w:p>
    <w:p w:rsidR="003913FB" w:rsidRPr="003A5739" w:rsidRDefault="00A1770A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739">
        <w:rPr>
          <w:rFonts w:ascii="Times New Roman" w:hAnsi="Times New Roman" w:cs="Times New Roman"/>
          <w:sz w:val="24"/>
          <w:szCs w:val="24"/>
        </w:rPr>
        <w:t>На предстоящий бюджетный цикл к</w:t>
      </w:r>
      <w:r w:rsidR="003913FB" w:rsidRPr="003A5739">
        <w:rPr>
          <w:rFonts w:ascii="Times New Roman" w:hAnsi="Times New Roman" w:cs="Times New Roman"/>
          <w:sz w:val="24"/>
          <w:szCs w:val="24"/>
        </w:rPr>
        <w:t>оличество публичных нормативных обязательств, предусмотрен</w:t>
      </w:r>
      <w:r w:rsidRPr="003A5739">
        <w:rPr>
          <w:rFonts w:ascii="Times New Roman" w:hAnsi="Times New Roman" w:cs="Times New Roman"/>
          <w:sz w:val="24"/>
          <w:szCs w:val="24"/>
        </w:rPr>
        <w:t xml:space="preserve">о </w:t>
      </w:r>
      <w:r w:rsidR="003A5739" w:rsidRPr="003A5739">
        <w:rPr>
          <w:rFonts w:ascii="Times New Roman" w:hAnsi="Times New Roman" w:cs="Times New Roman"/>
          <w:sz w:val="24"/>
          <w:szCs w:val="24"/>
        </w:rPr>
        <w:t>двумя</w:t>
      </w:r>
      <w:r w:rsidR="009D5F37" w:rsidRPr="003A5739">
        <w:rPr>
          <w:rFonts w:ascii="Times New Roman" w:hAnsi="Times New Roman" w:cs="Times New Roman"/>
          <w:sz w:val="24"/>
          <w:szCs w:val="24"/>
        </w:rPr>
        <w:t xml:space="preserve"> </w:t>
      </w:r>
      <w:r w:rsidR="003913FB" w:rsidRPr="003A5739">
        <w:rPr>
          <w:rFonts w:ascii="Times New Roman" w:hAnsi="Times New Roman" w:cs="Times New Roman"/>
          <w:sz w:val="24"/>
          <w:szCs w:val="24"/>
        </w:rPr>
        <w:t>нормативн</w:t>
      </w:r>
      <w:r w:rsidR="009D5F37" w:rsidRPr="003A5739">
        <w:rPr>
          <w:rFonts w:ascii="Times New Roman" w:hAnsi="Times New Roman" w:cs="Times New Roman"/>
          <w:sz w:val="24"/>
          <w:szCs w:val="24"/>
        </w:rPr>
        <w:t xml:space="preserve">о </w:t>
      </w:r>
      <w:r w:rsidR="003913FB" w:rsidRPr="003A5739">
        <w:rPr>
          <w:rFonts w:ascii="Times New Roman" w:hAnsi="Times New Roman" w:cs="Times New Roman"/>
          <w:sz w:val="24"/>
          <w:szCs w:val="24"/>
        </w:rPr>
        <w:t>правовым акт</w:t>
      </w:r>
      <w:r w:rsidR="009D5F37" w:rsidRPr="003A5739">
        <w:rPr>
          <w:rFonts w:ascii="Times New Roman" w:hAnsi="Times New Roman" w:cs="Times New Roman"/>
          <w:sz w:val="24"/>
          <w:szCs w:val="24"/>
        </w:rPr>
        <w:t>ом</w:t>
      </w:r>
      <w:r w:rsidR="003913FB" w:rsidRPr="003A573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7792"/>
        <w:gridCol w:w="992"/>
        <w:gridCol w:w="992"/>
        <w:gridCol w:w="992"/>
      </w:tblGrid>
      <w:tr w:rsidR="00950C54" w:rsidRPr="003A5739" w:rsidTr="00837208">
        <w:trPr>
          <w:trHeight w:val="315"/>
        </w:trPr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54" w:rsidRPr="003A5739" w:rsidRDefault="00950C54" w:rsidP="0095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нормативного правового акта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54" w:rsidRPr="003A5739" w:rsidRDefault="00950C54" w:rsidP="003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54" w:rsidRPr="003A5739" w:rsidRDefault="00950C54" w:rsidP="003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54" w:rsidRPr="003A5739" w:rsidRDefault="00950C54" w:rsidP="003A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50C54" w:rsidRPr="003A5739" w:rsidTr="00837208">
        <w:trPr>
          <w:trHeight w:val="230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54" w:rsidRPr="003A5739" w:rsidRDefault="00950C54" w:rsidP="003A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54" w:rsidRPr="003A5739" w:rsidRDefault="00950C54" w:rsidP="003A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54" w:rsidRPr="003A5739" w:rsidRDefault="00950C54" w:rsidP="003A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C54" w:rsidRPr="003A5739" w:rsidRDefault="00950C54" w:rsidP="003A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C54" w:rsidRPr="00950C54" w:rsidTr="00837208">
        <w:trPr>
          <w:trHeight w:val="129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54" w:rsidRPr="00950C54" w:rsidRDefault="00950C54" w:rsidP="003A57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C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Решение Каратузского районного Совета депутатов от 01.08.2023  № 22-214 "Об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"Каратузский район""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54" w:rsidRPr="00950C54" w:rsidRDefault="00950C54" w:rsidP="003A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C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1 676,40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54" w:rsidRPr="00950C54" w:rsidRDefault="00950C54" w:rsidP="003A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C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54" w:rsidRPr="00950C54" w:rsidRDefault="00950C54" w:rsidP="003A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C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1 676,40</w:t>
            </w:r>
          </w:p>
        </w:tc>
      </w:tr>
      <w:tr w:rsidR="00950C54" w:rsidRPr="00950C54" w:rsidTr="00837208">
        <w:trPr>
          <w:trHeight w:val="76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54" w:rsidRPr="00950C54" w:rsidRDefault="00950C54" w:rsidP="003A57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C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Постановление администрации Каратузского района</w:t>
            </w:r>
            <w:r w:rsidRPr="00950C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14.05.2021 г. № 359-п «О Почетном Знаке отличия «За заслуги перед Каратузским районом»»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54" w:rsidRPr="00950C54" w:rsidRDefault="00950C54" w:rsidP="003A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C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54" w:rsidRPr="00950C54" w:rsidRDefault="00950C54" w:rsidP="003A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C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54" w:rsidRPr="00950C54" w:rsidRDefault="00950C54" w:rsidP="003A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C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34,48</w:t>
            </w:r>
          </w:p>
        </w:tc>
      </w:tr>
    </w:tbl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81" w:rsidRDefault="000B3D81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1F9B" w:rsidRPr="008214C4" w:rsidRDefault="003913FB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4C4">
        <w:rPr>
          <w:rFonts w:ascii="Times New Roman" w:hAnsi="Times New Roman" w:cs="Times New Roman"/>
          <w:sz w:val="24"/>
          <w:szCs w:val="24"/>
        </w:rPr>
        <w:lastRenderedPageBreak/>
        <w:t xml:space="preserve">Расходы </w:t>
      </w:r>
      <w:r w:rsidR="000746A2" w:rsidRPr="008214C4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8214C4">
        <w:rPr>
          <w:rFonts w:ascii="Times New Roman" w:hAnsi="Times New Roman" w:cs="Times New Roman"/>
          <w:sz w:val="24"/>
          <w:szCs w:val="24"/>
        </w:rPr>
        <w:t>бюджета сформированы в программном</w:t>
      </w:r>
      <w:r w:rsidR="00BA195F" w:rsidRPr="008214C4">
        <w:rPr>
          <w:rFonts w:ascii="Times New Roman" w:hAnsi="Times New Roman" w:cs="Times New Roman"/>
          <w:sz w:val="24"/>
          <w:szCs w:val="24"/>
        </w:rPr>
        <w:t xml:space="preserve"> </w:t>
      </w:r>
      <w:r w:rsidRPr="008214C4">
        <w:rPr>
          <w:rFonts w:ascii="Times New Roman" w:hAnsi="Times New Roman" w:cs="Times New Roman"/>
          <w:sz w:val="24"/>
          <w:szCs w:val="24"/>
        </w:rPr>
        <w:t xml:space="preserve">формате. </w:t>
      </w:r>
      <w:r w:rsidR="00371F9B" w:rsidRPr="008214C4">
        <w:rPr>
          <w:rFonts w:ascii="Times New Roman" w:hAnsi="Times New Roman" w:cs="Times New Roman"/>
          <w:sz w:val="24"/>
          <w:szCs w:val="24"/>
        </w:rPr>
        <w:t>Перечень утвержденных муниципальных программ с объемом финансирования на трехлетний бюджетный цикл представлен ниже в таблице:</w:t>
      </w:r>
    </w:p>
    <w:p w:rsidR="00630D6A" w:rsidRDefault="00630D6A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903" w:type="dxa"/>
        <w:tblInd w:w="113" w:type="dxa"/>
        <w:tblLook w:val="04A0" w:firstRow="1" w:lastRow="0" w:firstColumn="1" w:lastColumn="0" w:noHBand="0" w:noVBand="1"/>
      </w:tblPr>
      <w:tblGrid>
        <w:gridCol w:w="4817"/>
        <w:gridCol w:w="1155"/>
        <w:gridCol w:w="767"/>
        <w:gridCol w:w="1269"/>
        <w:gridCol w:w="802"/>
        <w:gridCol w:w="1326"/>
        <w:gridCol w:w="767"/>
      </w:tblGrid>
      <w:tr w:rsidR="00630D6A" w:rsidRPr="00630D6A" w:rsidTr="00BB0437">
        <w:trPr>
          <w:trHeight w:val="7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D6A" w:rsidRPr="00630D6A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на 2024 год тыс.руб.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Уд.вес, 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на 2025 год тыс.руб.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Уд.вес, %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на 2026 год тыс.руб.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Уд.вес, %</w:t>
            </w:r>
          </w:p>
        </w:tc>
      </w:tr>
      <w:tr w:rsidR="00630D6A" w:rsidRPr="00630D6A" w:rsidTr="0025082B">
        <w:trPr>
          <w:trHeight w:val="31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6A" w:rsidRPr="00630D6A" w:rsidRDefault="00630D6A" w:rsidP="0063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«Развитие системы образования Каратузского района»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698488,81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657168,01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641777,92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68,6</w:t>
            </w:r>
          </w:p>
        </w:tc>
      </w:tr>
      <w:tr w:rsidR="00630D6A" w:rsidRPr="00630D6A" w:rsidTr="0025082B">
        <w:trPr>
          <w:trHeight w:val="72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6A" w:rsidRPr="00630D6A" w:rsidRDefault="00630D6A" w:rsidP="0063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«Реформирование и модернизация жилищно- коммунального хозяйства и повышение энергетической эффективности»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7655,45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5590,90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5590,90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630D6A" w:rsidRPr="00630D6A" w:rsidTr="0025082B">
        <w:trPr>
          <w:trHeight w:val="59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6A" w:rsidRPr="00630D6A" w:rsidRDefault="00630D6A" w:rsidP="0063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"Профилактика правонарушений и предупреждение преступлений в муниципальном </w:t>
            </w:r>
            <w:r w:rsidR="007268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образовании "Каратузский район"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0D6A" w:rsidRPr="00630D6A" w:rsidTr="0025082B">
        <w:trPr>
          <w:trHeight w:val="48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6A" w:rsidRPr="00630D6A" w:rsidRDefault="00630D6A" w:rsidP="0063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«Развитие культуры, молодежной политике и туризма в Каратузском районе»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101885,16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42019,66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41841,16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</w:tr>
      <w:tr w:rsidR="00630D6A" w:rsidRPr="00630D6A" w:rsidTr="0025082B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6A" w:rsidRPr="00630D6A" w:rsidRDefault="00630D6A" w:rsidP="0063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"Развитие спорта Каратузского района"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13445,80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13091,40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13091,40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</w:tr>
      <w:tr w:rsidR="00630D6A" w:rsidRPr="00630D6A" w:rsidTr="0025082B">
        <w:trPr>
          <w:trHeight w:val="284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D6A" w:rsidRPr="00630D6A" w:rsidRDefault="00630D6A" w:rsidP="0063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«Развитие транспортной системы Каратузского района»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18622,00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630D6A" w:rsidRPr="00630D6A" w:rsidTr="0025082B">
        <w:trPr>
          <w:trHeight w:val="288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D6A" w:rsidRPr="00630D6A" w:rsidRDefault="00630D6A" w:rsidP="0063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«Содействие развитию местного самоуправления Каратузского района»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4582,30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30D6A" w:rsidRPr="00630D6A" w:rsidTr="0025082B">
        <w:trPr>
          <w:trHeight w:val="36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D6A" w:rsidRPr="00630D6A" w:rsidRDefault="00630D6A" w:rsidP="0063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«Развитие сельского хозяйства в Каратузском районе»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7641,91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5891,41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5891,41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630D6A" w:rsidRPr="00630D6A" w:rsidTr="0025082B">
        <w:trPr>
          <w:trHeight w:val="34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6A" w:rsidRPr="00630D6A" w:rsidRDefault="00630D6A" w:rsidP="0063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«Управление муниципальными финансами»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171523,55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145635,88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145635,88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630D6A" w:rsidRPr="00630D6A" w:rsidTr="0025082B">
        <w:trPr>
          <w:trHeight w:val="37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6A" w:rsidRPr="00630D6A" w:rsidRDefault="00630D6A" w:rsidP="0063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«Развитие малого среднего предпринимательства в Каратузском районе»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1555,20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1555,20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1555,20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630D6A" w:rsidRPr="00630D6A" w:rsidTr="0025082B">
        <w:trPr>
          <w:trHeight w:val="88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6A" w:rsidRPr="00630D6A" w:rsidRDefault="00630D6A" w:rsidP="0063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«Защита населения и территорий Каратузского района от чрезвычайных ситуаций природного и техногенного характера»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5340,44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630D6A" w:rsidRPr="00630D6A" w:rsidTr="0025082B">
        <w:trPr>
          <w:trHeight w:val="51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6A" w:rsidRPr="00630D6A" w:rsidRDefault="00630D6A" w:rsidP="0063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«Обеспечение жильем молодых семей в Каратузском районе»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3278,35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630D6A" w:rsidRPr="00630D6A" w:rsidTr="0025082B">
        <w:trPr>
          <w:trHeight w:val="274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630D6A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"Создание условий для обеспечения доступным и комфортным жильем граждан Каратузского района"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630D6A" w:rsidRPr="00630D6A" w:rsidTr="0025082B">
        <w:trPr>
          <w:trHeight w:val="266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630D6A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"Обеспечение жизнедеятельности Каратузского района"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53728,09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53728,09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53461,29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</w:tr>
      <w:tr w:rsidR="00630D6A" w:rsidRPr="00630D6A" w:rsidTr="0025082B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30D6A" w:rsidRPr="00630D6A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0D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программам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1088767,06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951321,99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935489,10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30D6A" w:rsidRPr="008214C4" w:rsidTr="00BB0437">
        <w:trPr>
          <w:trHeight w:val="246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60799,78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58818,82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56924,99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0D6A" w:rsidRPr="008214C4" w:rsidTr="00BB0437">
        <w:trPr>
          <w:trHeight w:val="281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0D6A" w:rsidRPr="008214C4" w:rsidTr="00BB0437">
        <w:trPr>
          <w:trHeight w:val="158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расходов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1149566,84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1024740,81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1021414,09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0D6A" w:rsidRPr="008214C4" w:rsidTr="00BB0437">
        <w:trPr>
          <w:trHeight w:val="36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программных мероприятий в общем объеме расходов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0D6A" w:rsidRPr="008214C4" w:rsidTr="00BB0437">
        <w:trPr>
          <w:trHeight w:val="49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D6A" w:rsidRPr="008214C4" w:rsidRDefault="00630D6A" w:rsidP="0063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непрограммных мероприятий в общем объеме расходов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6A" w:rsidRPr="008214C4" w:rsidRDefault="00630D6A" w:rsidP="0063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30D6A" w:rsidRPr="00090DA9" w:rsidRDefault="00BB0437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DA9">
        <w:rPr>
          <w:rFonts w:ascii="Times New Roman" w:hAnsi="Times New Roman" w:cs="Times New Roman"/>
          <w:sz w:val="24"/>
          <w:szCs w:val="24"/>
        </w:rPr>
        <w:t xml:space="preserve">В соответствии с Проектом бюджета </w:t>
      </w:r>
      <w:r w:rsidR="005E7F53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090DA9">
        <w:rPr>
          <w:rFonts w:ascii="Times New Roman" w:hAnsi="Times New Roman" w:cs="Times New Roman"/>
          <w:sz w:val="24"/>
          <w:szCs w:val="24"/>
        </w:rPr>
        <w:t xml:space="preserve">на реализацию 14 муниципальных программ на 2024 год планируются в объеме 1 088 767,06 тыс. рублей, на 2025 год – 951 32,99 тыс. рублей, на 2026 год – 935 489,10 тыс. рублей, или 94,7%, 92,8% и 91,6% от общего объема расходов бюджета соответственно. Перечень государственных программ, предусмотренный Проектом, соответствует перечню, утвержденному </w:t>
      </w:r>
      <w:r w:rsidR="00090DA9" w:rsidRPr="00090DA9">
        <w:rPr>
          <w:rFonts w:ascii="Times New Roman" w:hAnsi="Times New Roman" w:cs="Times New Roman"/>
          <w:sz w:val="24"/>
          <w:szCs w:val="24"/>
        </w:rPr>
        <w:t>постановлением</w:t>
      </w:r>
      <w:r w:rsidRPr="00090DA9">
        <w:rPr>
          <w:rFonts w:ascii="Times New Roman" w:hAnsi="Times New Roman" w:cs="Times New Roman"/>
          <w:sz w:val="24"/>
          <w:szCs w:val="24"/>
        </w:rPr>
        <w:t xml:space="preserve"> администрации Каратузского района от </w:t>
      </w:r>
      <w:r w:rsidR="00090DA9" w:rsidRPr="00090DA9">
        <w:rPr>
          <w:rFonts w:ascii="Times New Roman" w:hAnsi="Times New Roman" w:cs="Times New Roman"/>
          <w:sz w:val="24"/>
          <w:szCs w:val="24"/>
        </w:rPr>
        <w:t>17.10.2022</w:t>
      </w:r>
      <w:r w:rsidRPr="00090DA9">
        <w:rPr>
          <w:rFonts w:ascii="Times New Roman" w:hAnsi="Times New Roman" w:cs="Times New Roman"/>
          <w:sz w:val="24"/>
          <w:szCs w:val="24"/>
        </w:rPr>
        <w:t xml:space="preserve"> № </w:t>
      </w:r>
      <w:r w:rsidR="00090DA9" w:rsidRPr="00090DA9">
        <w:rPr>
          <w:rFonts w:ascii="Times New Roman" w:hAnsi="Times New Roman" w:cs="Times New Roman"/>
          <w:sz w:val="24"/>
          <w:szCs w:val="24"/>
        </w:rPr>
        <w:t>800-п</w:t>
      </w:r>
      <w:r w:rsidRPr="00090DA9">
        <w:rPr>
          <w:rFonts w:ascii="Times New Roman" w:hAnsi="Times New Roman" w:cs="Times New Roman"/>
          <w:sz w:val="24"/>
          <w:szCs w:val="24"/>
        </w:rPr>
        <w:t xml:space="preserve">. Показатели финансового обеспечения </w:t>
      </w:r>
      <w:r w:rsidR="00090DA9" w:rsidRPr="00090DA9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090DA9">
        <w:rPr>
          <w:rFonts w:ascii="Times New Roman" w:hAnsi="Times New Roman" w:cs="Times New Roman"/>
          <w:sz w:val="24"/>
          <w:szCs w:val="24"/>
        </w:rPr>
        <w:t xml:space="preserve"> на 2024–2026 годы, предусмотренные паспортами, соответствуют бюджетным ассигнованиям, предусмотренным в Проекте </w:t>
      </w:r>
      <w:r w:rsidR="00090DA9" w:rsidRPr="00090DA9">
        <w:rPr>
          <w:rFonts w:ascii="Times New Roman" w:hAnsi="Times New Roman" w:cs="Times New Roman"/>
          <w:sz w:val="24"/>
          <w:szCs w:val="24"/>
        </w:rPr>
        <w:t>бюджета</w:t>
      </w:r>
      <w:r w:rsidRPr="00090DA9">
        <w:rPr>
          <w:rFonts w:ascii="Times New Roman" w:hAnsi="Times New Roman" w:cs="Times New Roman"/>
          <w:sz w:val="24"/>
          <w:szCs w:val="24"/>
        </w:rPr>
        <w:t>.</w:t>
      </w:r>
    </w:p>
    <w:p w:rsidR="0025082B" w:rsidRPr="0025082B" w:rsidRDefault="00950C54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предстоящий бюджетный цикл о</w:t>
      </w:r>
      <w:r w:rsidR="0025082B" w:rsidRPr="0025082B">
        <w:rPr>
          <w:rFonts w:ascii="Times New Roman" w:hAnsi="Times New Roman" w:cs="Times New Roman"/>
          <w:sz w:val="24"/>
          <w:szCs w:val="24"/>
        </w:rPr>
        <w:t>бъемы бюджетных ассигнований корректируются по всем 14 муниципальным программам.</w:t>
      </w:r>
    </w:p>
    <w:p w:rsidR="005E7F53" w:rsidRPr="005E7F53" w:rsidRDefault="00950C54" w:rsidP="00EB5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DE7">
        <w:rPr>
          <w:rFonts w:ascii="Times New Roman" w:hAnsi="Times New Roman" w:cs="Times New Roman"/>
          <w:sz w:val="24"/>
          <w:szCs w:val="24"/>
        </w:rPr>
        <w:lastRenderedPageBreak/>
        <w:t xml:space="preserve">На экспертизу </w:t>
      </w:r>
      <w:r w:rsidR="0072682F" w:rsidRPr="003B1DE7">
        <w:rPr>
          <w:rFonts w:ascii="Times New Roman" w:hAnsi="Times New Roman" w:cs="Times New Roman"/>
          <w:sz w:val="24"/>
          <w:szCs w:val="24"/>
        </w:rPr>
        <w:t xml:space="preserve">в </w:t>
      </w:r>
      <w:r w:rsidR="005E7F53">
        <w:rPr>
          <w:rFonts w:ascii="Times New Roman" w:hAnsi="Times New Roman" w:cs="Times New Roman"/>
          <w:sz w:val="24"/>
          <w:szCs w:val="24"/>
        </w:rPr>
        <w:t>КСО</w:t>
      </w:r>
      <w:r w:rsidR="0072682F" w:rsidRPr="003B1DE7">
        <w:rPr>
          <w:rFonts w:ascii="Times New Roman" w:hAnsi="Times New Roman" w:cs="Times New Roman"/>
          <w:sz w:val="24"/>
          <w:szCs w:val="24"/>
        </w:rPr>
        <w:t xml:space="preserve"> не представлены 5 муниципальных программ, это </w:t>
      </w:r>
      <w:r w:rsidR="003B1DE7" w:rsidRPr="003B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2682F" w:rsidRPr="003B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правонарушений и предупреждение преступлений в муниципальном образовании </w:t>
      </w:r>
      <w:r w:rsidR="0072682F" w:rsidRPr="005E7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"Каратузский район</w:t>
      </w:r>
      <w:r w:rsidR="003B1DE7" w:rsidRPr="005E7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72682F" w:rsidRPr="005E7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сельского хозяйства в Каратузском районе»</w:t>
      </w:r>
      <w:r w:rsidR="003B1DE7" w:rsidRPr="005E7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2682F" w:rsidRPr="005E7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«Защита населения и территорий Каратузского района от чрезвычайных ситуаций природного и техногенного характера»</w:t>
      </w:r>
      <w:r w:rsidR="003B1DE7" w:rsidRPr="005E7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2682F" w:rsidRPr="005E7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DE7" w:rsidRPr="005E7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2682F" w:rsidRPr="005E7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обеспечения доступным и комфортным жильем граждан Каратузского района</w:t>
      </w:r>
      <w:r w:rsidR="003B1DE7" w:rsidRPr="005E7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E7F53" w:rsidRPr="005E7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E7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E7F53" w:rsidRPr="005E7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жизнедеятельности Каратузского района</w:t>
      </w:r>
      <w:r w:rsidR="005E7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B1DE7" w:rsidRDefault="0051253B" w:rsidP="00605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F53">
        <w:rPr>
          <w:rFonts w:ascii="Times New Roman" w:hAnsi="Times New Roman" w:cs="Times New Roman"/>
          <w:sz w:val="24"/>
          <w:szCs w:val="24"/>
        </w:rPr>
        <w:t xml:space="preserve">В ходе анализа формирования расходов бюджета на реализацию </w:t>
      </w:r>
      <w:r w:rsidR="00950C54" w:rsidRPr="005E7F53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5E7F53">
        <w:rPr>
          <w:rFonts w:ascii="Times New Roman" w:hAnsi="Times New Roman" w:cs="Times New Roman"/>
          <w:sz w:val="24"/>
          <w:szCs w:val="24"/>
        </w:rPr>
        <w:t xml:space="preserve"> и результатов экспертизы проектов </w:t>
      </w:r>
      <w:r w:rsidR="00950C54" w:rsidRPr="005E7F53">
        <w:rPr>
          <w:rFonts w:ascii="Times New Roman" w:hAnsi="Times New Roman" w:cs="Times New Roman"/>
          <w:sz w:val="24"/>
          <w:szCs w:val="24"/>
        </w:rPr>
        <w:t>муниципальных</w:t>
      </w:r>
      <w:r w:rsidRPr="005E7F53">
        <w:rPr>
          <w:rFonts w:ascii="Times New Roman" w:hAnsi="Times New Roman" w:cs="Times New Roman"/>
          <w:sz w:val="24"/>
          <w:szCs w:val="24"/>
        </w:rPr>
        <w:t xml:space="preserve"> программ, представленных в </w:t>
      </w:r>
      <w:r w:rsidR="005E7F53">
        <w:rPr>
          <w:rFonts w:ascii="Times New Roman" w:hAnsi="Times New Roman" w:cs="Times New Roman"/>
          <w:sz w:val="24"/>
          <w:szCs w:val="24"/>
        </w:rPr>
        <w:t>КСО</w:t>
      </w:r>
      <w:r w:rsidRPr="005E7F53">
        <w:rPr>
          <w:rFonts w:ascii="Times New Roman" w:hAnsi="Times New Roman" w:cs="Times New Roman"/>
          <w:sz w:val="24"/>
          <w:szCs w:val="24"/>
        </w:rPr>
        <w:t xml:space="preserve"> в 2023 году, при планировании </w:t>
      </w:r>
      <w:r w:rsidR="00950C54" w:rsidRPr="005E7F53">
        <w:rPr>
          <w:rFonts w:ascii="Times New Roman" w:hAnsi="Times New Roman" w:cs="Times New Roman"/>
          <w:sz w:val="24"/>
          <w:szCs w:val="24"/>
        </w:rPr>
        <w:t>районного</w:t>
      </w:r>
      <w:r w:rsidRPr="005E7F53">
        <w:rPr>
          <w:rFonts w:ascii="Times New Roman" w:hAnsi="Times New Roman" w:cs="Times New Roman"/>
          <w:sz w:val="24"/>
          <w:szCs w:val="24"/>
        </w:rPr>
        <w:t xml:space="preserve"> бюджета на 2024 год и плановый период 2025-2026 годов, установлен</w:t>
      </w:r>
      <w:r w:rsidR="00D7024C" w:rsidRPr="005E7F53">
        <w:rPr>
          <w:rFonts w:ascii="Times New Roman" w:hAnsi="Times New Roman" w:cs="Times New Roman"/>
          <w:sz w:val="24"/>
          <w:szCs w:val="24"/>
        </w:rPr>
        <w:t>о</w:t>
      </w:r>
      <w:r w:rsidRPr="005E7F53">
        <w:rPr>
          <w:rFonts w:ascii="Times New Roman" w:hAnsi="Times New Roman" w:cs="Times New Roman"/>
          <w:sz w:val="24"/>
          <w:szCs w:val="24"/>
        </w:rPr>
        <w:t xml:space="preserve"> </w:t>
      </w:r>
      <w:r w:rsidR="00295F98" w:rsidRPr="005E7F53">
        <w:rPr>
          <w:rFonts w:ascii="Times New Roman" w:hAnsi="Times New Roman" w:cs="Times New Roman"/>
          <w:b/>
          <w:sz w:val="24"/>
          <w:szCs w:val="24"/>
        </w:rPr>
        <w:t>не соблюдение</w:t>
      </w:r>
      <w:r w:rsidR="00605925" w:rsidRPr="005E7F53">
        <w:rPr>
          <w:rFonts w:ascii="Times New Roman" w:hAnsi="Times New Roman" w:cs="Times New Roman"/>
          <w:sz w:val="24"/>
          <w:szCs w:val="24"/>
        </w:rPr>
        <w:t xml:space="preserve"> </w:t>
      </w:r>
      <w:r w:rsidR="005E7F53">
        <w:rPr>
          <w:rFonts w:ascii="Times New Roman" w:hAnsi="Times New Roman" w:cs="Times New Roman"/>
          <w:sz w:val="24"/>
          <w:szCs w:val="24"/>
        </w:rPr>
        <w:t xml:space="preserve">отдельными </w:t>
      </w:r>
      <w:r w:rsidR="00605925" w:rsidRPr="005E7F53">
        <w:rPr>
          <w:rFonts w:ascii="Times New Roman" w:hAnsi="Times New Roman" w:cs="Times New Roman"/>
          <w:sz w:val="24"/>
          <w:szCs w:val="24"/>
        </w:rPr>
        <w:t>разработчиками муниципальных программ</w:t>
      </w:r>
      <w:r w:rsidR="00295F98" w:rsidRPr="005E7F53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295F98" w:rsidRPr="00295F98">
        <w:rPr>
          <w:rFonts w:ascii="Times New Roman" w:hAnsi="Times New Roman" w:cs="Times New Roman"/>
          <w:sz w:val="24"/>
          <w:szCs w:val="24"/>
        </w:rPr>
        <w:t xml:space="preserve"> установленных Порядком принятия решений о разработке муниципальных программ Каратузского района, их формировании и реализации, утвержденного постановлением администрации Каратузского района от 24.08.2020 № 674-п </w:t>
      </w:r>
      <w:r w:rsidR="00295F98" w:rsidRPr="00E20CB9">
        <w:rPr>
          <w:rFonts w:ascii="Times New Roman" w:hAnsi="Times New Roman" w:cs="Times New Roman"/>
          <w:sz w:val="24"/>
          <w:szCs w:val="24"/>
        </w:rPr>
        <w:t>(далее-Порядок № 674-п)</w:t>
      </w:r>
      <w:r w:rsidR="00605925" w:rsidRPr="00E20CB9">
        <w:rPr>
          <w:rFonts w:ascii="Times New Roman" w:hAnsi="Times New Roman" w:cs="Times New Roman"/>
          <w:sz w:val="24"/>
          <w:szCs w:val="24"/>
        </w:rPr>
        <w:t>, а именно:</w:t>
      </w:r>
    </w:p>
    <w:p w:rsidR="00E20CB9" w:rsidRPr="00B200DC" w:rsidRDefault="00E20CB9" w:rsidP="00E20C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0DC">
        <w:rPr>
          <w:rFonts w:ascii="Times New Roman" w:hAnsi="Times New Roman" w:cs="Times New Roman"/>
          <w:sz w:val="24"/>
          <w:szCs w:val="24"/>
        </w:rPr>
        <w:t>структура муниципальных программ и подпрограмм муниципальных программ не соответствует макету, предусмотренному Порядком № 674-п;</w:t>
      </w:r>
    </w:p>
    <w:p w:rsidR="00605925" w:rsidRPr="00605925" w:rsidRDefault="00605925" w:rsidP="00605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CB9">
        <w:rPr>
          <w:rFonts w:ascii="Times New Roman" w:hAnsi="Times New Roman" w:cs="Times New Roman"/>
          <w:sz w:val="24"/>
          <w:szCs w:val="24"/>
        </w:rPr>
        <w:t xml:space="preserve">в паспортах муниципальных программ по отдельным подпрограммам </w:t>
      </w:r>
      <w:r w:rsidRPr="00605925">
        <w:rPr>
          <w:rFonts w:ascii="Times New Roman" w:hAnsi="Times New Roman" w:cs="Times New Roman"/>
          <w:sz w:val="24"/>
          <w:szCs w:val="24"/>
        </w:rPr>
        <w:t>отсутствует описание общерайонн</w:t>
      </w:r>
      <w:r w:rsidR="00E20CB9">
        <w:rPr>
          <w:rFonts w:ascii="Times New Roman" w:hAnsi="Times New Roman" w:cs="Times New Roman"/>
          <w:sz w:val="24"/>
          <w:szCs w:val="24"/>
        </w:rPr>
        <w:t>ых</w:t>
      </w:r>
      <w:r w:rsidRPr="00605925">
        <w:rPr>
          <w:rFonts w:ascii="Times New Roman" w:hAnsi="Times New Roman" w:cs="Times New Roman"/>
          <w:sz w:val="24"/>
          <w:szCs w:val="24"/>
        </w:rPr>
        <w:t xml:space="preserve"> проблем, на решение котор</w:t>
      </w:r>
      <w:r w:rsidR="00E20CB9">
        <w:rPr>
          <w:rFonts w:ascii="Times New Roman" w:hAnsi="Times New Roman" w:cs="Times New Roman"/>
          <w:sz w:val="24"/>
          <w:szCs w:val="24"/>
        </w:rPr>
        <w:t>ых</w:t>
      </w:r>
      <w:r w:rsidRPr="00605925">
        <w:rPr>
          <w:rFonts w:ascii="Times New Roman" w:hAnsi="Times New Roman" w:cs="Times New Roman"/>
          <w:sz w:val="24"/>
          <w:szCs w:val="24"/>
        </w:rPr>
        <w:t xml:space="preserve"> направлены реализаци</w:t>
      </w:r>
      <w:r w:rsidR="00E20CB9">
        <w:rPr>
          <w:rFonts w:ascii="Times New Roman" w:hAnsi="Times New Roman" w:cs="Times New Roman"/>
          <w:sz w:val="24"/>
          <w:szCs w:val="24"/>
        </w:rPr>
        <w:t>и</w:t>
      </w:r>
      <w:r w:rsidRPr="00605925">
        <w:rPr>
          <w:rFonts w:ascii="Times New Roman" w:hAnsi="Times New Roman" w:cs="Times New Roman"/>
          <w:sz w:val="24"/>
          <w:szCs w:val="24"/>
        </w:rPr>
        <w:t xml:space="preserve"> подпрограмм и отдельных мероприятий, содержащие объективные показатели, характеризующие уровень социально-экономического развития соответствующей сферы муниципального управления, качество жизни населения, тенденции развития; анализ причин возникновения проблемы, включая правовое обоснование</w:t>
      </w:r>
      <w:r w:rsidR="00E20CB9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6059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024C" w:rsidRDefault="00605925" w:rsidP="003B1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925">
        <w:rPr>
          <w:rFonts w:ascii="Times New Roman" w:hAnsi="Times New Roman" w:cs="Times New Roman"/>
          <w:sz w:val="24"/>
          <w:szCs w:val="24"/>
        </w:rPr>
        <w:t>наличие целевых</w:t>
      </w:r>
      <w:r w:rsidR="003B1DE7" w:rsidRPr="00605925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Pr="00605925">
        <w:rPr>
          <w:rFonts w:ascii="Times New Roman" w:hAnsi="Times New Roman" w:cs="Times New Roman"/>
          <w:sz w:val="24"/>
          <w:szCs w:val="24"/>
        </w:rPr>
        <w:t>ей,</w:t>
      </w:r>
      <w:r w:rsidR="003B1DE7" w:rsidRPr="00605925">
        <w:rPr>
          <w:rFonts w:ascii="Times New Roman" w:hAnsi="Times New Roman" w:cs="Times New Roman"/>
          <w:sz w:val="24"/>
          <w:szCs w:val="24"/>
        </w:rPr>
        <w:t xml:space="preserve"> </w:t>
      </w:r>
      <w:r w:rsidRPr="00605925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3B1DE7" w:rsidRPr="00605925">
        <w:rPr>
          <w:rFonts w:ascii="Times New Roman" w:hAnsi="Times New Roman" w:cs="Times New Roman"/>
          <w:sz w:val="24"/>
          <w:szCs w:val="24"/>
        </w:rPr>
        <w:t>не отражают специфику социально-экономического развития соответствующей сферы муниципального управления, специфику проблем и основных задач, на решение которых направлен</w:t>
      </w:r>
      <w:r w:rsidR="00E20CB9">
        <w:rPr>
          <w:rFonts w:ascii="Times New Roman" w:hAnsi="Times New Roman" w:cs="Times New Roman"/>
          <w:sz w:val="24"/>
          <w:szCs w:val="24"/>
        </w:rPr>
        <w:t>ы</w:t>
      </w:r>
      <w:r w:rsidR="003B1DE7" w:rsidRPr="00605925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E20CB9">
        <w:rPr>
          <w:rFonts w:ascii="Times New Roman" w:hAnsi="Times New Roman" w:cs="Times New Roman"/>
          <w:sz w:val="24"/>
          <w:szCs w:val="24"/>
        </w:rPr>
        <w:t>и</w:t>
      </w:r>
      <w:r w:rsidR="003B1DE7" w:rsidRPr="0060592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605925">
        <w:rPr>
          <w:rFonts w:ascii="Times New Roman" w:hAnsi="Times New Roman" w:cs="Times New Roman"/>
          <w:sz w:val="24"/>
          <w:szCs w:val="24"/>
        </w:rPr>
        <w:t>;</w:t>
      </w:r>
    </w:p>
    <w:p w:rsidR="00605925" w:rsidRDefault="00B200DC" w:rsidP="003B1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внутридокументальная</w:t>
      </w:r>
      <w:r w:rsidR="00605925">
        <w:rPr>
          <w:rFonts w:ascii="Times New Roman" w:hAnsi="Times New Roman" w:cs="Times New Roman"/>
          <w:sz w:val="24"/>
          <w:szCs w:val="24"/>
        </w:rPr>
        <w:t xml:space="preserve"> несогла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05925">
        <w:rPr>
          <w:rFonts w:ascii="Times New Roman" w:hAnsi="Times New Roman" w:cs="Times New Roman"/>
          <w:sz w:val="24"/>
          <w:szCs w:val="24"/>
        </w:rPr>
        <w:t xml:space="preserve">ованность </w:t>
      </w:r>
      <w:r w:rsidR="00E20CB9">
        <w:rPr>
          <w:rFonts w:ascii="Times New Roman" w:hAnsi="Times New Roman" w:cs="Times New Roman"/>
          <w:sz w:val="24"/>
          <w:szCs w:val="24"/>
        </w:rPr>
        <w:t xml:space="preserve">целей, задач и </w:t>
      </w:r>
      <w:r w:rsidR="00605925">
        <w:rPr>
          <w:rFonts w:ascii="Times New Roman" w:hAnsi="Times New Roman" w:cs="Times New Roman"/>
          <w:sz w:val="24"/>
          <w:szCs w:val="24"/>
        </w:rPr>
        <w:t xml:space="preserve">значений </w:t>
      </w:r>
      <w:r>
        <w:rPr>
          <w:rFonts w:ascii="Times New Roman" w:hAnsi="Times New Roman" w:cs="Times New Roman"/>
          <w:sz w:val="24"/>
          <w:szCs w:val="24"/>
        </w:rPr>
        <w:t xml:space="preserve">идентичных </w:t>
      </w:r>
      <w:r w:rsidR="00605925">
        <w:rPr>
          <w:rFonts w:ascii="Times New Roman" w:hAnsi="Times New Roman" w:cs="Times New Roman"/>
          <w:sz w:val="24"/>
          <w:szCs w:val="24"/>
        </w:rPr>
        <w:t>целевых показателей;</w:t>
      </w:r>
    </w:p>
    <w:p w:rsidR="00D7024C" w:rsidRPr="00B200DC" w:rsidRDefault="00B200DC" w:rsidP="00D70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0DC">
        <w:rPr>
          <w:rFonts w:ascii="Times New Roman" w:hAnsi="Times New Roman" w:cs="Times New Roman"/>
          <w:sz w:val="24"/>
          <w:szCs w:val="24"/>
        </w:rPr>
        <w:t xml:space="preserve">отдельные целевые показатели </w:t>
      </w:r>
      <w:r w:rsidR="00D7024C" w:rsidRPr="00B200DC">
        <w:rPr>
          <w:rFonts w:ascii="Times New Roman" w:hAnsi="Times New Roman" w:cs="Times New Roman"/>
          <w:sz w:val="24"/>
          <w:szCs w:val="24"/>
        </w:rPr>
        <w:t>не прозрач</w:t>
      </w:r>
      <w:r w:rsidRPr="00B200DC">
        <w:rPr>
          <w:rFonts w:ascii="Times New Roman" w:hAnsi="Times New Roman" w:cs="Times New Roman"/>
          <w:sz w:val="24"/>
          <w:szCs w:val="24"/>
        </w:rPr>
        <w:t>ны, не имеют</w:t>
      </w:r>
      <w:r w:rsidR="00D7024C" w:rsidRPr="00B200DC">
        <w:rPr>
          <w:rFonts w:ascii="Times New Roman" w:hAnsi="Times New Roman" w:cs="Times New Roman"/>
          <w:sz w:val="24"/>
          <w:szCs w:val="24"/>
        </w:rPr>
        <w:t xml:space="preserve"> конкретного значения, не обеспечивают возможности их проверки и подтверждения, </w:t>
      </w:r>
      <w:r w:rsidRPr="00B200DC">
        <w:rPr>
          <w:rFonts w:ascii="Times New Roman" w:hAnsi="Times New Roman" w:cs="Times New Roman"/>
          <w:sz w:val="24"/>
          <w:szCs w:val="24"/>
        </w:rPr>
        <w:t>тем самым</w:t>
      </w:r>
      <w:r w:rsidR="00D7024C" w:rsidRPr="00B200DC">
        <w:rPr>
          <w:rFonts w:ascii="Times New Roman" w:hAnsi="Times New Roman" w:cs="Times New Roman"/>
          <w:sz w:val="24"/>
          <w:szCs w:val="24"/>
        </w:rPr>
        <w:t xml:space="preserve"> снижает</w:t>
      </w:r>
      <w:r w:rsidRPr="00B200DC">
        <w:rPr>
          <w:rFonts w:ascii="Times New Roman" w:hAnsi="Times New Roman" w:cs="Times New Roman"/>
          <w:sz w:val="24"/>
          <w:szCs w:val="24"/>
        </w:rPr>
        <w:t>ся</w:t>
      </w:r>
      <w:r w:rsidR="00D7024C" w:rsidRPr="00B200DC">
        <w:rPr>
          <w:rFonts w:ascii="Times New Roman" w:hAnsi="Times New Roman" w:cs="Times New Roman"/>
          <w:sz w:val="24"/>
          <w:szCs w:val="24"/>
        </w:rPr>
        <w:t xml:space="preserve"> объективность оценки результативности муниципальн</w:t>
      </w:r>
      <w:r w:rsidRPr="00B200DC">
        <w:rPr>
          <w:rFonts w:ascii="Times New Roman" w:hAnsi="Times New Roman" w:cs="Times New Roman"/>
          <w:sz w:val="24"/>
          <w:szCs w:val="24"/>
        </w:rPr>
        <w:t>ых</w:t>
      </w:r>
      <w:r w:rsidR="00D7024C" w:rsidRPr="00B200DC">
        <w:rPr>
          <w:rFonts w:ascii="Times New Roman" w:hAnsi="Times New Roman" w:cs="Times New Roman"/>
          <w:sz w:val="24"/>
          <w:szCs w:val="24"/>
        </w:rPr>
        <w:t xml:space="preserve"> программ и </w:t>
      </w:r>
      <w:r w:rsidRPr="00B200DC">
        <w:rPr>
          <w:rFonts w:ascii="Times New Roman" w:hAnsi="Times New Roman" w:cs="Times New Roman"/>
          <w:sz w:val="24"/>
          <w:szCs w:val="24"/>
        </w:rPr>
        <w:t>не позволения</w:t>
      </w:r>
      <w:r w:rsidR="00D7024C" w:rsidRPr="00B200DC">
        <w:rPr>
          <w:rFonts w:ascii="Times New Roman" w:hAnsi="Times New Roman" w:cs="Times New Roman"/>
          <w:sz w:val="24"/>
          <w:szCs w:val="24"/>
        </w:rPr>
        <w:t xml:space="preserve"> оценить эффективность использования бюджетных ассигнований, направляемых на реализацию мероприятий муниципальн</w:t>
      </w:r>
      <w:r w:rsidRPr="00B200DC">
        <w:rPr>
          <w:rFonts w:ascii="Times New Roman" w:hAnsi="Times New Roman" w:cs="Times New Roman"/>
          <w:sz w:val="24"/>
          <w:szCs w:val="24"/>
        </w:rPr>
        <w:t>ых</w:t>
      </w:r>
      <w:r w:rsidR="00D7024C" w:rsidRPr="00B200D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B200DC">
        <w:rPr>
          <w:rFonts w:ascii="Times New Roman" w:hAnsi="Times New Roman" w:cs="Times New Roman"/>
          <w:sz w:val="24"/>
          <w:szCs w:val="24"/>
        </w:rPr>
        <w:t>;</w:t>
      </w:r>
    </w:p>
    <w:p w:rsidR="00B200DC" w:rsidRPr="00B200DC" w:rsidRDefault="00B200DC" w:rsidP="00D70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0DC">
        <w:rPr>
          <w:rFonts w:ascii="Times New Roman" w:hAnsi="Times New Roman" w:cs="Times New Roman"/>
          <w:sz w:val="24"/>
          <w:szCs w:val="24"/>
        </w:rPr>
        <w:t>о</w:t>
      </w:r>
      <w:r w:rsidR="00D7024C" w:rsidRPr="00B200DC">
        <w:rPr>
          <w:rFonts w:ascii="Times New Roman" w:hAnsi="Times New Roman" w:cs="Times New Roman"/>
          <w:sz w:val="24"/>
          <w:szCs w:val="24"/>
        </w:rPr>
        <w:t>тсутствуют ожидаемые результаты от реализации подпрограмм с указанием динамики изменения показателей результативности, отражающих социально-экономическую эффективность реализации подпрограмм</w:t>
      </w:r>
      <w:r w:rsidR="00E20CB9">
        <w:rPr>
          <w:rFonts w:ascii="Times New Roman" w:hAnsi="Times New Roman" w:cs="Times New Roman"/>
          <w:sz w:val="24"/>
          <w:szCs w:val="24"/>
        </w:rPr>
        <w:t>,</w:t>
      </w:r>
      <w:r w:rsidR="00D7024C" w:rsidRPr="00B200DC">
        <w:rPr>
          <w:rFonts w:ascii="Times New Roman" w:hAnsi="Times New Roman" w:cs="Times New Roman"/>
          <w:sz w:val="24"/>
          <w:szCs w:val="24"/>
        </w:rPr>
        <w:t xml:space="preserve"> что не позволит оценить достижение задач муниципальн</w:t>
      </w:r>
      <w:r w:rsidRPr="00B200DC">
        <w:rPr>
          <w:rFonts w:ascii="Times New Roman" w:hAnsi="Times New Roman" w:cs="Times New Roman"/>
          <w:sz w:val="24"/>
          <w:szCs w:val="24"/>
        </w:rPr>
        <w:t>ых</w:t>
      </w:r>
      <w:r w:rsidR="00D7024C" w:rsidRPr="00B200D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B200DC">
        <w:rPr>
          <w:rFonts w:ascii="Times New Roman" w:hAnsi="Times New Roman" w:cs="Times New Roman"/>
          <w:sz w:val="24"/>
          <w:szCs w:val="24"/>
        </w:rPr>
        <w:t>;</w:t>
      </w:r>
      <w:r w:rsidR="00D7024C" w:rsidRPr="00B200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0DC" w:rsidRDefault="00D7024C" w:rsidP="003B1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CB9">
        <w:rPr>
          <w:rFonts w:ascii="Times New Roman" w:hAnsi="Times New Roman" w:cs="Times New Roman"/>
          <w:sz w:val="24"/>
          <w:szCs w:val="24"/>
        </w:rPr>
        <w:t>отсутствуют мероприятия для решения задач поставленных в подпрограммах</w:t>
      </w:r>
      <w:r w:rsidR="00E20CB9" w:rsidRPr="00E20CB9">
        <w:rPr>
          <w:rFonts w:ascii="Times New Roman" w:hAnsi="Times New Roman" w:cs="Times New Roman"/>
          <w:sz w:val="24"/>
          <w:szCs w:val="24"/>
        </w:rPr>
        <w:t xml:space="preserve"> муниципальных программ;</w:t>
      </w:r>
      <w:r w:rsidRPr="00E2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CB9" w:rsidRDefault="00E20CB9" w:rsidP="003B1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CB9">
        <w:rPr>
          <w:rFonts w:ascii="Times New Roman" w:hAnsi="Times New Roman" w:cs="Times New Roman"/>
          <w:sz w:val="24"/>
          <w:szCs w:val="24"/>
        </w:rPr>
        <w:t>значения целевых показателей за отчетный 2021 и 2022 год не соответствуют значению идентичных показателей по отчетам о реализации муниципальных программ за 2021-2022;</w:t>
      </w:r>
    </w:p>
    <w:p w:rsidR="00E20CB9" w:rsidRPr="00E20CB9" w:rsidRDefault="00E20CB9" w:rsidP="003B1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CB9">
        <w:rPr>
          <w:rFonts w:ascii="Times New Roman" w:hAnsi="Times New Roman" w:cs="Times New Roman"/>
          <w:sz w:val="24"/>
          <w:szCs w:val="24"/>
        </w:rPr>
        <w:t>несоответствие ожидаемых результатов от реализации муниципальных программ конечному результату по Стратегии</w:t>
      </w:r>
      <w:r w:rsidR="005E7F53">
        <w:rPr>
          <w:rFonts w:ascii="Times New Roman" w:hAnsi="Times New Roman" w:cs="Times New Roman"/>
          <w:sz w:val="24"/>
          <w:szCs w:val="24"/>
        </w:rPr>
        <w:t xml:space="preserve"> до 2030 года</w:t>
      </w:r>
      <w:r w:rsidRPr="00E20CB9">
        <w:rPr>
          <w:rFonts w:ascii="Times New Roman" w:hAnsi="Times New Roman" w:cs="Times New Roman"/>
          <w:sz w:val="24"/>
          <w:szCs w:val="24"/>
        </w:rPr>
        <w:t>;</w:t>
      </w:r>
    </w:p>
    <w:p w:rsidR="000E713F" w:rsidRPr="00E20CB9" w:rsidRDefault="000E713F" w:rsidP="000E71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CB9">
        <w:rPr>
          <w:rFonts w:ascii="Times New Roman" w:hAnsi="Times New Roman" w:cs="Times New Roman"/>
          <w:sz w:val="24"/>
          <w:szCs w:val="24"/>
        </w:rPr>
        <w:t xml:space="preserve">На предстоящий бюджетный цикл по </w:t>
      </w:r>
      <w:r w:rsidR="00E20CB9" w:rsidRPr="00E20CB9">
        <w:rPr>
          <w:rFonts w:ascii="Times New Roman" w:hAnsi="Times New Roman" w:cs="Times New Roman"/>
          <w:sz w:val="24"/>
          <w:szCs w:val="24"/>
        </w:rPr>
        <w:t>9</w:t>
      </w:r>
      <w:r w:rsidRPr="00E20CB9">
        <w:rPr>
          <w:rFonts w:ascii="Times New Roman" w:hAnsi="Times New Roman" w:cs="Times New Roman"/>
          <w:sz w:val="24"/>
          <w:szCs w:val="24"/>
        </w:rPr>
        <w:t xml:space="preserve"> муниципальным программам</w:t>
      </w:r>
      <w:r w:rsidR="005E7F53">
        <w:rPr>
          <w:rFonts w:ascii="Times New Roman" w:hAnsi="Times New Roman" w:cs="Times New Roman"/>
          <w:sz w:val="24"/>
          <w:szCs w:val="24"/>
        </w:rPr>
        <w:t xml:space="preserve"> (прошедших экспертизу)</w:t>
      </w:r>
      <w:r w:rsidRPr="00E20CB9">
        <w:rPr>
          <w:rFonts w:ascii="Times New Roman" w:hAnsi="Times New Roman" w:cs="Times New Roman"/>
          <w:sz w:val="24"/>
          <w:szCs w:val="24"/>
        </w:rPr>
        <w:t xml:space="preserve"> изменено значение </w:t>
      </w:r>
      <w:r w:rsidR="00E20CB9" w:rsidRPr="00E20CB9">
        <w:rPr>
          <w:rFonts w:ascii="Times New Roman" w:hAnsi="Times New Roman" w:cs="Times New Roman"/>
          <w:sz w:val="24"/>
          <w:szCs w:val="24"/>
        </w:rPr>
        <w:t xml:space="preserve">34 </w:t>
      </w:r>
      <w:r w:rsidRPr="00E20CB9">
        <w:rPr>
          <w:rFonts w:ascii="Times New Roman" w:hAnsi="Times New Roman" w:cs="Times New Roman"/>
          <w:sz w:val="24"/>
          <w:szCs w:val="24"/>
        </w:rPr>
        <w:t xml:space="preserve">целевых показателей из </w:t>
      </w:r>
      <w:r w:rsidR="00E20CB9" w:rsidRPr="00E20CB9">
        <w:rPr>
          <w:rFonts w:ascii="Times New Roman" w:hAnsi="Times New Roman" w:cs="Times New Roman"/>
          <w:sz w:val="24"/>
          <w:szCs w:val="24"/>
        </w:rPr>
        <w:t>95</w:t>
      </w:r>
      <w:r w:rsidRPr="00E20CB9">
        <w:rPr>
          <w:rFonts w:ascii="Times New Roman" w:hAnsi="Times New Roman" w:cs="Times New Roman"/>
          <w:sz w:val="24"/>
          <w:szCs w:val="24"/>
        </w:rPr>
        <w:t xml:space="preserve"> предусмотренных программами, из которых </w:t>
      </w:r>
      <w:r w:rsidR="00E20CB9" w:rsidRPr="00E20CB9">
        <w:rPr>
          <w:rFonts w:ascii="Times New Roman" w:hAnsi="Times New Roman" w:cs="Times New Roman"/>
          <w:sz w:val="24"/>
          <w:szCs w:val="24"/>
        </w:rPr>
        <w:t>18</w:t>
      </w:r>
      <w:r w:rsidRPr="00E20CB9">
        <w:rPr>
          <w:rFonts w:ascii="Times New Roman" w:hAnsi="Times New Roman" w:cs="Times New Roman"/>
          <w:sz w:val="24"/>
          <w:szCs w:val="24"/>
        </w:rPr>
        <w:t xml:space="preserve"> изменено в сторону уменьшения. Добавлено 2</w:t>
      </w:r>
      <w:r w:rsidR="00E20CB9" w:rsidRPr="00E20CB9">
        <w:rPr>
          <w:rFonts w:ascii="Times New Roman" w:hAnsi="Times New Roman" w:cs="Times New Roman"/>
          <w:sz w:val="24"/>
          <w:szCs w:val="24"/>
        </w:rPr>
        <w:t>5</w:t>
      </w:r>
      <w:r w:rsidRPr="00E20CB9">
        <w:rPr>
          <w:rFonts w:ascii="Times New Roman" w:hAnsi="Times New Roman" w:cs="Times New Roman"/>
          <w:sz w:val="24"/>
          <w:szCs w:val="24"/>
        </w:rPr>
        <w:t xml:space="preserve"> новых целевых показателя.</w:t>
      </w:r>
    </w:p>
    <w:p w:rsidR="003913FB" w:rsidRPr="00CD2074" w:rsidRDefault="003913FB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074">
        <w:rPr>
          <w:rFonts w:ascii="Times New Roman" w:hAnsi="Times New Roman" w:cs="Times New Roman"/>
          <w:sz w:val="24"/>
          <w:szCs w:val="24"/>
        </w:rPr>
        <w:lastRenderedPageBreak/>
        <w:t xml:space="preserve">Непрограммные расходы на </w:t>
      </w:r>
      <w:r w:rsidR="00925F80" w:rsidRPr="00CD2074">
        <w:rPr>
          <w:rFonts w:ascii="Times New Roman" w:hAnsi="Times New Roman" w:cs="Times New Roman"/>
          <w:sz w:val="24"/>
          <w:szCs w:val="24"/>
        </w:rPr>
        <w:t>2024</w:t>
      </w:r>
      <w:r w:rsidRPr="00CD2074">
        <w:rPr>
          <w:rFonts w:ascii="Times New Roman" w:hAnsi="Times New Roman" w:cs="Times New Roman"/>
          <w:sz w:val="24"/>
          <w:szCs w:val="24"/>
        </w:rPr>
        <w:t>-</w:t>
      </w:r>
      <w:r w:rsidR="00925F80" w:rsidRPr="00CD2074">
        <w:rPr>
          <w:rFonts w:ascii="Times New Roman" w:hAnsi="Times New Roman" w:cs="Times New Roman"/>
          <w:sz w:val="24"/>
          <w:szCs w:val="24"/>
        </w:rPr>
        <w:t>2026</w:t>
      </w:r>
      <w:r w:rsidRPr="00CD2074">
        <w:rPr>
          <w:rFonts w:ascii="Times New Roman" w:hAnsi="Times New Roman" w:cs="Times New Roman"/>
          <w:sz w:val="24"/>
          <w:szCs w:val="24"/>
        </w:rPr>
        <w:t xml:space="preserve"> годы планируются в объеме</w:t>
      </w:r>
      <w:r w:rsidR="00B81D21" w:rsidRPr="00CD2074">
        <w:rPr>
          <w:rFonts w:ascii="Times New Roman" w:hAnsi="Times New Roman" w:cs="Times New Roman"/>
          <w:sz w:val="24"/>
          <w:szCs w:val="24"/>
        </w:rPr>
        <w:t xml:space="preserve"> </w:t>
      </w:r>
      <w:r w:rsidR="00CD2074" w:rsidRPr="00CD2074">
        <w:rPr>
          <w:rFonts w:ascii="Times New Roman" w:hAnsi="Times New Roman" w:cs="Times New Roman"/>
          <w:sz w:val="24"/>
          <w:szCs w:val="24"/>
        </w:rPr>
        <w:t>176 543,59</w:t>
      </w:r>
      <w:r w:rsidR="008B6570" w:rsidRPr="00CD2074">
        <w:rPr>
          <w:rFonts w:ascii="Times New Roman" w:hAnsi="Times New Roman" w:cs="Times New Roman"/>
          <w:sz w:val="24"/>
          <w:szCs w:val="24"/>
        </w:rPr>
        <w:t xml:space="preserve"> тыс</w:t>
      </w:r>
      <w:r w:rsidRPr="00CD2074">
        <w:rPr>
          <w:rFonts w:ascii="Times New Roman" w:hAnsi="Times New Roman" w:cs="Times New Roman"/>
          <w:sz w:val="24"/>
          <w:szCs w:val="24"/>
        </w:rPr>
        <w:t xml:space="preserve">. рублей, из них на </w:t>
      </w:r>
      <w:r w:rsidR="00925F80" w:rsidRPr="00CD2074">
        <w:rPr>
          <w:rFonts w:ascii="Times New Roman" w:hAnsi="Times New Roman" w:cs="Times New Roman"/>
          <w:sz w:val="24"/>
          <w:szCs w:val="24"/>
        </w:rPr>
        <w:t>2024</w:t>
      </w:r>
      <w:r w:rsidRPr="00CD2074">
        <w:rPr>
          <w:rFonts w:ascii="Times New Roman" w:hAnsi="Times New Roman" w:cs="Times New Roman"/>
          <w:sz w:val="24"/>
          <w:szCs w:val="24"/>
        </w:rPr>
        <w:t xml:space="preserve"> год </w:t>
      </w:r>
      <w:r w:rsidR="008B6570" w:rsidRPr="00CD2074">
        <w:rPr>
          <w:rFonts w:ascii="Times New Roman" w:hAnsi="Times New Roman" w:cs="Times New Roman"/>
          <w:sz w:val="24"/>
          <w:szCs w:val="24"/>
        </w:rPr>
        <w:t>–</w:t>
      </w:r>
      <w:r w:rsidRPr="00CD2074">
        <w:rPr>
          <w:rFonts w:ascii="Times New Roman" w:hAnsi="Times New Roman" w:cs="Times New Roman"/>
          <w:sz w:val="24"/>
          <w:szCs w:val="24"/>
        </w:rPr>
        <w:t xml:space="preserve"> </w:t>
      </w:r>
      <w:r w:rsidR="00CD2074" w:rsidRPr="00CD2074">
        <w:rPr>
          <w:rFonts w:ascii="Times New Roman" w:hAnsi="Times New Roman" w:cs="Times New Roman"/>
          <w:sz w:val="24"/>
          <w:szCs w:val="24"/>
        </w:rPr>
        <w:t xml:space="preserve">60 799,78 </w:t>
      </w:r>
      <w:r w:rsidR="008B6570" w:rsidRPr="00CD2074">
        <w:rPr>
          <w:rFonts w:ascii="Times New Roman" w:hAnsi="Times New Roman" w:cs="Times New Roman"/>
          <w:sz w:val="24"/>
          <w:szCs w:val="24"/>
        </w:rPr>
        <w:t>тыс</w:t>
      </w:r>
      <w:r w:rsidRPr="00CD2074">
        <w:rPr>
          <w:rFonts w:ascii="Times New Roman" w:hAnsi="Times New Roman" w:cs="Times New Roman"/>
          <w:sz w:val="24"/>
          <w:szCs w:val="24"/>
        </w:rPr>
        <w:t>. рублей, что больше</w:t>
      </w:r>
      <w:r w:rsidR="00B81D21" w:rsidRPr="00CD2074">
        <w:rPr>
          <w:rFonts w:ascii="Times New Roman" w:hAnsi="Times New Roman" w:cs="Times New Roman"/>
          <w:sz w:val="24"/>
          <w:szCs w:val="24"/>
        </w:rPr>
        <w:t xml:space="preserve"> </w:t>
      </w:r>
      <w:r w:rsidRPr="00CD2074">
        <w:rPr>
          <w:rFonts w:ascii="Times New Roman" w:hAnsi="Times New Roman" w:cs="Times New Roman"/>
          <w:sz w:val="24"/>
          <w:szCs w:val="24"/>
        </w:rPr>
        <w:t xml:space="preserve">на </w:t>
      </w:r>
      <w:r w:rsidR="00CD2074" w:rsidRPr="00CD2074">
        <w:rPr>
          <w:rFonts w:ascii="Times New Roman" w:hAnsi="Times New Roman" w:cs="Times New Roman"/>
          <w:sz w:val="24"/>
          <w:szCs w:val="24"/>
        </w:rPr>
        <w:t>5,2</w:t>
      </w:r>
      <w:r w:rsidRPr="00CD2074">
        <w:rPr>
          <w:rFonts w:ascii="Times New Roman" w:hAnsi="Times New Roman" w:cs="Times New Roman"/>
          <w:sz w:val="24"/>
          <w:szCs w:val="24"/>
        </w:rPr>
        <w:t xml:space="preserve">% к первоначальной редакции бюджета на </w:t>
      </w:r>
      <w:r w:rsidR="00925F80" w:rsidRPr="00CD2074">
        <w:rPr>
          <w:rFonts w:ascii="Times New Roman" w:hAnsi="Times New Roman" w:cs="Times New Roman"/>
          <w:sz w:val="24"/>
          <w:szCs w:val="24"/>
        </w:rPr>
        <w:t>2023</w:t>
      </w:r>
      <w:r w:rsidRPr="00CD207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913FB" w:rsidRPr="00CD2074" w:rsidRDefault="003913FB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074">
        <w:rPr>
          <w:rFonts w:ascii="Times New Roman" w:hAnsi="Times New Roman" w:cs="Times New Roman"/>
          <w:sz w:val="24"/>
          <w:szCs w:val="24"/>
        </w:rPr>
        <w:t>В общем объеме непрограммных расходов предусмотрены средства</w:t>
      </w:r>
      <w:r w:rsidR="00B81D21" w:rsidRPr="00CD2074">
        <w:rPr>
          <w:rFonts w:ascii="Times New Roman" w:hAnsi="Times New Roman" w:cs="Times New Roman"/>
          <w:sz w:val="24"/>
          <w:szCs w:val="24"/>
        </w:rPr>
        <w:t xml:space="preserve"> </w:t>
      </w:r>
      <w:r w:rsidRPr="00CD2074">
        <w:rPr>
          <w:rFonts w:ascii="Times New Roman" w:hAnsi="Times New Roman" w:cs="Times New Roman"/>
          <w:sz w:val="24"/>
          <w:szCs w:val="24"/>
        </w:rPr>
        <w:t xml:space="preserve">резервного фонда администрации </w:t>
      </w:r>
      <w:r w:rsidR="00C246FB" w:rsidRPr="00CD2074">
        <w:rPr>
          <w:rFonts w:ascii="Times New Roman" w:hAnsi="Times New Roman" w:cs="Times New Roman"/>
          <w:sz w:val="24"/>
          <w:szCs w:val="24"/>
        </w:rPr>
        <w:t>района</w:t>
      </w:r>
      <w:r w:rsidRPr="00CD2074">
        <w:rPr>
          <w:rFonts w:ascii="Times New Roman" w:hAnsi="Times New Roman" w:cs="Times New Roman"/>
          <w:sz w:val="24"/>
          <w:szCs w:val="24"/>
        </w:rPr>
        <w:t xml:space="preserve"> на трехлетний период в сумме</w:t>
      </w:r>
      <w:r w:rsidR="00B81D21" w:rsidRPr="00CD2074">
        <w:rPr>
          <w:rFonts w:ascii="Times New Roman" w:hAnsi="Times New Roman" w:cs="Times New Roman"/>
          <w:sz w:val="24"/>
          <w:szCs w:val="24"/>
        </w:rPr>
        <w:t xml:space="preserve"> </w:t>
      </w:r>
      <w:r w:rsidR="00CD2074" w:rsidRPr="00CD2074">
        <w:rPr>
          <w:rFonts w:ascii="Times New Roman" w:hAnsi="Times New Roman" w:cs="Times New Roman"/>
          <w:sz w:val="24"/>
          <w:szCs w:val="24"/>
        </w:rPr>
        <w:t>1 8</w:t>
      </w:r>
      <w:r w:rsidR="004D051E" w:rsidRPr="00CD2074">
        <w:rPr>
          <w:rFonts w:ascii="Times New Roman" w:hAnsi="Times New Roman" w:cs="Times New Roman"/>
          <w:sz w:val="24"/>
          <w:szCs w:val="24"/>
        </w:rPr>
        <w:t>00</w:t>
      </w:r>
      <w:r w:rsidR="00954413" w:rsidRPr="00CD2074">
        <w:rPr>
          <w:rFonts w:ascii="Times New Roman" w:hAnsi="Times New Roman" w:cs="Times New Roman"/>
          <w:sz w:val="24"/>
          <w:szCs w:val="24"/>
        </w:rPr>
        <w:t>,0 тыс</w:t>
      </w:r>
      <w:r w:rsidRPr="00CD2074">
        <w:rPr>
          <w:rFonts w:ascii="Times New Roman" w:hAnsi="Times New Roman" w:cs="Times New Roman"/>
          <w:sz w:val="24"/>
          <w:szCs w:val="24"/>
        </w:rPr>
        <w:t xml:space="preserve">. рублей, </w:t>
      </w:r>
      <w:r w:rsidR="00CD2074" w:rsidRPr="00CD2074">
        <w:rPr>
          <w:rFonts w:ascii="Times New Roman" w:hAnsi="Times New Roman" w:cs="Times New Roman"/>
          <w:sz w:val="24"/>
          <w:szCs w:val="24"/>
        </w:rPr>
        <w:t xml:space="preserve">в том числе на 2024 год в сумме 800,00 тыс. рублей, на 2025-2026 года </w:t>
      </w:r>
      <w:r w:rsidRPr="00CD2074">
        <w:rPr>
          <w:rFonts w:ascii="Times New Roman" w:hAnsi="Times New Roman" w:cs="Times New Roman"/>
          <w:sz w:val="24"/>
          <w:szCs w:val="24"/>
        </w:rPr>
        <w:t xml:space="preserve">по </w:t>
      </w:r>
      <w:r w:rsidR="00CD2074" w:rsidRPr="00CD2074">
        <w:rPr>
          <w:rFonts w:ascii="Times New Roman" w:hAnsi="Times New Roman" w:cs="Times New Roman"/>
          <w:sz w:val="24"/>
          <w:szCs w:val="24"/>
        </w:rPr>
        <w:t>500</w:t>
      </w:r>
      <w:r w:rsidR="00954413" w:rsidRPr="00CD2074">
        <w:rPr>
          <w:rFonts w:ascii="Times New Roman" w:hAnsi="Times New Roman" w:cs="Times New Roman"/>
          <w:sz w:val="24"/>
          <w:szCs w:val="24"/>
        </w:rPr>
        <w:t>,0 тыс</w:t>
      </w:r>
      <w:r w:rsidRPr="00CD2074">
        <w:rPr>
          <w:rFonts w:ascii="Times New Roman" w:hAnsi="Times New Roman" w:cs="Times New Roman"/>
          <w:sz w:val="24"/>
          <w:szCs w:val="24"/>
        </w:rPr>
        <w:t>. рублей ежегодно</w:t>
      </w:r>
      <w:r w:rsidR="00CD2074" w:rsidRPr="00CD2074">
        <w:rPr>
          <w:rFonts w:ascii="Times New Roman" w:hAnsi="Times New Roman" w:cs="Times New Roman"/>
          <w:sz w:val="24"/>
          <w:szCs w:val="24"/>
        </w:rPr>
        <w:t>.</w:t>
      </w:r>
      <w:r w:rsidRPr="00CD2074">
        <w:rPr>
          <w:rFonts w:ascii="Times New Roman" w:hAnsi="Times New Roman" w:cs="Times New Roman"/>
          <w:sz w:val="24"/>
          <w:szCs w:val="24"/>
        </w:rPr>
        <w:t xml:space="preserve"> Объем резервного фонда </w:t>
      </w:r>
      <w:r w:rsidR="00CD2074" w:rsidRPr="00CD2074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CD2074">
        <w:rPr>
          <w:rFonts w:ascii="Times New Roman" w:hAnsi="Times New Roman" w:cs="Times New Roman"/>
          <w:sz w:val="24"/>
          <w:szCs w:val="24"/>
        </w:rPr>
        <w:t xml:space="preserve">запланирован </w:t>
      </w:r>
      <w:r w:rsidR="004D051E" w:rsidRPr="00CD2074">
        <w:rPr>
          <w:rFonts w:ascii="Times New Roman" w:hAnsi="Times New Roman" w:cs="Times New Roman"/>
          <w:sz w:val="24"/>
          <w:szCs w:val="24"/>
        </w:rPr>
        <w:t>с увеличением к</w:t>
      </w:r>
      <w:r w:rsidRPr="00CD2074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4D051E" w:rsidRPr="00CD2074">
        <w:rPr>
          <w:rFonts w:ascii="Times New Roman" w:hAnsi="Times New Roman" w:cs="Times New Roman"/>
          <w:sz w:val="24"/>
          <w:szCs w:val="24"/>
        </w:rPr>
        <w:t>ю</w:t>
      </w:r>
      <w:r w:rsidRPr="00CD2074">
        <w:rPr>
          <w:rFonts w:ascii="Times New Roman" w:hAnsi="Times New Roman" w:cs="Times New Roman"/>
          <w:sz w:val="24"/>
          <w:szCs w:val="24"/>
        </w:rPr>
        <w:t xml:space="preserve"> первоначальной</w:t>
      </w:r>
      <w:r w:rsidR="00B81D21" w:rsidRPr="00CD2074">
        <w:rPr>
          <w:rFonts w:ascii="Times New Roman" w:hAnsi="Times New Roman" w:cs="Times New Roman"/>
          <w:sz w:val="24"/>
          <w:szCs w:val="24"/>
        </w:rPr>
        <w:t xml:space="preserve"> </w:t>
      </w:r>
      <w:r w:rsidRPr="00CD2074">
        <w:rPr>
          <w:rFonts w:ascii="Times New Roman" w:hAnsi="Times New Roman" w:cs="Times New Roman"/>
          <w:sz w:val="24"/>
          <w:szCs w:val="24"/>
        </w:rPr>
        <w:t xml:space="preserve">редакции бюджета на </w:t>
      </w:r>
      <w:r w:rsidR="00925F80" w:rsidRPr="00CD2074">
        <w:rPr>
          <w:rFonts w:ascii="Times New Roman" w:hAnsi="Times New Roman" w:cs="Times New Roman"/>
          <w:sz w:val="24"/>
          <w:szCs w:val="24"/>
        </w:rPr>
        <w:t>2023</w:t>
      </w:r>
      <w:r w:rsidRPr="00CD2074">
        <w:rPr>
          <w:rFonts w:ascii="Times New Roman" w:hAnsi="Times New Roman" w:cs="Times New Roman"/>
          <w:sz w:val="24"/>
          <w:szCs w:val="24"/>
        </w:rPr>
        <w:t xml:space="preserve"> год</w:t>
      </w:r>
      <w:r w:rsidR="004D051E" w:rsidRPr="00CD2074">
        <w:rPr>
          <w:rFonts w:ascii="Times New Roman" w:hAnsi="Times New Roman" w:cs="Times New Roman"/>
          <w:sz w:val="24"/>
          <w:szCs w:val="24"/>
        </w:rPr>
        <w:t xml:space="preserve"> </w:t>
      </w:r>
      <w:r w:rsidR="00CD2074" w:rsidRPr="00CD2074">
        <w:rPr>
          <w:rFonts w:ascii="Times New Roman" w:hAnsi="Times New Roman" w:cs="Times New Roman"/>
          <w:sz w:val="24"/>
          <w:szCs w:val="24"/>
        </w:rPr>
        <w:t>на 60,0%</w:t>
      </w:r>
      <w:r w:rsidR="004D051E" w:rsidRPr="00CD2074">
        <w:rPr>
          <w:rFonts w:ascii="Times New Roman" w:hAnsi="Times New Roman" w:cs="Times New Roman"/>
          <w:sz w:val="24"/>
          <w:szCs w:val="24"/>
        </w:rPr>
        <w:t xml:space="preserve"> </w:t>
      </w:r>
      <w:r w:rsidR="005824E4">
        <w:rPr>
          <w:rFonts w:ascii="Times New Roman" w:hAnsi="Times New Roman" w:cs="Times New Roman"/>
          <w:sz w:val="24"/>
          <w:szCs w:val="24"/>
        </w:rPr>
        <w:t xml:space="preserve"> </w:t>
      </w:r>
      <w:r w:rsidR="004D051E" w:rsidRPr="00CD2074">
        <w:rPr>
          <w:rFonts w:ascii="Times New Roman" w:hAnsi="Times New Roman" w:cs="Times New Roman"/>
          <w:sz w:val="24"/>
          <w:szCs w:val="24"/>
        </w:rPr>
        <w:t>(</w:t>
      </w:r>
      <w:r w:rsidR="005824E4">
        <w:rPr>
          <w:rFonts w:ascii="Times New Roman" w:hAnsi="Times New Roman" w:cs="Times New Roman"/>
          <w:sz w:val="24"/>
          <w:szCs w:val="24"/>
        </w:rPr>
        <w:t>2023 год-</w:t>
      </w:r>
      <w:r w:rsidR="00CD2074" w:rsidRPr="00CD2074">
        <w:rPr>
          <w:rFonts w:ascii="Times New Roman" w:hAnsi="Times New Roman" w:cs="Times New Roman"/>
          <w:sz w:val="24"/>
          <w:szCs w:val="24"/>
        </w:rPr>
        <w:t>500</w:t>
      </w:r>
      <w:r w:rsidR="004D051E" w:rsidRPr="00CD2074">
        <w:rPr>
          <w:rFonts w:ascii="Times New Roman" w:hAnsi="Times New Roman" w:cs="Times New Roman"/>
          <w:sz w:val="24"/>
          <w:szCs w:val="24"/>
        </w:rPr>
        <w:t>,0 тыс. рублей)</w:t>
      </w:r>
      <w:r w:rsidRPr="00CD2074">
        <w:rPr>
          <w:rFonts w:ascii="Times New Roman" w:hAnsi="Times New Roman" w:cs="Times New Roman"/>
          <w:sz w:val="24"/>
          <w:szCs w:val="24"/>
        </w:rPr>
        <w:t>.</w:t>
      </w:r>
    </w:p>
    <w:p w:rsidR="005824E4" w:rsidRPr="005824E4" w:rsidRDefault="00C755FD" w:rsidP="005824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4E4">
        <w:rPr>
          <w:rFonts w:ascii="Times New Roman" w:hAnsi="Times New Roman" w:cs="Times New Roman"/>
          <w:sz w:val="24"/>
          <w:szCs w:val="24"/>
        </w:rPr>
        <w:t>Согласно основным направлениям бюджетной и налоговой политики</w:t>
      </w:r>
      <w:r w:rsidR="005824E4">
        <w:rPr>
          <w:rFonts w:ascii="Times New Roman" w:hAnsi="Times New Roman" w:cs="Times New Roman"/>
          <w:sz w:val="24"/>
          <w:szCs w:val="24"/>
        </w:rPr>
        <w:t xml:space="preserve"> район продолжает участвовать в национальных проектах и</w:t>
      </w:r>
      <w:r w:rsidRPr="005824E4">
        <w:rPr>
          <w:rFonts w:ascii="Times New Roman" w:hAnsi="Times New Roman" w:cs="Times New Roman"/>
          <w:sz w:val="24"/>
          <w:szCs w:val="24"/>
        </w:rPr>
        <w:t xml:space="preserve"> в </w:t>
      </w:r>
      <w:r w:rsidR="00925F80" w:rsidRPr="005824E4">
        <w:rPr>
          <w:rFonts w:ascii="Times New Roman" w:hAnsi="Times New Roman" w:cs="Times New Roman"/>
          <w:sz w:val="24"/>
          <w:szCs w:val="24"/>
        </w:rPr>
        <w:t>2023</w:t>
      </w:r>
      <w:r w:rsidRPr="005824E4">
        <w:rPr>
          <w:rFonts w:ascii="Times New Roman" w:hAnsi="Times New Roman" w:cs="Times New Roman"/>
          <w:sz w:val="24"/>
          <w:szCs w:val="24"/>
        </w:rPr>
        <w:t xml:space="preserve"> год</w:t>
      </w:r>
      <w:r w:rsidR="005824E4">
        <w:rPr>
          <w:rFonts w:ascii="Times New Roman" w:hAnsi="Times New Roman" w:cs="Times New Roman"/>
          <w:sz w:val="24"/>
          <w:szCs w:val="24"/>
        </w:rPr>
        <w:t>у</w:t>
      </w:r>
      <w:r w:rsidR="00317CFF" w:rsidRPr="005824E4">
        <w:rPr>
          <w:rFonts w:ascii="Times New Roman" w:hAnsi="Times New Roman" w:cs="Times New Roman"/>
          <w:sz w:val="24"/>
          <w:szCs w:val="24"/>
        </w:rPr>
        <w:t xml:space="preserve"> </w:t>
      </w:r>
      <w:r w:rsidRPr="005824E4">
        <w:rPr>
          <w:rFonts w:ascii="Times New Roman" w:hAnsi="Times New Roman" w:cs="Times New Roman"/>
          <w:sz w:val="24"/>
          <w:szCs w:val="24"/>
        </w:rPr>
        <w:t xml:space="preserve">район участвовал в </w:t>
      </w:r>
      <w:r w:rsidR="005824E4" w:rsidRPr="005824E4">
        <w:rPr>
          <w:rFonts w:ascii="Times New Roman" w:hAnsi="Times New Roman" w:cs="Times New Roman"/>
          <w:sz w:val="24"/>
          <w:szCs w:val="24"/>
        </w:rPr>
        <w:t>4</w:t>
      </w:r>
      <w:r w:rsidRPr="005824E4">
        <w:rPr>
          <w:rFonts w:ascii="Times New Roman" w:hAnsi="Times New Roman" w:cs="Times New Roman"/>
          <w:sz w:val="24"/>
          <w:szCs w:val="24"/>
        </w:rPr>
        <w:t xml:space="preserve"> национальных проектах </w:t>
      </w:r>
      <w:r w:rsidR="00870724" w:rsidRPr="005824E4">
        <w:rPr>
          <w:rFonts w:ascii="Times New Roman" w:hAnsi="Times New Roman" w:cs="Times New Roman"/>
          <w:sz w:val="24"/>
          <w:szCs w:val="24"/>
        </w:rPr>
        <w:t>это "Образование", "Культура"</w:t>
      </w:r>
      <w:r w:rsidR="005824E4">
        <w:rPr>
          <w:rFonts w:ascii="Times New Roman" w:hAnsi="Times New Roman" w:cs="Times New Roman"/>
          <w:sz w:val="24"/>
          <w:szCs w:val="24"/>
        </w:rPr>
        <w:t>,</w:t>
      </w:r>
      <w:r w:rsidR="00870724" w:rsidRPr="005824E4">
        <w:rPr>
          <w:rFonts w:ascii="Times New Roman" w:hAnsi="Times New Roman" w:cs="Times New Roman"/>
          <w:sz w:val="24"/>
          <w:szCs w:val="24"/>
        </w:rPr>
        <w:t xml:space="preserve"> "Безопасные и качественные автомобильные дороги"</w:t>
      </w:r>
      <w:r w:rsidR="005824E4" w:rsidRPr="005824E4">
        <w:rPr>
          <w:rFonts w:ascii="Times New Roman" w:hAnsi="Times New Roman" w:cs="Times New Roman"/>
          <w:sz w:val="24"/>
          <w:szCs w:val="24"/>
        </w:rPr>
        <w:t xml:space="preserve">, «Жилье и городская среда». </w:t>
      </w:r>
    </w:p>
    <w:p w:rsidR="005824E4" w:rsidRDefault="005824E4" w:rsidP="005824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4E4">
        <w:rPr>
          <w:rFonts w:ascii="Times New Roman" w:hAnsi="Times New Roman" w:cs="Times New Roman"/>
          <w:sz w:val="24"/>
          <w:szCs w:val="24"/>
        </w:rPr>
        <w:t>В предстоящем бюджетном цикле бюджетная политика района будет ориентирована на продолжение участие района в национальных проектах</w:t>
      </w:r>
      <w:r>
        <w:rPr>
          <w:rFonts w:ascii="Times New Roman" w:hAnsi="Times New Roman" w:cs="Times New Roman"/>
          <w:sz w:val="24"/>
          <w:szCs w:val="24"/>
        </w:rPr>
        <w:t xml:space="preserve"> и в 2</w:t>
      </w:r>
      <w:r w:rsidRPr="005824E4">
        <w:rPr>
          <w:rFonts w:ascii="Times New Roman" w:hAnsi="Times New Roman" w:cs="Times New Roman"/>
          <w:sz w:val="24"/>
          <w:szCs w:val="24"/>
        </w:rPr>
        <w:t>024 году на реализацию национальных проектов в Каратузском районе планируется направить 43</w:t>
      </w:r>
      <w:r w:rsidR="00EB5B30">
        <w:rPr>
          <w:rFonts w:ascii="Times New Roman" w:hAnsi="Times New Roman" w:cs="Times New Roman"/>
          <w:sz w:val="24"/>
          <w:szCs w:val="24"/>
        </w:rPr>
        <w:t xml:space="preserve"> </w:t>
      </w:r>
      <w:r w:rsidRPr="005824E4">
        <w:rPr>
          <w:rFonts w:ascii="Times New Roman" w:hAnsi="Times New Roman" w:cs="Times New Roman"/>
          <w:sz w:val="24"/>
          <w:szCs w:val="24"/>
        </w:rPr>
        <w:t>331,2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824E4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95F" w:rsidRPr="00CE5968" w:rsidRDefault="00C279B4" w:rsidP="00B81D2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968">
        <w:rPr>
          <w:rFonts w:ascii="Times New Roman" w:hAnsi="Times New Roman" w:cs="Times New Roman"/>
          <w:b/>
          <w:sz w:val="24"/>
          <w:szCs w:val="24"/>
        </w:rPr>
        <w:t>6.</w:t>
      </w:r>
      <w:r w:rsidR="0064061E" w:rsidRPr="00CE5968">
        <w:rPr>
          <w:rFonts w:ascii="Times New Roman" w:hAnsi="Times New Roman" w:cs="Times New Roman"/>
          <w:b/>
          <w:sz w:val="24"/>
          <w:szCs w:val="24"/>
        </w:rPr>
        <w:t>Р</w:t>
      </w:r>
      <w:r w:rsidR="003913FB" w:rsidRPr="00CE5968">
        <w:rPr>
          <w:rFonts w:ascii="Times New Roman" w:hAnsi="Times New Roman" w:cs="Times New Roman"/>
          <w:b/>
          <w:sz w:val="24"/>
          <w:szCs w:val="24"/>
        </w:rPr>
        <w:t>асход</w:t>
      </w:r>
      <w:r w:rsidR="0064061E" w:rsidRPr="00CE5968">
        <w:rPr>
          <w:rFonts w:ascii="Times New Roman" w:hAnsi="Times New Roman" w:cs="Times New Roman"/>
          <w:b/>
          <w:sz w:val="24"/>
          <w:szCs w:val="24"/>
        </w:rPr>
        <w:t>ы</w:t>
      </w:r>
      <w:r w:rsidR="003913FB" w:rsidRPr="00CE5968">
        <w:rPr>
          <w:rFonts w:ascii="Times New Roman" w:hAnsi="Times New Roman" w:cs="Times New Roman"/>
          <w:b/>
          <w:sz w:val="24"/>
          <w:szCs w:val="24"/>
        </w:rPr>
        <w:t xml:space="preserve"> капитального характера</w:t>
      </w:r>
      <w:r w:rsidR="0064061E" w:rsidRPr="00CE5968">
        <w:rPr>
          <w:rFonts w:ascii="Times New Roman" w:hAnsi="Times New Roman" w:cs="Times New Roman"/>
          <w:b/>
          <w:sz w:val="24"/>
          <w:szCs w:val="24"/>
        </w:rPr>
        <w:t>,</w:t>
      </w:r>
      <w:r w:rsidR="00BA195F" w:rsidRPr="00CE5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61E" w:rsidRPr="00CE5968">
        <w:rPr>
          <w:rFonts w:ascii="Times New Roman" w:hAnsi="Times New Roman" w:cs="Times New Roman"/>
          <w:b/>
          <w:sz w:val="24"/>
          <w:szCs w:val="24"/>
        </w:rPr>
        <w:t>вкладываемые в</w:t>
      </w:r>
      <w:r w:rsidR="00D02C07" w:rsidRPr="00CE5968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64061E" w:rsidRPr="00CE5968">
        <w:rPr>
          <w:rFonts w:ascii="Times New Roman" w:hAnsi="Times New Roman" w:cs="Times New Roman"/>
          <w:b/>
          <w:sz w:val="24"/>
          <w:szCs w:val="24"/>
        </w:rPr>
        <w:t>ы</w:t>
      </w:r>
      <w:r w:rsidR="00D02C07" w:rsidRPr="00CE5968">
        <w:rPr>
          <w:rFonts w:ascii="Times New Roman" w:hAnsi="Times New Roman" w:cs="Times New Roman"/>
          <w:b/>
          <w:sz w:val="24"/>
          <w:szCs w:val="24"/>
        </w:rPr>
        <w:t xml:space="preserve"> муниципальной собственности</w:t>
      </w:r>
    </w:p>
    <w:p w:rsidR="003913FB" w:rsidRPr="00CE5968" w:rsidRDefault="003913FB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968">
        <w:rPr>
          <w:rFonts w:ascii="Times New Roman" w:hAnsi="Times New Roman" w:cs="Times New Roman"/>
          <w:sz w:val="24"/>
          <w:szCs w:val="24"/>
        </w:rPr>
        <w:t xml:space="preserve">Объем расходов капитального характера </w:t>
      </w:r>
      <w:r w:rsidR="0064061E" w:rsidRPr="00CE5968">
        <w:rPr>
          <w:rFonts w:ascii="Times New Roman" w:hAnsi="Times New Roman" w:cs="Times New Roman"/>
          <w:sz w:val="24"/>
          <w:szCs w:val="24"/>
        </w:rPr>
        <w:t xml:space="preserve">на </w:t>
      </w:r>
      <w:r w:rsidR="00925F80" w:rsidRPr="00CE5968">
        <w:rPr>
          <w:rFonts w:ascii="Times New Roman" w:hAnsi="Times New Roman" w:cs="Times New Roman"/>
          <w:sz w:val="24"/>
          <w:szCs w:val="24"/>
        </w:rPr>
        <w:t>2024</w:t>
      </w:r>
      <w:r w:rsidR="0064061E" w:rsidRPr="00CE5968">
        <w:rPr>
          <w:rFonts w:ascii="Times New Roman" w:hAnsi="Times New Roman" w:cs="Times New Roman"/>
          <w:sz w:val="24"/>
          <w:szCs w:val="24"/>
        </w:rPr>
        <w:t xml:space="preserve"> год</w:t>
      </w:r>
      <w:r w:rsidR="00BA195F" w:rsidRPr="00CE5968">
        <w:rPr>
          <w:rFonts w:ascii="Times New Roman" w:hAnsi="Times New Roman" w:cs="Times New Roman"/>
          <w:sz w:val="24"/>
          <w:szCs w:val="24"/>
        </w:rPr>
        <w:t xml:space="preserve"> </w:t>
      </w:r>
      <w:r w:rsidRPr="00CE5968">
        <w:rPr>
          <w:rFonts w:ascii="Times New Roman" w:hAnsi="Times New Roman" w:cs="Times New Roman"/>
          <w:sz w:val="24"/>
          <w:szCs w:val="24"/>
        </w:rPr>
        <w:t xml:space="preserve">запланирован в сумме </w:t>
      </w:r>
      <w:r w:rsidR="00CE5968" w:rsidRPr="00CE5968">
        <w:rPr>
          <w:rFonts w:ascii="Times New Roman" w:hAnsi="Times New Roman" w:cs="Times New Roman"/>
          <w:sz w:val="24"/>
          <w:szCs w:val="24"/>
        </w:rPr>
        <w:t>10 071,85</w:t>
      </w:r>
      <w:r w:rsidR="0082038F" w:rsidRPr="00CE5968">
        <w:rPr>
          <w:rFonts w:ascii="Times New Roman" w:hAnsi="Times New Roman" w:cs="Times New Roman"/>
          <w:sz w:val="24"/>
          <w:szCs w:val="24"/>
        </w:rPr>
        <w:t xml:space="preserve"> </w:t>
      </w:r>
      <w:r w:rsidR="0064061E" w:rsidRPr="00CE5968">
        <w:rPr>
          <w:rFonts w:ascii="Times New Roman" w:hAnsi="Times New Roman" w:cs="Times New Roman"/>
          <w:sz w:val="24"/>
          <w:szCs w:val="24"/>
        </w:rPr>
        <w:t>тыс</w:t>
      </w:r>
      <w:r w:rsidRPr="00CE5968">
        <w:rPr>
          <w:rFonts w:ascii="Times New Roman" w:hAnsi="Times New Roman" w:cs="Times New Roman"/>
          <w:sz w:val="24"/>
          <w:szCs w:val="24"/>
        </w:rPr>
        <w:t>. рублей</w:t>
      </w:r>
      <w:r w:rsidR="0064061E" w:rsidRPr="00CE596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5824E4" w:rsidRPr="00CE5968" w:rsidRDefault="005824E4" w:rsidP="005824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968">
        <w:rPr>
          <w:rFonts w:ascii="Times New Roman" w:hAnsi="Times New Roman" w:cs="Times New Roman"/>
          <w:sz w:val="24"/>
          <w:szCs w:val="24"/>
        </w:rPr>
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</w:r>
      <w:r w:rsidR="00CE5968" w:rsidRPr="00CE5968">
        <w:rPr>
          <w:rFonts w:ascii="Times New Roman" w:hAnsi="Times New Roman" w:cs="Times New Roman"/>
          <w:sz w:val="24"/>
          <w:szCs w:val="24"/>
        </w:rPr>
        <w:t>в сумме</w:t>
      </w:r>
      <w:r w:rsidRPr="00CE5968">
        <w:rPr>
          <w:rFonts w:ascii="Times New Roman" w:hAnsi="Times New Roman" w:cs="Times New Roman"/>
          <w:sz w:val="24"/>
          <w:szCs w:val="24"/>
        </w:rPr>
        <w:t xml:space="preserve"> 8 188,30 тыс. рублей</w:t>
      </w:r>
      <w:r w:rsidR="00CE5968" w:rsidRPr="00CE5968">
        <w:rPr>
          <w:rFonts w:ascii="Times New Roman" w:hAnsi="Times New Roman" w:cs="Times New Roman"/>
          <w:sz w:val="24"/>
          <w:szCs w:val="24"/>
        </w:rPr>
        <w:t>;</w:t>
      </w:r>
    </w:p>
    <w:p w:rsidR="005824E4" w:rsidRDefault="00CE5968" w:rsidP="00B81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968">
        <w:rPr>
          <w:rFonts w:ascii="Times New Roman" w:hAnsi="Times New Roman" w:cs="Times New Roman"/>
          <w:sz w:val="24"/>
          <w:szCs w:val="24"/>
        </w:rPr>
        <w:t>с</w:t>
      </w:r>
      <w:r w:rsidR="005824E4" w:rsidRPr="00CE5968">
        <w:rPr>
          <w:rFonts w:ascii="Times New Roman" w:hAnsi="Times New Roman" w:cs="Times New Roman"/>
          <w:sz w:val="24"/>
          <w:szCs w:val="24"/>
        </w:rPr>
        <w:t>троительство жилья для специалистов бюджетной сферы Каратузского района в сумме 1 883,35 тыс. рублей</w:t>
      </w:r>
      <w:r w:rsidRPr="00CE5968">
        <w:rPr>
          <w:rFonts w:ascii="Times New Roman" w:hAnsi="Times New Roman" w:cs="Times New Roman"/>
          <w:sz w:val="24"/>
          <w:szCs w:val="24"/>
        </w:rPr>
        <w:t>.</w:t>
      </w:r>
    </w:p>
    <w:p w:rsidR="003913FB" w:rsidRPr="0025082B" w:rsidRDefault="00C279B4" w:rsidP="0073602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2B">
        <w:rPr>
          <w:rFonts w:ascii="Times New Roman" w:hAnsi="Times New Roman" w:cs="Times New Roman"/>
          <w:b/>
          <w:sz w:val="24"/>
          <w:szCs w:val="24"/>
        </w:rPr>
        <w:t>7.</w:t>
      </w:r>
      <w:r w:rsidR="003913FB" w:rsidRPr="0025082B">
        <w:rPr>
          <w:rFonts w:ascii="Times New Roman" w:hAnsi="Times New Roman" w:cs="Times New Roman"/>
          <w:b/>
          <w:sz w:val="24"/>
          <w:szCs w:val="24"/>
        </w:rPr>
        <w:t>Объем Дорожного фонда и направления его расходования</w:t>
      </w:r>
      <w:r w:rsidR="00FC0BFA" w:rsidRPr="002508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3FB" w:rsidRPr="0025082B" w:rsidRDefault="003913FB" w:rsidP="00C048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82B">
        <w:rPr>
          <w:rFonts w:ascii="Times New Roman" w:hAnsi="Times New Roman" w:cs="Times New Roman"/>
          <w:sz w:val="24"/>
          <w:szCs w:val="24"/>
        </w:rPr>
        <w:t xml:space="preserve">Объем ассигнований Дорожного фонда на </w:t>
      </w:r>
      <w:r w:rsidR="00925F80" w:rsidRPr="0025082B">
        <w:rPr>
          <w:rFonts w:ascii="Times New Roman" w:hAnsi="Times New Roman" w:cs="Times New Roman"/>
          <w:sz w:val="24"/>
          <w:szCs w:val="24"/>
        </w:rPr>
        <w:t>2024</w:t>
      </w:r>
      <w:r w:rsidRPr="0025082B">
        <w:rPr>
          <w:rFonts w:ascii="Times New Roman" w:hAnsi="Times New Roman" w:cs="Times New Roman"/>
          <w:sz w:val="24"/>
          <w:szCs w:val="24"/>
        </w:rPr>
        <w:t xml:space="preserve"> год и плановый период</w:t>
      </w:r>
      <w:r w:rsidR="00C04878" w:rsidRPr="0025082B">
        <w:rPr>
          <w:rFonts w:ascii="Times New Roman" w:hAnsi="Times New Roman" w:cs="Times New Roman"/>
          <w:sz w:val="24"/>
          <w:szCs w:val="24"/>
        </w:rPr>
        <w:t xml:space="preserve"> </w:t>
      </w:r>
      <w:r w:rsidR="00925F80" w:rsidRPr="0025082B">
        <w:rPr>
          <w:rFonts w:ascii="Times New Roman" w:hAnsi="Times New Roman" w:cs="Times New Roman"/>
          <w:sz w:val="24"/>
          <w:szCs w:val="24"/>
        </w:rPr>
        <w:t>2025</w:t>
      </w:r>
      <w:r w:rsidRPr="0025082B">
        <w:rPr>
          <w:rFonts w:ascii="Times New Roman" w:hAnsi="Times New Roman" w:cs="Times New Roman"/>
          <w:sz w:val="24"/>
          <w:szCs w:val="24"/>
        </w:rPr>
        <w:t>-</w:t>
      </w:r>
      <w:r w:rsidR="00925F80" w:rsidRPr="0025082B">
        <w:rPr>
          <w:rFonts w:ascii="Times New Roman" w:hAnsi="Times New Roman" w:cs="Times New Roman"/>
          <w:sz w:val="24"/>
          <w:szCs w:val="24"/>
        </w:rPr>
        <w:t>2026</w:t>
      </w:r>
      <w:r w:rsidRPr="0025082B">
        <w:rPr>
          <w:rFonts w:ascii="Times New Roman" w:hAnsi="Times New Roman" w:cs="Times New Roman"/>
          <w:sz w:val="24"/>
          <w:szCs w:val="24"/>
        </w:rPr>
        <w:t xml:space="preserve"> годов запланирован в сумме </w:t>
      </w:r>
      <w:r w:rsidR="0025082B" w:rsidRPr="0025082B">
        <w:rPr>
          <w:rFonts w:ascii="Times New Roman" w:hAnsi="Times New Roman" w:cs="Times New Roman"/>
          <w:sz w:val="24"/>
          <w:szCs w:val="24"/>
        </w:rPr>
        <w:t>5 056,70</w:t>
      </w:r>
      <w:r w:rsidR="00F75066" w:rsidRPr="0025082B">
        <w:rPr>
          <w:rFonts w:ascii="Times New Roman" w:hAnsi="Times New Roman" w:cs="Times New Roman"/>
          <w:sz w:val="24"/>
          <w:szCs w:val="24"/>
        </w:rPr>
        <w:t xml:space="preserve"> </w:t>
      </w:r>
      <w:r w:rsidR="00985351" w:rsidRPr="0025082B">
        <w:rPr>
          <w:rFonts w:ascii="Times New Roman" w:hAnsi="Times New Roman" w:cs="Times New Roman"/>
          <w:sz w:val="24"/>
          <w:szCs w:val="24"/>
        </w:rPr>
        <w:t>тыс</w:t>
      </w:r>
      <w:r w:rsidRPr="0025082B">
        <w:rPr>
          <w:rFonts w:ascii="Times New Roman" w:hAnsi="Times New Roman" w:cs="Times New Roman"/>
          <w:sz w:val="24"/>
          <w:szCs w:val="24"/>
        </w:rPr>
        <w:t>. рублей</w:t>
      </w:r>
      <w:r w:rsidR="00F305DE" w:rsidRPr="0025082B">
        <w:rPr>
          <w:rFonts w:ascii="Times New Roman" w:hAnsi="Times New Roman" w:cs="Times New Roman"/>
          <w:sz w:val="24"/>
          <w:szCs w:val="24"/>
        </w:rPr>
        <w:t xml:space="preserve">, в том числе на </w:t>
      </w:r>
      <w:r w:rsidR="00925F80" w:rsidRPr="0025082B">
        <w:rPr>
          <w:rFonts w:ascii="Times New Roman" w:hAnsi="Times New Roman" w:cs="Times New Roman"/>
          <w:sz w:val="24"/>
          <w:szCs w:val="24"/>
        </w:rPr>
        <w:t>2024</w:t>
      </w:r>
      <w:r w:rsidR="00F305DE" w:rsidRPr="0025082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5082B" w:rsidRPr="0025082B">
        <w:rPr>
          <w:rFonts w:ascii="Times New Roman" w:hAnsi="Times New Roman" w:cs="Times New Roman"/>
          <w:sz w:val="24"/>
          <w:szCs w:val="24"/>
        </w:rPr>
        <w:t>4 560,40</w:t>
      </w:r>
      <w:r w:rsidR="00F305DE" w:rsidRPr="0025082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25082B">
        <w:rPr>
          <w:rFonts w:ascii="Times New Roman" w:hAnsi="Times New Roman" w:cs="Times New Roman"/>
          <w:sz w:val="24"/>
          <w:szCs w:val="24"/>
        </w:rPr>
        <w:t xml:space="preserve"> и </w:t>
      </w:r>
      <w:r w:rsidR="00F75066" w:rsidRPr="0025082B">
        <w:rPr>
          <w:rFonts w:ascii="Times New Roman" w:hAnsi="Times New Roman" w:cs="Times New Roman"/>
          <w:sz w:val="24"/>
          <w:szCs w:val="24"/>
        </w:rPr>
        <w:t>снижен</w:t>
      </w:r>
      <w:r w:rsidR="00C04878" w:rsidRPr="0025082B">
        <w:rPr>
          <w:rFonts w:ascii="Times New Roman" w:hAnsi="Times New Roman" w:cs="Times New Roman"/>
          <w:sz w:val="24"/>
          <w:szCs w:val="24"/>
        </w:rPr>
        <w:t xml:space="preserve"> </w:t>
      </w:r>
      <w:r w:rsidRPr="0025082B">
        <w:rPr>
          <w:rFonts w:ascii="Times New Roman" w:hAnsi="Times New Roman" w:cs="Times New Roman"/>
          <w:sz w:val="24"/>
          <w:szCs w:val="24"/>
        </w:rPr>
        <w:t xml:space="preserve">по отношению к первоначальной редакции бюджета на </w:t>
      </w:r>
      <w:r w:rsidR="00925F80" w:rsidRPr="0025082B">
        <w:rPr>
          <w:rFonts w:ascii="Times New Roman" w:hAnsi="Times New Roman" w:cs="Times New Roman"/>
          <w:sz w:val="24"/>
          <w:szCs w:val="24"/>
        </w:rPr>
        <w:t>2023</w:t>
      </w:r>
      <w:r w:rsidRPr="0025082B">
        <w:rPr>
          <w:rFonts w:ascii="Times New Roman" w:hAnsi="Times New Roman" w:cs="Times New Roman"/>
          <w:sz w:val="24"/>
          <w:szCs w:val="24"/>
        </w:rPr>
        <w:t xml:space="preserve"> год</w:t>
      </w:r>
      <w:r w:rsidR="00C04878" w:rsidRPr="0025082B">
        <w:rPr>
          <w:rFonts w:ascii="Times New Roman" w:hAnsi="Times New Roman" w:cs="Times New Roman"/>
          <w:sz w:val="24"/>
          <w:szCs w:val="24"/>
        </w:rPr>
        <w:t xml:space="preserve"> </w:t>
      </w:r>
      <w:r w:rsidRPr="0025082B">
        <w:rPr>
          <w:rFonts w:ascii="Times New Roman" w:hAnsi="Times New Roman" w:cs="Times New Roman"/>
          <w:sz w:val="24"/>
          <w:szCs w:val="24"/>
        </w:rPr>
        <w:t xml:space="preserve">на </w:t>
      </w:r>
      <w:r w:rsidR="0025082B" w:rsidRPr="0025082B">
        <w:rPr>
          <w:rFonts w:ascii="Times New Roman" w:hAnsi="Times New Roman" w:cs="Times New Roman"/>
          <w:sz w:val="24"/>
          <w:szCs w:val="24"/>
        </w:rPr>
        <w:t>326,50</w:t>
      </w:r>
      <w:r w:rsidR="00F305DE" w:rsidRPr="0025082B">
        <w:rPr>
          <w:rFonts w:ascii="Times New Roman" w:hAnsi="Times New Roman" w:cs="Times New Roman"/>
          <w:sz w:val="24"/>
          <w:szCs w:val="24"/>
        </w:rPr>
        <w:t xml:space="preserve"> тыс</w:t>
      </w:r>
      <w:r w:rsidRPr="0025082B">
        <w:rPr>
          <w:rFonts w:ascii="Times New Roman" w:hAnsi="Times New Roman" w:cs="Times New Roman"/>
          <w:sz w:val="24"/>
          <w:szCs w:val="24"/>
        </w:rPr>
        <w:t xml:space="preserve">. рублей </w:t>
      </w:r>
      <w:r w:rsidR="00BE5029" w:rsidRPr="0025082B">
        <w:rPr>
          <w:rFonts w:ascii="Times New Roman" w:hAnsi="Times New Roman" w:cs="Times New Roman"/>
          <w:sz w:val="24"/>
          <w:szCs w:val="24"/>
        </w:rPr>
        <w:t xml:space="preserve">или </w:t>
      </w:r>
      <w:r w:rsidRPr="0025082B">
        <w:rPr>
          <w:rFonts w:ascii="Times New Roman" w:hAnsi="Times New Roman" w:cs="Times New Roman"/>
          <w:sz w:val="24"/>
          <w:szCs w:val="24"/>
        </w:rPr>
        <w:t xml:space="preserve">на </w:t>
      </w:r>
      <w:r w:rsidR="0025082B" w:rsidRPr="0025082B">
        <w:rPr>
          <w:rFonts w:ascii="Times New Roman" w:hAnsi="Times New Roman" w:cs="Times New Roman"/>
          <w:sz w:val="24"/>
          <w:szCs w:val="24"/>
        </w:rPr>
        <w:t>6,7</w:t>
      </w:r>
      <w:r w:rsidRPr="0025082B">
        <w:rPr>
          <w:rFonts w:ascii="Times New Roman" w:hAnsi="Times New Roman" w:cs="Times New Roman"/>
          <w:sz w:val="24"/>
          <w:szCs w:val="24"/>
        </w:rPr>
        <w:t>%.</w:t>
      </w:r>
    </w:p>
    <w:p w:rsidR="00E018CB" w:rsidRPr="00902FC1" w:rsidRDefault="00E018CB" w:rsidP="00C048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FC1">
        <w:rPr>
          <w:rFonts w:ascii="Times New Roman" w:hAnsi="Times New Roman" w:cs="Times New Roman"/>
          <w:sz w:val="24"/>
          <w:szCs w:val="24"/>
        </w:rPr>
        <w:t>Средства дорожного фонда будут направлены на</w:t>
      </w:r>
      <w:r w:rsidRPr="00902FC1">
        <w:t xml:space="preserve"> </w:t>
      </w:r>
      <w:r w:rsidRPr="00902FC1">
        <w:rPr>
          <w:rFonts w:ascii="Times New Roman" w:hAnsi="Times New Roman" w:cs="Times New Roman"/>
          <w:sz w:val="24"/>
          <w:szCs w:val="24"/>
        </w:rPr>
        <w:t xml:space="preserve">текущие расходы на содержание автомобильных дорог, в том числе, в </w:t>
      </w:r>
      <w:r w:rsidR="00925F80" w:rsidRPr="00902FC1">
        <w:rPr>
          <w:rFonts w:ascii="Times New Roman" w:hAnsi="Times New Roman" w:cs="Times New Roman"/>
          <w:sz w:val="24"/>
          <w:szCs w:val="24"/>
        </w:rPr>
        <w:t>2024</w:t>
      </w:r>
      <w:r w:rsidRPr="00902FC1">
        <w:rPr>
          <w:rFonts w:ascii="Times New Roman" w:hAnsi="Times New Roman" w:cs="Times New Roman"/>
          <w:sz w:val="24"/>
          <w:szCs w:val="24"/>
        </w:rPr>
        <w:t xml:space="preserve"> году в объеме </w:t>
      </w:r>
      <w:r w:rsidR="00902FC1" w:rsidRPr="00902FC1">
        <w:rPr>
          <w:rFonts w:ascii="Times New Roman" w:hAnsi="Times New Roman" w:cs="Times New Roman"/>
          <w:sz w:val="24"/>
          <w:szCs w:val="24"/>
        </w:rPr>
        <w:t>3 857,60</w:t>
      </w:r>
      <w:r w:rsidRPr="00902FC1">
        <w:rPr>
          <w:rFonts w:ascii="Times New Roman" w:hAnsi="Times New Roman" w:cs="Times New Roman"/>
          <w:sz w:val="24"/>
          <w:szCs w:val="24"/>
        </w:rPr>
        <w:t xml:space="preserve"> тыс. рублей на содержание автомобильных дорог сельских поселений и </w:t>
      </w:r>
      <w:r w:rsidR="00902FC1" w:rsidRPr="00902FC1">
        <w:rPr>
          <w:rFonts w:ascii="Times New Roman" w:hAnsi="Times New Roman" w:cs="Times New Roman"/>
          <w:sz w:val="24"/>
          <w:szCs w:val="24"/>
        </w:rPr>
        <w:t>702,40</w:t>
      </w:r>
      <w:r w:rsidRPr="00902FC1">
        <w:rPr>
          <w:rFonts w:ascii="Times New Roman" w:hAnsi="Times New Roman" w:cs="Times New Roman"/>
          <w:sz w:val="24"/>
          <w:szCs w:val="24"/>
        </w:rPr>
        <w:t xml:space="preserve"> тыс. рублей на содержание автомобильных дорог муниципального района.</w:t>
      </w:r>
    </w:p>
    <w:p w:rsidR="0051253B" w:rsidRPr="00B63B8F" w:rsidRDefault="0051253B" w:rsidP="00B63B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8F">
        <w:rPr>
          <w:rFonts w:ascii="Times New Roman" w:hAnsi="Times New Roman" w:cs="Times New Roman"/>
          <w:sz w:val="24"/>
          <w:szCs w:val="24"/>
        </w:rPr>
        <w:t xml:space="preserve">Предусмотренное </w:t>
      </w:r>
      <w:r w:rsidR="005824E4" w:rsidRPr="00B63B8F">
        <w:rPr>
          <w:rFonts w:ascii="Times New Roman" w:hAnsi="Times New Roman" w:cs="Times New Roman"/>
          <w:sz w:val="24"/>
          <w:szCs w:val="24"/>
        </w:rPr>
        <w:t>Проектом</w:t>
      </w:r>
      <w:r w:rsidRPr="00B63B8F">
        <w:rPr>
          <w:rFonts w:ascii="Times New Roman" w:hAnsi="Times New Roman" w:cs="Times New Roman"/>
          <w:sz w:val="24"/>
          <w:szCs w:val="24"/>
        </w:rPr>
        <w:t xml:space="preserve"> направления расходования средств дорожного фонда соответствует направлениям, установленным </w:t>
      </w:r>
      <w:r w:rsidR="00B63B8F" w:rsidRPr="00B63B8F">
        <w:rPr>
          <w:rFonts w:ascii="Times New Roman" w:hAnsi="Times New Roman" w:cs="Times New Roman"/>
          <w:sz w:val="24"/>
          <w:szCs w:val="24"/>
        </w:rPr>
        <w:t xml:space="preserve">решением Каратузского районного Совета депутатов </w:t>
      </w:r>
      <w:r w:rsidRPr="00B63B8F">
        <w:rPr>
          <w:rFonts w:ascii="Times New Roman" w:hAnsi="Times New Roman" w:cs="Times New Roman"/>
          <w:sz w:val="24"/>
          <w:szCs w:val="24"/>
        </w:rPr>
        <w:t xml:space="preserve">от </w:t>
      </w:r>
      <w:r w:rsidR="00B63B8F" w:rsidRPr="00B63B8F">
        <w:rPr>
          <w:rFonts w:ascii="Times New Roman" w:hAnsi="Times New Roman" w:cs="Times New Roman"/>
          <w:sz w:val="24"/>
          <w:szCs w:val="24"/>
        </w:rPr>
        <w:t>13.12.2022</w:t>
      </w:r>
      <w:r w:rsidRPr="00B63B8F">
        <w:rPr>
          <w:rFonts w:ascii="Times New Roman" w:hAnsi="Times New Roman" w:cs="Times New Roman"/>
          <w:sz w:val="24"/>
          <w:szCs w:val="24"/>
        </w:rPr>
        <w:t xml:space="preserve"> № </w:t>
      </w:r>
      <w:r w:rsidR="00B63B8F" w:rsidRPr="00B63B8F">
        <w:rPr>
          <w:rFonts w:ascii="Times New Roman" w:hAnsi="Times New Roman" w:cs="Times New Roman"/>
          <w:sz w:val="24"/>
          <w:szCs w:val="24"/>
        </w:rPr>
        <w:t>17-176</w:t>
      </w:r>
      <w:r w:rsidRPr="00B63B8F">
        <w:rPr>
          <w:rFonts w:ascii="Times New Roman" w:hAnsi="Times New Roman" w:cs="Times New Roman"/>
          <w:sz w:val="24"/>
          <w:szCs w:val="24"/>
        </w:rPr>
        <w:t xml:space="preserve"> «</w:t>
      </w:r>
      <w:r w:rsidR="00B63B8F" w:rsidRPr="00B63B8F">
        <w:rPr>
          <w:rFonts w:ascii="Times New Roman" w:hAnsi="Times New Roman" w:cs="Times New Roman"/>
          <w:sz w:val="24"/>
          <w:szCs w:val="24"/>
        </w:rPr>
        <w:t>О создании муниципального дорожного фонда муниципального образования «Каратузский район»</w:t>
      </w:r>
      <w:r w:rsidRPr="00B63B8F">
        <w:rPr>
          <w:rFonts w:ascii="Times New Roman" w:hAnsi="Times New Roman" w:cs="Times New Roman"/>
          <w:sz w:val="24"/>
          <w:szCs w:val="24"/>
        </w:rPr>
        <w:t>». Структура расходов за счет средств дорожного фонда по отношению к оценке 2023 года существенно не меняется</w:t>
      </w:r>
      <w:r w:rsidR="00B63B8F" w:rsidRPr="00B63B8F">
        <w:rPr>
          <w:rFonts w:ascii="Times New Roman" w:hAnsi="Times New Roman" w:cs="Times New Roman"/>
          <w:sz w:val="24"/>
          <w:szCs w:val="24"/>
        </w:rPr>
        <w:t>.</w:t>
      </w:r>
    </w:p>
    <w:p w:rsidR="00FC0BFA" w:rsidRPr="0025082B" w:rsidRDefault="00C279B4" w:rsidP="0073602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2B">
        <w:rPr>
          <w:rFonts w:ascii="Times New Roman" w:hAnsi="Times New Roman" w:cs="Times New Roman"/>
          <w:b/>
          <w:sz w:val="24"/>
          <w:szCs w:val="24"/>
        </w:rPr>
        <w:t>8.</w:t>
      </w:r>
      <w:r w:rsidR="003913FB" w:rsidRPr="0025082B">
        <w:rPr>
          <w:rFonts w:ascii="Times New Roman" w:hAnsi="Times New Roman" w:cs="Times New Roman"/>
          <w:b/>
          <w:sz w:val="24"/>
          <w:szCs w:val="24"/>
        </w:rPr>
        <w:t>Муниципальный долг и расходы на его обслуживание</w:t>
      </w:r>
      <w:r w:rsidR="00FC0BFA" w:rsidRPr="002508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18F" w:rsidRPr="0025082B" w:rsidRDefault="00CF218F" w:rsidP="00CF218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2B">
        <w:rPr>
          <w:rFonts w:ascii="Times New Roman" w:hAnsi="Times New Roman" w:cs="Times New Roman"/>
          <w:sz w:val="24"/>
          <w:szCs w:val="24"/>
        </w:rPr>
        <w:t xml:space="preserve">Проектом бюджета на </w:t>
      </w:r>
      <w:r w:rsidR="00925F80" w:rsidRPr="0025082B">
        <w:rPr>
          <w:rFonts w:ascii="Times New Roman" w:hAnsi="Times New Roman" w:cs="Times New Roman"/>
          <w:sz w:val="24"/>
          <w:szCs w:val="24"/>
        </w:rPr>
        <w:t>2024</w:t>
      </w:r>
      <w:r w:rsidRPr="0025082B">
        <w:rPr>
          <w:rFonts w:ascii="Times New Roman" w:hAnsi="Times New Roman" w:cs="Times New Roman"/>
          <w:sz w:val="24"/>
          <w:szCs w:val="24"/>
        </w:rPr>
        <w:t>-</w:t>
      </w:r>
      <w:r w:rsidR="00925F80" w:rsidRPr="0025082B">
        <w:rPr>
          <w:rFonts w:ascii="Times New Roman" w:hAnsi="Times New Roman" w:cs="Times New Roman"/>
          <w:sz w:val="24"/>
          <w:szCs w:val="24"/>
        </w:rPr>
        <w:t>2026</w:t>
      </w:r>
      <w:r w:rsidRPr="0025082B">
        <w:rPr>
          <w:rFonts w:ascii="Times New Roman" w:hAnsi="Times New Roman" w:cs="Times New Roman"/>
          <w:sz w:val="24"/>
          <w:szCs w:val="24"/>
        </w:rPr>
        <w:t xml:space="preserve"> годы верхний предел муниципального внутреннего долга Каратузского района установлен в сумме 0,0 тыс. рублей на 01.01.</w:t>
      </w:r>
      <w:r w:rsidR="00925F80" w:rsidRPr="0025082B">
        <w:rPr>
          <w:rFonts w:ascii="Times New Roman" w:hAnsi="Times New Roman" w:cs="Times New Roman"/>
          <w:sz w:val="24"/>
          <w:szCs w:val="24"/>
        </w:rPr>
        <w:t>2025</w:t>
      </w:r>
      <w:r w:rsidRPr="0025082B">
        <w:rPr>
          <w:rFonts w:ascii="Times New Roman" w:hAnsi="Times New Roman" w:cs="Times New Roman"/>
          <w:sz w:val="24"/>
          <w:szCs w:val="24"/>
        </w:rPr>
        <w:t>, в сумме 0,00 тыс. рублей на 01.01.</w:t>
      </w:r>
      <w:r w:rsidR="00925F80" w:rsidRPr="0025082B">
        <w:rPr>
          <w:rFonts w:ascii="Times New Roman" w:hAnsi="Times New Roman" w:cs="Times New Roman"/>
          <w:sz w:val="24"/>
          <w:szCs w:val="24"/>
        </w:rPr>
        <w:t>2026</w:t>
      </w:r>
      <w:r w:rsidRPr="0025082B">
        <w:rPr>
          <w:rFonts w:ascii="Times New Roman" w:hAnsi="Times New Roman" w:cs="Times New Roman"/>
          <w:sz w:val="24"/>
          <w:szCs w:val="24"/>
        </w:rPr>
        <w:t xml:space="preserve"> года и в сумме 0,00 тыс. рубле на 01.01.</w:t>
      </w:r>
      <w:r w:rsidR="00925F80" w:rsidRPr="0025082B">
        <w:rPr>
          <w:rFonts w:ascii="Times New Roman" w:hAnsi="Times New Roman" w:cs="Times New Roman"/>
          <w:sz w:val="24"/>
          <w:szCs w:val="24"/>
        </w:rPr>
        <w:t>2027</w:t>
      </w:r>
      <w:r w:rsidRPr="0025082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F218F" w:rsidRPr="0025082B" w:rsidRDefault="00CF218F" w:rsidP="00CF218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2B">
        <w:rPr>
          <w:rFonts w:ascii="Times New Roman" w:hAnsi="Times New Roman" w:cs="Times New Roman"/>
          <w:sz w:val="24"/>
          <w:szCs w:val="24"/>
        </w:rPr>
        <w:t xml:space="preserve">На </w:t>
      </w:r>
      <w:r w:rsidR="00925F80" w:rsidRPr="0025082B">
        <w:rPr>
          <w:rFonts w:ascii="Times New Roman" w:hAnsi="Times New Roman" w:cs="Times New Roman"/>
          <w:sz w:val="24"/>
          <w:szCs w:val="24"/>
        </w:rPr>
        <w:t>2024</w:t>
      </w:r>
      <w:r w:rsidRPr="0025082B">
        <w:rPr>
          <w:rFonts w:ascii="Times New Roman" w:hAnsi="Times New Roman" w:cs="Times New Roman"/>
          <w:sz w:val="24"/>
          <w:szCs w:val="24"/>
        </w:rPr>
        <w:t>-</w:t>
      </w:r>
      <w:r w:rsidR="00925F80" w:rsidRPr="0025082B">
        <w:rPr>
          <w:rFonts w:ascii="Times New Roman" w:hAnsi="Times New Roman" w:cs="Times New Roman"/>
          <w:sz w:val="24"/>
          <w:szCs w:val="24"/>
        </w:rPr>
        <w:t>2026</w:t>
      </w:r>
      <w:r w:rsidRPr="0025082B">
        <w:rPr>
          <w:rFonts w:ascii="Times New Roman" w:hAnsi="Times New Roman" w:cs="Times New Roman"/>
          <w:sz w:val="24"/>
          <w:szCs w:val="24"/>
        </w:rPr>
        <w:t xml:space="preserve"> годах п</w:t>
      </w:r>
      <w:r w:rsidRPr="0025082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ривлечение бюджетных кредитов </w:t>
      </w:r>
      <w:r w:rsidRPr="0025082B">
        <w:rPr>
          <w:rFonts w:ascii="Times New Roman" w:hAnsi="Times New Roman" w:cs="Times New Roman"/>
          <w:sz w:val="24"/>
          <w:szCs w:val="24"/>
        </w:rPr>
        <w:t>и предоставление муниципальных гарантий не предусматривается.</w:t>
      </w:r>
    </w:p>
    <w:p w:rsidR="003913FB" w:rsidRPr="00A378C3" w:rsidRDefault="00C279B4" w:rsidP="0073602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8C3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="003913FB" w:rsidRPr="00A378C3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проведенного </w:t>
      </w:r>
      <w:r w:rsidR="00A1328A" w:rsidRPr="00A378C3">
        <w:rPr>
          <w:rFonts w:ascii="Times New Roman" w:hAnsi="Times New Roman" w:cs="Times New Roman"/>
          <w:b/>
          <w:sz w:val="24"/>
          <w:szCs w:val="24"/>
        </w:rPr>
        <w:t>КСО</w:t>
      </w:r>
      <w:r w:rsidR="003913FB" w:rsidRPr="00A378C3">
        <w:rPr>
          <w:rFonts w:ascii="Times New Roman" w:hAnsi="Times New Roman" w:cs="Times New Roman"/>
          <w:b/>
          <w:sz w:val="24"/>
          <w:szCs w:val="24"/>
        </w:rPr>
        <w:t xml:space="preserve"> экспертно-аналитического</w:t>
      </w:r>
      <w:r w:rsidR="005308A8" w:rsidRPr="00A37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3FB" w:rsidRPr="00A378C3">
        <w:rPr>
          <w:rFonts w:ascii="Times New Roman" w:hAnsi="Times New Roman" w:cs="Times New Roman"/>
          <w:b/>
          <w:sz w:val="24"/>
          <w:szCs w:val="24"/>
        </w:rPr>
        <w:t>мероприятия сформулированы следующие рекомендации:</w:t>
      </w:r>
    </w:p>
    <w:p w:rsidR="003913FB" w:rsidRPr="00A378C3" w:rsidRDefault="003913FB" w:rsidP="007360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8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10308" w:rsidRPr="00A378C3">
        <w:rPr>
          <w:rFonts w:ascii="Times New Roman" w:hAnsi="Times New Roman" w:cs="Times New Roman"/>
          <w:sz w:val="24"/>
          <w:szCs w:val="24"/>
        </w:rPr>
        <w:t>района</w:t>
      </w:r>
      <w:r w:rsidRPr="00A378C3">
        <w:rPr>
          <w:rFonts w:ascii="Times New Roman" w:hAnsi="Times New Roman" w:cs="Times New Roman"/>
          <w:sz w:val="24"/>
          <w:szCs w:val="24"/>
        </w:rPr>
        <w:t>:</w:t>
      </w:r>
    </w:p>
    <w:p w:rsidR="008F11E8" w:rsidRDefault="008F11E8" w:rsidP="008F11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8C3">
        <w:rPr>
          <w:rFonts w:ascii="Times New Roman" w:hAnsi="Times New Roman" w:cs="Times New Roman"/>
          <w:sz w:val="24"/>
          <w:szCs w:val="24"/>
        </w:rPr>
        <w:t>Актуализировать документы стратегического планирования с целью их дальнейшего совершенствования, а также с целью соблюдения принципа сбалансированности системы стратегического планирования.</w:t>
      </w:r>
    </w:p>
    <w:p w:rsidR="00AB095F" w:rsidRPr="00A378C3" w:rsidRDefault="00AB095F" w:rsidP="008F11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обоснования объемов поступлений от реализации муниципального имущества при формировании Проекта решения о бюджете обеспечить ежегодную разработку проекта Прогнозного плана приватизации муниципального имущества</w:t>
      </w:r>
    </w:p>
    <w:p w:rsidR="008F11E8" w:rsidRPr="00A378C3" w:rsidRDefault="008B38CC" w:rsidP="008F11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8C3">
        <w:rPr>
          <w:rFonts w:ascii="Times New Roman" w:hAnsi="Times New Roman" w:cs="Times New Roman"/>
          <w:sz w:val="24"/>
          <w:szCs w:val="24"/>
        </w:rPr>
        <w:t>П</w:t>
      </w:r>
      <w:r w:rsidR="008F11E8" w:rsidRPr="00A378C3">
        <w:rPr>
          <w:rFonts w:ascii="Times New Roman" w:hAnsi="Times New Roman" w:cs="Times New Roman"/>
          <w:sz w:val="24"/>
          <w:szCs w:val="24"/>
        </w:rPr>
        <w:t>ри формировании бюджета на очередной бюджетный цикл не допускать</w:t>
      </w:r>
      <w:r w:rsidRPr="00A378C3">
        <w:rPr>
          <w:rFonts w:ascii="Times New Roman" w:hAnsi="Times New Roman" w:cs="Times New Roman"/>
          <w:sz w:val="24"/>
          <w:szCs w:val="24"/>
        </w:rPr>
        <w:t xml:space="preserve"> </w:t>
      </w:r>
      <w:r w:rsidR="008F11E8" w:rsidRPr="00A378C3">
        <w:rPr>
          <w:rFonts w:ascii="Times New Roman" w:hAnsi="Times New Roman" w:cs="Times New Roman"/>
          <w:sz w:val="24"/>
          <w:szCs w:val="24"/>
        </w:rPr>
        <w:t xml:space="preserve">нарушений и недостатков, выявленных в ходе экспертизы </w:t>
      </w:r>
      <w:r w:rsidR="005E7F53">
        <w:rPr>
          <w:rFonts w:ascii="Times New Roman" w:hAnsi="Times New Roman" w:cs="Times New Roman"/>
          <w:sz w:val="24"/>
          <w:szCs w:val="24"/>
        </w:rPr>
        <w:t>П</w:t>
      </w:r>
      <w:r w:rsidRPr="00A378C3">
        <w:rPr>
          <w:rFonts w:ascii="Times New Roman" w:hAnsi="Times New Roman" w:cs="Times New Roman"/>
          <w:sz w:val="24"/>
          <w:szCs w:val="24"/>
        </w:rPr>
        <w:t>роекта</w:t>
      </w:r>
      <w:r w:rsidR="008F11E8" w:rsidRPr="00A378C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50D1A" w:rsidRPr="00A378C3" w:rsidRDefault="00933AD3" w:rsidP="000271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8C3">
        <w:rPr>
          <w:rFonts w:ascii="Times New Roman" w:hAnsi="Times New Roman" w:cs="Times New Roman"/>
          <w:sz w:val="24"/>
          <w:szCs w:val="24"/>
        </w:rPr>
        <w:t>Контрольно-счетн</w:t>
      </w:r>
      <w:r w:rsidR="00A10308" w:rsidRPr="00A378C3">
        <w:rPr>
          <w:rFonts w:ascii="Times New Roman" w:hAnsi="Times New Roman" w:cs="Times New Roman"/>
          <w:sz w:val="24"/>
          <w:szCs w:val="24"/>
        </w:rPr>
        <w:t>ый орган</w:t>
      </w:r>
      <w:r w:rsidRPr="00A378C3">
        <w:rPr>
          <w:rFonts w:ascii="Times New Roman" w:hAnsi="Times New Roman" w:cs="Times New Roman"/>
          <w:sz w:val="24"/>
          <w:szCs w:val="24"/>
        </w:rPr>
        <w:t xml:space="preserve">, проведя экспертизу </w:t>
      </w:r>
      <w:r w:rsidR="00A10308" w:rsidRPr="00A378C3">
        <w:rPr>
          <w:rFonts w:ascii="Times New Roman" w:hAnsi="Times New Roman" w:cs="Times New Roman"/>
          <w:sz w:val="24"/>
          <w:szCs w:val="24"/>
        </w:rPr>
        <w:t>П</w:t>
      </w:r>
      <w:r w:rsidRPr="00A378C3">
        <w:rPr>
          <w:rFonts w:ascii="Times New Roman" w:hAnsi="Times New Roman" w:cs="Times New Roman"/>
          <w:sz w:val="24"/>
          <w:szCs w:val="24"/>
        </w:rPr>
        <w:t xml:space="preserve">роекта бюджета на </w:t>
      </w:r>
      <w:r w:rsidR="00925F80" w:rsidRPr="00A378C3">
        <w:rPr>
          <w:rFonts w:ascii="Times New Roman" w:hAnsi="Times New Roman" w:cs="Times New Roman"/>
          <w:sz w:val="24"/>
          <w:szCs w:val="24"/>
        </w:rPr>
        <w:t>2024</w:t>
      </w:r>
      <w:r w:rsidRPr="00A378C3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925F80" w:rsidRPr="00A378C3">
        <w:rPr>
          <w:rFonts w:ascii="Times New Roman" w:hAnsi="Times New Roman" w:cs="Times New Roman"/>
          <w:sz w:val="24"/>
          <w:szCs w:val="24"/>
        </w:rPr>
        <w:t>2025</w:t>
      </w:r>
      <w:r w:rsidRPr="00A378C3">
        <w:rPr>
          <w:rFonts w:ascii="Times New Roman" w:hAnsi="Times New Roman" w:cs="Times New Roman"/>
          <w:sz w:val="24"/>
          <w:szCs w:val="24"/>
        </w:rPr>
        <w:t xml:space="preserve"> и </w:t>
      </w:r>
      <w:r w:rsidR="00925F80" w:rsidRPr="00A378C3">
        <w:rPr>
          <w:rFonts w:ascii="Times New Roman" w:hAnsi="Times New Roman" w:cs="Times New Roman"/>
          <w:sz w:val="24"/>
          <w:szCs w:val="24"/>
        </w:rPr>
        <w:t>2026</w:t>
      </w:r>
      <w:r w:rsidRPr="00A378C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10308" w:rsidRPr="00A378C3">
        <w:rPr>
          <w:rFonts w:ascii="Times New Roman" w:hAnsi="Times New Roman" w:cs="Times New Roman"/>
          <w:sz w:val="24"/>
          <w:szCs w:val="24"/>
        </w:rPr>
        <w:t xml:space="preserve"> </w:t>
      </w:r>
      <w:r w:rsidRPr="00A378C3">
        <w:rPr>
          <w:rFonts w:ascii="Times New Roman" w:hAnsi="Times New Roman" w:cs="Times New Roman"/>
          <w:sz w:val="24"/>
          <w:szCs w:val="24"/>
        </w:rPr>
        <w:t xml:space="preserve">рекомендует </w:t>
      </w:r>
      <w:r w:rsidR="00A10308" w:rsidRPr="00A378C3">
        <w:rPr>
          <w:rFonts w:ascii="Times New Roman" w:hAnsi="Times New Roman" w:cs="Times New Roman"/>
          <w:sz w:val="24"/>
          <w:szCs w:val="24"/>
        </w:rPr>
        <w:t>Каратузскому районному Совету депутатов</w:t>
      </w:r>
      <w:r w:rsidRPr="00A378C3">
        <w:rPr>
          <w:rFonts w:ascii="Times New Roman" w:hAnsi="Times New Roman" w:cs="Times New Roman"/>
          <w:sz w:val="24"/>
          <w:szCs w:val="24"/>
        </w:rPr>
        <w:t xml:space="preserve"> вынести</w:t>
      </w:r>
      <w:r w:rsidR="00A10308" w:rsidRPr="00A378C3">
        <w:rPr>
          <w:rFonts w:ascii="Times New Roman" w:hAnsi="Times New Roman" w:cs="Times New Roman"/>
          <w:sz w:val="24"/>
          <w:szCs w:val="24"/>
        </w:rPr>
        <w:t xml:space="preserve"> П</w:t>
      </w:r>
      <w:r w:rsidRPr="00A378C3">
        <w:rPr>
          <w:rFonts w:ascii="Times New Roman" w:hAnsi="Times New Roman" w:cs="Times New Roman"/>
          <w:sz w:val="24"/>
          <w:szCs w:val="24"/>
        </w:rPr>
        <w:t>роект районного бюджета на публичные слушания.</w:t>
      </w:r>
    </w:p>
    <w:p w:rsidR="00A10308" w:rsidRPr="00A378C3" w:rsidRDefault="00A10308" w:rsidP="00933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308" w:rsidRPr="00A378C3" w:rsidRDefault="00A10308" w:rsidP="00933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8C3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:rsidR="00A10308" w:rsidRDefault="00A10308" w:rsidP="00933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8C3">
        <w:rPr>
          <w:rFonts w:ascii="Times New Roman" w:hAnsi="Times New Roman" w:cs="Times New Roman"/>
          <w:sz w:val="24"/>
          <w:szCs w:val="24"/>
        </w:rPr>
        <w:t>Каратузского района</w:t>
      </w:r>
      <w:r w:rsidRPr="00A378C3">
        <w:rPr>
          <w:rFonts w:ascii="Times New Roman" w:hAnsi="Times New Roman" w:cs="Times New Roman"/>
          <w:sz w:val="24"/>
          <w:szCs w:val="24"/>
        </w:rPr>
        <w:tab/>
      </w:r>
      <w:r w:rsidRPr="00A378C3">
        <w:rPr>
          <w:rFonts w:ascii="Times New Roman" w:hAnsi="Times New Roman" w:cs="Times New Roman"/>
          <w:sz w:val="24"/>
          <w:szCs w:val="24"/>
        </w:rPr>
        <w:tab/>
      </w:r>
      <w:r w:rsidRPr="00A378C3">
        <w:rPr>
          <w:rFonts w:ascii="Times New Roman" w:hAnsi="Times New Roman" w:cs="Times New Roman"/>
          <w:sz w:val="24"/>
          <w:szCs w:val="24"/>
        </w:rPr>
        <w:tab/>
      </w:r>
      <w:r w:rsidRPr="00A378C3">
        <w:rPr>
          <w:rFonts w:ascii="Times New Roman" w:hAnsi="Times New Roman" w:cs="Times New Roman"/>
          <w:sz w:val="24"/>
          <w:szCs w:val="24"/>
        </w:rPr>
        <w:tab/>
      </w:r>
      <w:r w:rsidRPr="00A378C3">
        <w:rPr>
          <w:rFonts w:ascii="Times New Roman" w:hAnsi="Times New Roman" w:cs="Times New Roman"/>
          <w:sz w:val="24"/>
          <w:szCs w:val="24"/>
        </w:rPr>
        <w:tab/>
      </w:r>
      <w:r w:rsidRPr="00A378C3">
        <w:rPr>
          <w:rFonts w:ascii="Times New Roman" w:hAnsi="Times New Roman" w:cs="Times New Roman"/>
          <w:sz w:val="24"/>
          <w:szCs w:val="24"/>
        </w:rPr>
        <w:tab/>
      </w:r>
      <w:r w:rsidR="008B3816" w:rsidRPr="00A378C3">
        <w:rPr>
          <w:rFonts w:ascii="Times New Roman" w:hAnsi="Times New Roman" w:cs="Times New Roman"/>
          <w:sz w:val="24"/>
          <w:szCs w:val="24"/>
        </w:rPr>
        <w:tab/>
      </w:r>
      <w:r w:rsidR="008B3816" w:rsidRPr="00A378C3">
        <w:rPr>
          <w:rFonts w:ascii="Times New Roman" w:hAnsi="Times New Roman" w:cs="Times New Roman"/>
          <w:sz w:val="24"/>
          <w:szCs w:val="24"/>
        </w:rPr>
        <w:tab/>
      </w:r>
      <w:r w:rsidRPr="00A378C3">
        <w:rPr>
          <w:rFonts w:ascii="Times New Roman" w:hAnsi="Times New Roman" w:cs="Times New Roman"/>
          <w:sz w:val="24"/>
          <w:szCs w:val="24"/>
        </w:rPr>
        <w:tab/>
      </w:r>
      <w:r w:rsidRPr="00A378C3">
        <w:rPr>
          <w:rFonts w:ascii="Times New Roman" w:hAnsi="Times New Roman" w:cs="Times New Roman"/>
          <w:sz w:val="24"/>
          <w:szCs w:val="24"/>
        </w:rPr>
        <w:tab/>
        <w:t>Л.И.Зотова</w:t>
      </w:r>
    </w:p>
    <w:p w:rsidR="00DF0B63" w:rsidRDefault="00DF0B63" w:rsidP="00933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B63" w:rsidRDefault="00DF0B63" w:rsidP="00933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B63" w:rsidRDefault="00DF0B63" w:rsidP="00933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B63" w:rsidRDefault="00DF0B63" w:rsidP="00933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B63" w:rsidRDefault="00DF0B63" w:rsidP="00933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B63" w:rsidRDefault="00DF0B63" w:rsidP="00933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B63" w:rsidRDefault="00DF0B63" w:rsidP="00933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F0B63" w:rsidSect="000A33E6">
      <w:foot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64" w:rsidRDefault="00B36664" w:rsidP="00C40A58">
      <w:pPr>
        <w:spacing w:after="0" w:line="240" w:lineRule="auto"/>
      </w:pPr>
      <w:r>
        <w:separator/>
      </w:r>
    </w:p>
  </w:endnote>
  <w:endnote w:type="continuationSeparator" w:id="0">
    <w:p w:rsidR="00B36664" w:rsidRDefault="00B36664" w:rsidP="00C4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436551"/>
      <w:docPartObj>
        <w:docPartGallery w:val="Page Numbers (Bottom of Page)"/>
        <w:docPartUnique/>
      </w:docPartObj>
    </w:sdtPr>
    <w:sdtEndPr/>
    <w:sdtContent>
      <w:p w:rsidR="00FA3CC9" w:rsidRDefault="00FA3CC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B30">
          <w:rPr>
            <w:noProof/>
          </w:rPr>
          <w:t>23</w:t>
        </w:r>
        <w:r>
          <w:fldChar w:fldCharType="end"/>
        </w:r>
      </w:p>
    </w:sdtContent>
  </w:sdt>
  <w:p w:rsidR="00FA3CC9" w:rsidRDefault="00FA3CC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64" w:rsidRDefault="00B36664" w:rsidP="00C40A58">
      <w:pPr>
        <w:spacing w:after="0" w:line="240" w:lineRule="auto"/>
      </w:pPr>
      <w:r>
        <w:separator/>
      </w:r>
    </w:p>
  </w:footnote>
  <w:footnote w:type="continuationSeparator" w:id="0">
    <w:p w:rsidR="00B36664" w:rsidRDefault="00B36664" w:rsidP="00C4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6B4D"/>
    <w:multiLevelType w:val="multilevel"/>
    <w:tmpl w:val="49A6E4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C77E77"/>
    <w:multiLevelType w:val="hybridMultilevel"/>
    <w:tmpl w:val="E13EA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29"/>
    <w:rsid w:val="00000B62"/>
    <w:rsid w:val="00001B56"/>
    <w:rsid w:val="00002B53"/>
    <w:rsid w:val="00007382"/>
    <w:rsid w:val="000117AA"/>
    <w:rsid w:val="00013B58"/>
    <w:rsid w:val="0001576C"/>
    <w:rsid w:val="000167EB"/>
    <w:rsid w:val="0002718B"/>
    <w:rsid w:val="0003044A"/>
    <w:rsid w:val="00030864"/>
    <w:rsid w:val="000343D0"/>
    <w:rsid w:val="000351DD"/>
    <w:rsid w:val="00042D4C"/>
    <w:rsid w:val="000435CC"/>
    <w:rsid w:val="000537F3"/>
    <w:rsid w:val="000746A2"/>
    <w:rsid w:val="000763A5"/>
    <w:rsid w:val="0008071A"/>
    <w:rsid w:val="000809C9"/>
    <w:rsid w:val="000900A6"/>
    <w:rsid w:val="00090DA9"/>
    <w:rsid w:val="00092417"/>
    <w:rsid w:val="00093FDB"/>
    <w:rsid w:val="00096118"/>
    <w:rsid w:val="000A0ABA"/>
    <w:rsid w:val="000A33E6"/>
    <w:rsid w:val="000A507F"/>
    <w:rsid w:val="000B1716"/>
    <w:rsid w:val="000B1E18"/>
    <w:rsid w:val="000B3D81"/>
    <w:rsid w:val="000B403B"/>
    <w:rsid w:val="000B54B2"/>
    <w:rsid w:val="000B5DE4"/>
    <w:rsid w:val="000C7817"/>
    <w:rsid w:val="000C7ECC"/>
    <w:rsid w:val="000D047D"/>
    <w:rsid w:val="000D247D"/>
    <w:rsid w:val="000E4480"/>
    <w:rsid w:val="000E47E2"/>
    <w:rsid w:val="000E713F"/>
    <w:rsid w:val="000F1D6F"/>
    <w:rsid w:val="000F5788"/>
    <w:rsid w:val="000F5974"/>
    <w:rsid w:val="000F5C29"/>
    <w:rsid w:val="000F6A20"/>
    <w:rsid w:val="00102DCB"/>
    <w:rsid w:val="00103772"/>
    <w:rsid w:val="0010491A"/>
    <w:rsid w:val="001133FB"/>
    <w:rsid w:val="0011341C"/>
    <w:rsid w:val="001150D3"/>
    <w:rsid w:val="00115E5A"/>
    <w:rsid w:val="00125B6A"/>
    <w:rsid w:val="00131E6C"/>
    <w:rsid w:val="0013268C"/>
    <w:rsid w:val="00135778"/>
    <w:rsid w:val="00141CD6"/>
    <w:rsid w:val="001535D0"/>
    <w:rsid w:val="00153F5D"/>
    <w:rsid w:val="001543FE"/>
    <w:rsid w:val="00160730"/>
    <w:rsid w:val="00162B65"/>
    <w:rsid w:val="001668C3"/>
    <w:rsid w:val="00166CA1"/>
    <w:rsid w:val="00172EEB"/>
    <w:rsid w:val="00180010"/>
    <w:rsid w:val="001817A2"/>
    <w:rsid w:val="0018189D"/>
    <w:rsid w:val="00185551"/>
    <w:rsid w:val="00187ED4"/>
    <w:rsid w:val="001935F5"/>
    <w:rsid w:val="00193699"/>
    <w:rsid w:val="001A07C3"/>
    <w:rsid w:val="001B145A"/>
    <w:rsid w:val="001B2B74"/>
    <w:rsid w:val="001B4490"/>
    <w:rsid w:val="001B4F0A"/>
    <w:rsid w:val="001C0AB1"/>
    <w:rsid w:val="001C50B3"/>
    <w:rsid w:val="001C59DD"/>
    <w:rsid w:val="001C6311"/>
    <w:rsid w:val="001D5FCF"/>
    <w:rsid w:val="001E2ED2"/>
    <w:rsid w:val="001E313C"/>
    <w:rsid w:val="001E65AF"/>
    <w:rsid w:val="001F150B"/>
    <w:rsid w:val="001F1966"/>
    <w:rsid w:val="001F5510"/>
    <w:rsid w:val="00202AE5"/>
    <w:rsid w:val="00203B33"/>
    <w:rsid w:val="002162DE"/>
    <w:rsid w:val="002165D9"/>
    <w:rsid w:val="002254FE"/>
    <w:rsid w:val="00226D91"/>
    <w:rsid w:val="00227E71"/>
    <w:rsid w:val="00233E7A"/>
    <w:rsid w:val="002404BF"/>
    <w:rsid w:val="00244474"/>
    <w:rsid w:val="0025082B"/>
    <w:rsid w:val="00250915"/>
    <w:rsid w:val="002525B4"/>
    <w:rsid w:val="00260214"/>
    <w:rsid w:val="002658C1"/>
    <w:rsid w:val="002662F7"/>
    <w:rsid w:val="00273815"/>
    <w:rsid w:val="002755B6"/>
    <w:rsid w:val="00277040"/>
    <w:rsid w:val="00280D32"/>
    <w:rsid w:val="00281991"/>
    <w:rsid w:val="00282D91"/>
    <w:rsid w:val="002846EA"/>
    <w:rsid w:val="00286732"/>
    <w:rsid w:val="00287F6A"/>
    <w:rsid w:val="00295F98"/>
    <w:rsid w:val="00296CCA"/>
    <w:rsid w:val="002A14A3"/>
    <w:rsid w:val="002A3A75"/>
    <w:rsid w:val="002A7670"/>
    <w:rsid w:val="002B4139"/>
    <w:rsid w:val="002C141F"/>
    <w:rsid w:val="002C346E"/>
    <w:rsid w:val="002C5D4D"/>
    <w:rsid w:val="002C6039"/>
    <w:rsid w:val="002D3572"/>
    <w:rsid w:val="002D4DE9"/>
    <w:rsid w:val="002E1A5B"/>
    <w:rsid w:val="002E1CCC"/>
    <w:rsid w:val="002E2270"/>
    <w:rsid w:val="002E3C24"/>
    <w:rsid w:val="002E402D"/>
    <w:rsid w:val="002E4409"/>
    <w:rsid w:val="002E5BA5"/>
    <w:rsid w:val="002E6917"/>
    <w:rsid w:val="002F195B"/>
    <w:rsid w:val="002F2B12"/>
    <w:rsid w:val="002F395B"/>
    <w:rsid w:val="0030591E"/>
    <w:rsid w:val="00306FC2"/>
    <w:rsid w:val="003114DF"/>
    <w:rsid w:val="0031428F"/>
    <w:rsid w:val="00317CFF"/>
    <w:rsid w:val="003213B5"/>
    <w:rsid w:val="003250D4"/>
    <w:rsid w:val="003252ED"/>
    <w:rsid w:val="00326463"/>
    <w:rsid w:val="00327D9A"/>
    <w:rsid w:val="00331B85"/>
    <w:rsid w:val="00332DE5"/>
    <w:rsid w:val="003348EA"/>
    <w:rsid w:val="00337AB5"/>
    <w:rsid w:val="003428B3"/>
    <w:rsid w:val="00347858"/>
    <w:rsid w:val="0035226E"/>
    <w:rsid w:val="00361C5C"/>
    <w:rsid w:val="0036569B"/>
    <w:rsid w:val="00371F9B"/>
    <w:rsid w:val="00373C40"/>
    <w:rsid w:val="00374992"/>
    <w:rsid w:val="00382B69"/>
    <w:rsid w:val="00383D6C"/>
    <w:rsid w:val="003913FB"/>
    <w:rsid w:val="00394093"/>
    <w:rsid w:val="00395CDF"/>
    <w:rsid w:val="00396CEB"/>
    <w:rsid w:val="003A51DD"/>
    <w:rsid w:val="003A5739"/>
    <w:rsid w:val="003B1DE7"/>
    <w:rsid w:val="003B5230"/>
    <w:rsid w:val="003B74A1"/>
    <w:rsid w:val="003C00ED"/>
    <w:rsid w:val="003C4373"/>
    <w:rsid w:val="003C7965"/>
    <w:rsid w:val="003D0203"/>
    <w:rsid w:val="003D1936"/>
    <w:rsid w:val="003D1F00"/>
    <w:rsid w:val="003D5307"/>
    <w:rsid w:val="003D642C"/>
    <w:rsid w:val="003E4222"/>
    <w:rsid w:val="003F2938"/>
    <w:rsid w:val="003F454E"/>
    <w:rsid w:val="004030EC"/>
    <w:rsid w:val="00403D15"/>
    <w:rsid w:val="00403DBD"/>
    <w:rsid w:val="00404CC3"/>
    <w:rsid w:val="0041471F"/>
    <w:rsid w:val="00427CE5"/>
    <w:rsid w:val="00444C5E"/>
    <w:rsid w:val="004464F4"/>
    <w:rsid w:val="00446F47"/>
    <w:rsid w:val="004513AA"/>
    <w:rsid w:val="0045147A"/>
    <w:rsid w:val="00451A41"/>
    <w:rsid w:val="00461933"/>
    <w:rsid w:val="004627D0"/>
    <w:rsid w:val="00463216"/>
    <w:rsid w:val="0046396E"/>
    <w:rsid w:val="00466D7E"/>
    <w:rsid w:val="00467533"/>
    <w:rsid w:val="00467CCC"/>
    <w:rsid w:val="00482D5C"/>
    <w:rsid w:val="0048425A"/>
    <w:rsid w:val="00484734"/>
    <w:rsid w:val="00485852"/>
    <w:rsid w:val="00486BD3"/>
    <w:rsid w:val="0048796F"/>
    <w:rsid w:val="00494D8F"/>
    <w:rsid w:val="004966A3"/>
    <w:rsid w:val="004A0933"/>
    <w:rsid w:val="004A4658"/>
    <w:rsid w:val="004A66C8"/>
    <w:rsid w:val="004C053A"/>
    <w:rsid w:val="004C283B"/>
    <w:rsid w:val="004C4429"/>
    <w:rsid w:val="004D051E"/>
    <w:rsid w:val="004D12F3"/>
    <w:rsid w:val="004D4918"/>
    <w:rsid w:val="004D558A"/>
    <w:rsid w:val="004D55BD"/>
    <w:rsid w:val="004D62C4"/>
    <w:rsid w:val="004D7755"/>
    <w:rsid w:val="004E1500"/>
    <w:rsid w:val="004F0584"/>
    <w:rsid w:val="004F2D5E"/>
    <w:rsid w:val="004F328A"/>
    <w:rsid w:val="004F5766"/>
    <w:rsid w:val="004F5989"/>
    <w:rsid w:val="004F6AFE"/>
    <w:rsid w:val="0050030F"/>
    <w:rsid w:val="00501365"/>
    <w:rsid w:val="00510710"/>
    <w:rsid w:val="005108B0"/>
    <w:rsid w:val="0051253B"/>
    <w:rsid w:val="00516155"/>
    <w:rsid w:val="005163E1"/>
    <w:rsid w:val="00520D1F"/>
    <w:rsid w:val="00525431"/>
    <w:rsid w:val="00526C11"/>
    <w:rsid w:val="00526EBC"/>
    <w:rsid w:val="005308A8"/>
    <w:rsid w:val="00534B18"/>
    <w:rsid w:val="00534E23"/>
    <w:rsid w:val="005424D8"/>
    <w:rsid w:val="00543B17"/>
    <w:rsid w:val="00546D8A"/>
    <w:rsid w:val="005478D9"/>
    <w:rsid w:val="00553301"/>
    <w:rsid w:val="005539CA"/>
    <w:rsid w:val="005615AB"/>
    <w:rsid w:val="00570BC8"/>
    <w:rsid w:val="00575DD1"/>
    <w:rsid w:val="00581598"/>
    <w:rsid w:val="005824E4"/>
    <w:rsid w:val="0058250D"/>
    <w:rsid w:val="00582926"/>
    <w:rsid w:val="00582D3C"/>
    <w:rsid w:val="00592EFC"/>
    <w:rsid w:val="005A0B62"/>
    <w:rsid w:val="005A1199"/>
    <w:rsid w:val="005A200F"/>
    <w:rsid w:val="005A6013"/>
    <w:rsid w:val="005A6B9F"/>
    <w:rsid w:val="005B33E5"/>
    <w:rsid w:val="005C0E61"/>
    <w:rsid w:val="005C1B6F"/>
    <w:rsid w:val="005C4651"/>
    <w:rsid w:val="005D0039"/>
    <w:rsid w:val="005D26F9"/>
    <w:rsid w:val="005D33A8"/>
    <w:rsid w:val="005D6452"/>
    <w:rsid w:val="005D64BC"/>
    <w:rsid w:val="005E05CC"/>
    <w:rsid w:val="005E2EB1"/>
    <w:rsid w:val="005E3336"/>
    <w:rsid w:val="005E3845"/>
    <w:rsid w:val="005E3D97"/>
    <w:rsid w:val="005E5D1D"/>
    <w:rsid w:val="005E7F53"/>
    <w:rsid w:val="005F0547"/>
    <w:rsid w:val="005F4F06"/>
    <w:rsid w:val="005F698B"/>
    <w:rsid w:val="005F7BAD"/>
    <w:rsid w:val="00602AB7"/>
    <w:rsid w:val="00604B4B"/>
    <w:rsid w:val="00605925"/>
    <w:rsid w:val="00630B4C"/>
    <w:rsid w:val="00630D6A"/>
    <w:rsid w:val="00630F93"/>
    <w:rsid w:val="006360A7"/>
    <w:rsid w:val="0063657C"/>
    <w:rsid w:val="00637A97"/>
    <w:rsid w:val="00640026"/>
    <w:rsid w:val="0064061E"/>
    <w:rsid w:val="00640ECA"/>
    <w:rsid w:val="006466B3"/>
    <w:rsid w:val="006505B6"/>
    <w:rsid w:val="00653B2D"/>
    <w:rsid w:val="00654CAF"/>
    <w:rsid w:val="00660116"/>
    <w:rsid w:val="00662EF0"/>
    <w:rsid w:val="00664E2A"/>
    <w:rsid w:val="0067136A"/>
    <w:rsid w:val="00671CAD"/>
    <w:rsid w:val="00675368"/>
    <w:rsid w:val="00676630"/>
    <w:rsid w:val="00676DC5"/>
    <w:rsid w:val="00682CDB"/>
    <w:rsid w:val="00691E89"/>
    <w:rsid w:val="006A634F"/>
    <w:rsid w:val="006A7794"/>
    <w:rsid w:val="006A77C2"/>
    <w:rsid w:val="006B57FA"/>
    <w:rsid w:val="006C237F"/>
    <w:rsid w:val="006C4CB6"/>
    <w:rsid w:val="006D0142"/>
    <w:rsid w:val="006E1899"/>
    <w:rsid w:val="006E5E77"/>
    <w:rsid w:val="006E7134"/>
    <w:rsid w:val="006E7F58"/>
    <w:rsid w:val="006F40AA"/>
    <w:rsid w:val="006F4EE4"/>
    <w:rsid w:val="006F66EF"/>
    <w:rsid w:val="006F75C4"/>
    <w:rsid w:val="006F7C31"/>
    <w:rsid w:val="00703A2F"/>
    <w:rsid w:val="00712981"/>
    <w:rsid w:val="007162EA"/>
    <w:rsid w:val="0072178F"/>
    <w:rsid w:val="0072682F"/>
    <w:rsid w:val="00727978"/>
    <w:rsid w:val="00727AC5"/>
    <w:rsid w:val="00732C9F"/>
    <w:rsid w:val="00733874"/>
    <w:rsid w:val="00733DFE"/>
    <w:rsid w:val="00735A1D"/>
    <w:rsid w:val="00736024"/>
    <w:rsid w:val="007360D9"/>
    <w:rsid w:val="00740FA2"/>
    <w:rsid w:val="007419C9"/>
    <w:rsid w:val="00741A78"/>
    <w:rsid w:val="00744F21"/>
    <w:rsid w:val="00747BD3"/>
    <w:rsid w:val="0075189C"/>
    <w:rsid w:val="0075198E"/>
    <w:rsid w:val="0075219F"/>
    <w:rsid w:val="0075238D"/>
    <w:rsid w:val="007649D5"/>
    <w:rsid w:val="007776A0"/>
    <w:rsid w:val="00780740"/>
    <w:rsid w:val="007807A0"/>
    <w:rsid w:val="00784CB5"/>
    <w:rsid w:val="00785067"/>
    <w:rsid w:val="00785A98"/>
    <w:rsid w:val="007867E2"/>
    <w:rsid w:val="00791C79"/>
    <w:rsid w:val="00792C85"/>
    <w:rsid w:val="00794FB5"/>
    <w:rsid w:val="0079500C"/>
    <w:rsid w:val="007A4AED"/>
    <w:rsid w:val="007A71FD"/>
    <w:rsid w:val="007A737E"/>
    <w:rsid w:val="007A7BE8"/>
    <w:rsid w:val="007B0D99"/>
    <w:rsid w:val="007B1BD8"/>
    <w:rsid w:val="007B64E0"/>
    <w:rsid w:val="007B6A1F"/>
    <w:rsid w:val="007C271B"/>
    <w:rsid w:val="007D4D8E"/>
    <w:rsid w:val="007D6868"/>
    <w:rsid w:val="007E1B15"/>
    <w:rsid w:val="007E77BE"/>
    <w:rsid w:val="007F2660"/>
    <w:rsid w:val="00815FD8"/>
    <w:rsid w:val="00816D74"/>
    <w:rsid w:val="0082038F"/>
    <w:rsid w:val="00821130"/>
    <w:rsid w:val="008214C4"/>
    <w:rsid w:val="00821875"/>
    <w:rsid w:val="008241E8"/>
    <w:rsid w:val="00832523"/>
    <w:rsid w:val="00837208"/>
    <w:rsid w:val="00843FC0"/>
    <w:rsid w:val="00846042"/>
    <w:rsid w:val="008535CD"/>
    <w:rsid w:val="0085535A"/>
    <w:rsid w:val="00855D2D"/>
    <w:rsid w:val="00865022"/>
    <w:rsid w:val="00866135"/>
    <w:rsid w:val="0086732E"/>
    <w:rsid w:val="008704B4"/>
    <w:rsid w:val="00870724"/>
    <w:rsid w:val="008719C2"/>
    <w:rsid w:val="008843D1"/>
    <w:rsid w:val="00886FC3"/>
    <w:rsid w:val="008906AA"/>
    <w:rsid w:val="0089495C"/>
    <w:rsid w:val="00896647"/>
    <w:rsid w:val="00897044"/>
    <w:rsid w:val="008A298F"/>
    <w:rsid w:val="008A6542"/>
    <w:rsid w:val="008A7202"/>
    <w:rsid w:val="008B3816"/>
    <w:rsid w:val="008B38CC"/>
    <w:rsid w:val="008B6570"/>
    <w:rsid w:val="008B6A4A"/>
    <w:rsid w:val="008B6DDF"/>
    <w:rsid w:val="008C20C7"/>
    <w:rsid w:val="008C20EB"/>
    <w:rsid w:val="008C263A"/>
    <w:rsid w:val="008D1782"/>
    <w:rsid w:val="008D3F87"/>
    <w:rsid w:val="008D482D"/>
    <w:rsid w:val="008F11E8"/>
    <w:rsid w:val="008F2353"/>
    <w:rsid w:val="009011B9"/>
    <w:rsid w:val="00902FC1"/>
    <w:rsid w:val="00905854"/>
    <w:rsid w:val="00907CBE"/>
    <w:rsid w:val="009113E2"/>
    <w:rsid w:val="00913629"/>
    <w:rsid w:val="00913FA7"/>
    <w:rsid w:val="00917BAC"/>
    <w:rsid w:val="0092497D"/>
    <w:rsid w:val="00925F80"/>
    <w:rsid w:val="00933AD3"/>
    <w:rsid w:val="00934342"/>
    <w:rsid w:val="009348C8"/>
    <w:rsid w:val="00936762"/>
    <w:rsid w:val="00941F35"/>
    <w:rsid w:val="0094396D"/>
    <w:rsid w:val="00946BDF"/>
    <w:rsid w:val="00950C54"/>
    <w:rsid w:val="00953916"/>
    <w:rsid w:val="00954413"/>
    <w:rsid w:val="00955C66"/>
    <w:rsid w:val="00960B09"/>
    <w:rsid w:val="00962A1E"/>
    <w:rsid w:val="00963272"/>
    <w:rsid w:val="00966589"/>
    <w:rsid w:val="009834A9"/>
    <w:rsid w:val="00984930"/>
    <w:rsid w:val="00985229"/>
    <w:rsid w:val="00985351"/>
    <w:rsid w:val="009854EC"/>
    <w:rsid w:val="0098575F"/>
    <w:rsid w:val="009A0110"/>
    <w:rsid w:val="009A0455"/>
    <w:rsid w:val="009B365A"/>
    <w:rsid w:val="009B4D70"/>
    <w:rsid w:val="009C2BE6"/>
    <w:rsid w:val="009C60D7"/>
    <w:rsid w:val="009D25C3"/>
    <w:rsid w:val="009D5F37"/>
    <w:rsid w:val="009E1EC6"/>
    <w:rsid w:val="009F66D4"/>
    <w:rsid w:val="00A04008"/>
    <w:rsid w:val="00A10308"/>
    <w:rsid w:val="00A1328A"/>
    <w:rsid w:val="00A1576A"/>
    <w:rsid w:val="00A1770A"/>
    <w:rsid w:val="00A21B8A"/>
    <w:rsid w:val="00A26EA2"/>
    <w:rsid w:val="00A27485"/>
    <w:rsid w:val="00A30746"/>
    <w:rsid w:val="00A310F0"/>
    <w:rsid w:val="00A356D8"/>
    <w:rsid w:val="00A3598B"/>
    <w:rsid w:val="00A36D5B"/>
    <w:rsid w:val="00A3703C"/>
    <w:rsid w:val="00A3777C"/>
    <w:rsid w:val="00A378C3"/>
    <w:rsid w:val="00A46A55"/>
    <w:rsid w:val="00A50D1A"/>
    <w:rsid w:val="00A526C3"/>
    <w:rsid w:val="00A538C7"/>
    <w:rsid w:val="00A6110E"/>
    <w:rsid w:val="00A64675"/>
    <w:rsid w:val="00A72AF4"/>
    <w:rsid w:val="00A74FBB"/>
    <w:rsid w:val="00A84525"/>
    <w:rsid w:val="00A9413D"/>
    <w:rsid w:val="00AB095F"/>
    <w:rsid w:val="00AB1540"/>
    <w:rsid w:val="00AB3ACA"/>
    <w:rsid w:val="00AB630E"/>
    <w:rsid w:val="00AC514E"/>
    <w:rsid w:val="00AD360F"/>
    <w:rsid w:val="00AE051B"/>
    <w:rsid w:val="00AE2999"/>
    <w:rsid w:val="00AF394E"/>
    <w:rsid w:val="00B078EF"/>
    <w:rsid w:val="00B107E5"/>
    <w:rsid w:val="00B11553"/>
    <w:rsid w:val="00B11AF2"/>
    <w:rsid w:val="00B12815"/>
    <w:rsid w:val="00B16159"/>
    <w:rsid w:val="00B200DC"/>
    <w:rsid w:val="00B22CD8"/>
    <w:rsid w:val="00B25D25"/>
    <w:rsid w:val="00B33CC9"/>
    <w:rsid w:val="00B36664"/>
    <w:rsid w:val="00B40E91"/>
    <w:rsid w:val="00B42BBF"/>
    <w:rsid w:val="00B47FBE"/>
    <w:rsid w:val="00B517FF"/>
    <w:rsid w:val="00B52A9A"/>
    <w:rsid w:val="00B5355E"/>
    <w:rsid w:val="00B54569"/>
    <w:rsid w:val="00B63B8F"/>
    <w:rsid w:val="00B67F15"/>
    <w:rsid w:val="00B70E82"/>
    <w:rsid w:val="00B81BCF"/>
    <w:rsid w:val="00B81D21"/>
    <w:rsid w:val="00B843DC"/>
    <w:rsid w:val="00B91112"/>
    <w:rsid w:val="00B97232"/>
    <w:rsid w:val="00B9752C"/>
    <w:rsid w:val="00BA195F"/>
    <w:rsid w:val="00BB0437"/>
    <w:rsid w:val="00BB4531"/>
    <w:rsid w:val="00BC04C8"/>
    <w:rsid w:val="00BC075A"/>
    <w:rsid w:val="00BC2D46"/>
    <w:rsid w:val="00BC2DF2"/>
    <w:rsid w:val="00BC344C"/>
    <w:rsid w:val="00BC53CC"/>
    <w:rsid w:val="00BC69A2"/>
    <w:rsid w:val="00BD12C8"/>
    <w:rsid w:val="00BD619D"/>
    <w:rsid w:val="00BD663C"/>
    <w:rsid w:val="00BD6C9F"/>
    <w:rsid w:val="00BE5029"/>
    <w:rsid w:val="00BF0433"/>
    <w:rsid w:val="00BF284C"/>
    <w:rsid w:val="00BF4AF2"/>
    <w:rsid w:val="00BF7288"/>
    <w:rsid w:val="00C04878"/>
    <w:rsid w:val="00C06DD9"/>
    <w:rsid w:val="00C11BF3"/>
    <w:rsid w:val="00C142CA"/>
    <w:rsid w:val="00C15013"/>
    <w:rsid w:val="00C24342"/>
    <w:rsid w:val="00C246FB"/>
    <w:rsid w:val="00C255A7"/>
    <w:rsid w:val="00C279B4"/>
    <w:rsid w:val="00C3018F"/>
    <w:rsid w:val="00C31191"/>
    <w:rsid w:val="00C31DAB"/>
    <w:rsid w:val="00C320E4"/>
    <w:rsid w:val="00C37ACA"/>
    <w:rsid w:val="00C40A58"/>
    <w:rsid w:val="00C4374D"/>
    <w:rsid w:val="00C444C2"/>
    <w:rsid w:val="00C45891"/>
    <w:rsid w:val="00C5161C"/>
    <w:rsid w:val="00C554B0"/>
    <w:rsid w:val="00C56AA1"/>
    <w:rsid w:val="00C6622B"/>
    <w:rsid w:val="00C743F3"/>
    <w:rsid w:val="00C755FD"/>
    <w:rsid w:val="00C75E91"/>
    <w:rsid w:val="00C770B0"/>
    <w:rsid w:val="00C77A41"/>
    <w:rsid w:val="00C81761"/>
    <w:rsid w:val="00C82078"/>
    <w:rsid w:val="00C82E25"/>
    <w:rsid w:val="00C84C73"/>
    <w:rsid w:val="00C87428"/>
    <w:rsid w:val="00C87FB3"/>
    <w:rsid w:val="00C91B5E"/>
    <w:rsid w:val="00C92236"/>
    <w:rsid w:val="00C94004"/>
    <w:rsid w:val="00C96BA4"/>
    <w:rsid w:val="00CA3253"/>
    <w:rsid w:val="00CA3A01"/>
    <w:rsid w:val="00CA3FD9"/>
    <w:rsid w:val="00CB2BCB"/>
    <w:rsid w:val="00CB3B20"/>
    <w:rsid w:val="00CC17DF"/>
    <w:rsid w:val="00CC2467"/>
    <w:rsid w:val="00CC2C28"/>
    <w:rsid w:val="00CC4711"/>
    <w:rsid w:val="00CC4A92"/>
    <w:rsid w:val="00CD069B"/>
    <w:rsid w:val="00CD1158"/>
    <w:rsid w:val="00CD2074"/>
    <w:rsid w:val="00CD346B"/>
    <w:rsid w:val="00CD4F32"/>
    <w:rsid w:val="00CD54E0"/>
    <w:rsid w:val="00CD56A1"/>
    <w:rsid w:val="00CD7D96"/>
    <w:rsid w:val="00CD7ED6"/>
    <w:rsid w:val="00CE09FF"/>
    <w:rsid w:val="00CE5968"/>
    <w:rsid w:val="00CE7C21"/>
    <w:rsid w:val="00CF218F"/>
    <w:rsid w:val="00CF2210"/>
    <w:rsid w:val="00CF506A"/>
    <w:rsid w:val="00D028DF"/>
    <w:rsid w:val="00D02C07"/>
    <w:rsid w:val="00D14543"/>
    <w:rsid w:val="00D17730"/>
    <w:rsid w:val="00D240FB"/>
    <w:rsid w:val="00D43371"/>
    <w:rsid w:val="00D500D2"/>
    <w:rsid w:val="00D50A40"/>
    <w:rsid w:val="00D62578"/>
    <w:rsid w:val="00D7024C"/>
    <w:rsid w:val="00D710B6"/>
    <w:rsid w:val="00D717CF"/>
    <w:rsid w:val="00D71B78"/>
    <w:rsid w:val="00D76D9A"/>
    <w:rsid w:val="00D878EF"/>
    <w:rsid w:val="00D922F7"/>
    <w:rsid w:val="00D941D7"/>
    <w:rsid w:val="00D9497A"/>
    <w:rsid w:val="00DA373D"/>
    <w:rsid w:val="00DA51FB"/>
    <w:rsid w:val="00DB377F"/>
    <w:rsid w:val="00DB6ABE"/>
    <w:rsid w:val="00DD18C3"/>
    <w:rsid w:val="00DE27D0"/>
    <w:rsid w:val="00DE2CC2"/>
    <w:rsid w:val="00DE42D5"/>
    <w:rsid w:val="00DE616B"/>
    <w:rsid w:val="00DF09EF"/>
    <w:rsid w:val="00DF0B63"/>
    <w:rsid w:val="00E018C8"/>
    <w:rsid w:val="00E018CB"/>
    <w:rsid w:val="00E02EC7"/>
    <w:rsid w:val="00E04BF3"/>
    <w:rsid w:val="00E06E21"/>
    <w:rsid w:val="00E1735B"/>
    <w:rsid w:val="00E17AD5"/>
    <w:rsid w:val="00E20CB9"/>
    <w:rsid w:val="00E23279"/>
    <w:rsid w:val="00E23F13"/>
    <w:rsid w:val="00E24C62"/>
    <w:rsid w:val="00E25071"/>
    <w:rsid w:val="00E25626"/>
    <w:rsid w:val="00E41C63"/>
    <w:rsid w:val="00E507C9"/>
    <w:rsid w:val="00E5269F"/>
    <w:rsid w:val="00E531B2"/>
    <w:rsid w:val="00E53CF3"/>
    <w:rsid w:val="00E54236"/>
    <w:rsid w:val="00E620E6"/>
    <w:rsid w:val="00E64B48"/>
    <w:rsid w:val="00E709F2"/>
    <w:rsid w:val="00E7119B"/>
    <w:rsid w:val="00E72662"/>
    <w:rsid w:val="00E758D1"/>
    <w:rsid w:val="00E8266E"/>
    <w:rsid w:val="00E83D25"/>
    <w:rsid w:val="00E84556"/>
    <w:rsid w:val="00E92C03"/>
    <w:rsid w:val="00EA24D7"/>
    <w:rsid w:val="00EA3605"/>
    <w:rsid w:val="00EB5B30"/>
    <w:rsid w:val="00EB7C1A"/>
    <w:rsid w:val="00EC2703"/>
    <w:rsid w:val="00EC38A4"/>
    <w:rsid w:val="00ED049E"/>
    <w:rsid w:val="00ED2603"/>
    <w:rsid w:val="00ED35F3"/>
    <w:rsid w:val="00EE02FB"/>
    <w:rsid w:val="00EE2252"/>
    <w:rsid w:val="00EE373B"/>
    <w:rsid w:val="00EE3FCC"/>
    <w:rsid w:val="00EE740C"/>
    <w:rsid w:val="00EE7973"/>
    <w:rsid w:val="00EF57A6"/>
    <w:rsid w:val="00EF7212"/>
    <w:rsid w:val="00F10EB3"/>
    <w:rsid w:val="00F11D80"/>
    <w:rsid w:val="00F11F8B"/>
    <w:rsid w:val="00F16AC6"/>
    <w:rsid w:val="00F251DE"/>
    <w:rsid w:val="00F305DE"/>
    <w:rsid w:val="00F33C06"/>
    <w:rsid w:val="00F407D8"/>
    <w:rsid w:val="00F43D5E"/>
    <w:rsid w:val="00F4426B"/>
    <w:rsid w:val="00F47754"/>
    <w:rsid w:val="00F539F5"/>
    <w:rsid w:val="00F56E75"/>
    <w:rsid w:val="00F6350B"/>
    <w:rsid w:val="00F64F4F"/>
    <w:rsid w:val="00F6692B"/>
    <w:rsid w:val="00F75066"/>
    <w:rsid w:val="00F80303"/>
    <w:rsid w:val="00F83088"/>
    <w:rsid w:val="00F86908"/>
    <w:rsid w:val="00F87E72"/>
    <w:rsid w:val="00F90C38"/>
    <w:rsid w:val="00F95354"/>
    <w:rsid w:val="00F95BB9"/>
    <w:rsid w:val="00FA1E48"/>
    <w:rsid w:val="00FA3CC9"/>
    <w:rsid w:val="00FB3390"/>
    <w:rsid w:val="00FC0BFA"/>
    <w:rsid w:val="00FC6D97"/>
    <w:rsid w:val="00FC7332"/>
    <w:rsid w:val="00FC79B4"/>
    <w:rsid w:val="00FC7AC0"/>
    <w:rsid w:val="00FD0B18"/>
    <w:rsid w:val="00FD124F"/>
    <w:rsid w:val="00FD129F"/>
    <w:rsid w:val="00FD502E"/>
    <w:rsid w:val="00FD5741"/>
    <w:rsid w:val="00FD658E"/>
    <w:rsid w:val="00FD7E0C"/>
    <w:rsid w:val="00FE12AA"/>
    <w:rsid w:val="00FE567F"/>
    <w:rsid w:val="00FE5885"/>
    <w:rsid w:val="00FF363B"/>
    <w:rsid w:val="00FF3907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DAFF"/>
  <w15:docId w15:val="{0E475045-1330-4DEF-B030-4218A611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442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442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F442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44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F4426B"/>
    <w:rPr>
      <w:color w:val="0000FF"/>
      <w:u w:val="single"/>
    </w:rPr>
  </w:style>
  <w:style w:type="paragraph" w:customStyle="1" w:styleId="Textbody">
    <w:name w:val="Text body"/>
    <w:basedOn w:val="a"/>
    <w:rsid w:val="00F4426B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9">
    <w:name w:val="Balloon Text"/>
    <w:basedOn w:val="a"/>
    <w:link w:val="aa"/>
    <w:uiPriority w:val="99"/>
    <w:semiHidden/>
    <w:unhideWhenUsed/>
    <w:rsid w:val="0089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6647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8B6A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8B6A4A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C40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0A58"/>
  </w:style>
  <w:style w:type="paragraph" w:styleId="af">
    <w:name w:val="footer"/>
    <w:basedOn w:val="a"/>
    <w:link w:val="af0"/>
    <w:uiPriority w:val="99"/>
    <w:unhideWhenUsed/>
    <w:rsid w:val="00C40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A58"/>
  </w:style>
  <w:style w:type="character" w:customStyle="1" w:styleId="fontstyle01">
    <w:name w:val="fontstyle01"/>
    <w:rsid w:val="007A71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1">
    <w:name w:val="List Paragraph"/>
    <w:basedOn w:val="a"/>
    <w:uiPriority w:val="34"/>
    <w:qFormat/>
    <w:rsid w:val="008F1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6BCC-B01E-475A-9DE6-95FBD423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6276</TotalTime>
  <Pages>24</Pages>
  <Words>9642</Words>
  <Characters>54962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133</cp:lastModifiedBy>
  <cp:revision>408</cp:revision>
  <cp:lastPrinted>2023-11-28T03:41:00Z</cp:lastPrinted>
  <dcterms:created xsi:type="dcterms:W3CDTF">2021-10-27T03:03:00Z</dcterms:created>
  <dcterms:modified xsi:type="dcterms:W3CDTF">2023-11-30T06:36:00Z</dcterms:modified>
</cp:coreProperties>
</file>