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A2F3F" w:rsidRPr="008A2F3F" w:rsidTr="007D551A">
        <w:tc>
          <w:tcPr>
            <w:tcW w:w="9356" w:type="dxa"/>
            <w:hideMark/>
          </w:tcPr>
          <w:p w:rsidR="008A2F3F" w:rsidRPr="008A2F3F" w:rsidRDefault="008A2F3F" w:rsidP="007D551A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A2F3F">
              <w:rPr>
                <w:rFonts w:ascii="Cambria" w:eastAsia="Andale Sans UI" w:hAnsi="Cambria" w:cs="Times New Roman"/>
                <w:b/>
                <w:noProof/>
                <w:kern w:val="28"/>
                <w:sz w:val="28"/>
                <w:szCs w:val="28"/>
              </w:rPr>
              <w:drawing>
                <wp:inline distT="0" distB="0" distL="0" distR="0" wp14:anchorId="5F5B3351" wp14:editId="48CC8F47">
                  <wp:extent cx="428625" cy="542925"/>
                  <wp:effectExtent l="0" t="0" r="0" b="0"/>
                  <wp:docPr id="1" name="Рисунок 1" descr="Описание: Описание: Описание: Описание: karatuzskii_rayon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karatuzskii_rayon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F3F" w:rsidRPr="00250307" w:rsidTr="007D551A">
        <w:tc>
          <w:tcPr>
            <w:tcW w:w="9356" w:type="dxa"/>
          </w:tcPr>
          <w:p w:rsidR="008A2F3F" w:rsidRPr="008A2F3F" w:rsidRDefault="008A2F3F" w:rsidP="0016556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fa-IR" w:bidi="fa-IR"/>
              </w:rPr>
            </w:pPr>
          </w:p>
          <w:p w:rsidR="008A2F3F" w:rsidRPr="00250307" w:rsidRDefault="008A2F3F" w:rsidP="0016556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250307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fa-IR" w:bidi="fa-IR"/>
              </w:rPr>
              <w:t>Контрольно-счетный орган Каратузского района</w:t>
            </w:r>
          </w:p>
        </w:tc>
      </w:tr>
    </w:tbl>
    <w:p w:rsidR="008A2F3F" w:rsidRPr="00250307" w:rsidRDefault="008A2F3F" w:rsidP="00165562">
      <w:pPr>
        <w:tabs>
          <w:tab w:val="left" w:pos="510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A2F3F" w:rsidRPr="00250307" w:rsidRDefault="008A2F3F" w:rsidP="0016556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50307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8A2F3F" w:rsidRPr="00250307" w:rsidTr="007D551A">
        <w:trPr>
          <w:trHeight w:val="101"/>
        </w:trPr>
        <w:tc>
          <w:tcPr>
            <w:tcW w:w="9606" w:type="dxa"/>
            <w:hideMark/>
          </w:tcPr>
          <w:p w:rsidR="008A2F3F" w:rsidRPr="00250307" w:rsidRDefault="008A2F3F" w:rsidP="00CB06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годовой отчет об исполнении </w:t>
            </w:r>
            <w:r w:rsidR="00CB06CF" w:rsidRPr="0025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районного бюджета</w:t>
            </w:r>
            <w:r w:rsidRPr="0025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</w:t>
            </w:r>
            <w:r w:rsidR="00250307" w:rsidRPr="0025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Pr="0025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8A2F3F" w:rsidRPr="00250307" w:rsidRDefault="008A2F3F" w:rsidP="001655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2F3F" w:rsidRPr="00250307" w:rsidRDefault="008A2F3F" w:rsidP="0016556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A13AD2" w:rsidRPr="00250307" w:rsidRDefault="00A13AD2" w:rsidP="007D551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0307">
        <w:rPr>
          <w:rFonts w:ascii="Times New Roman" w:eastAsia="Times New Roman" w:hAnsi="Times New Roman" w:cs="Times New Roman"/>
          <w:b/>
          <w:bCs/>
          <w:sz w:val="24"/>
          <w:szCs w:val="24"/>
        </w:rPr>
        <w:t>с.Каратузское</w:t>
      </w:r>
      <w:r w:rsidRPr="002503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503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503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503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503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503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503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503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503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503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31FE0" w:rsidRPr="0025030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628A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250307">
        <w:rPr>
          <w:rFonts w:ascii="Times New Roman" w:eastAsia="Times New Roman" w:hAnsi="Times New Roman" w:cs="Times New Roman"/>
          <w:b/>
          <w:bCs/>
          <w:sz w:val="24"/>
          <w:szCs w:val="24"/>
        </w:rPr>
        <w:t>.04.</w:t>
      </w:r>
      <w:r w:rsidR="00250307" w:rsidRPr="00250307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</w:p>
    <w:p w:rsidR="00A13AD2" w:rsidRPr="00250307" w:rsidRDefault="00A13AD2" w:rsidP="00F65E93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F3F" w:rsidRPr="00250307" w:rsidRDefault="008A2F3F" w:rsidP="00F65E93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0307">
        <w:rPr>
          <w:rFonts w:ascii="Times New Roman" w:eastAsia="Times New Roman" w:hAnsi="Times New Roman" w:cs="Times New Roman"/>
          <w:b/>
          <w:bCs/>
          <w:sz w:val="24"/>
          <w:szCs w:val="24"/>
        </w:rPr>
        <w:t>1.Основание проверки:</w:t>
      </w:r>
      <w:r w:rsidRPr="002503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</w:t>
      </w:r>
      <w:r w:rsidR="00BE0888" w:rsidRPr="002503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ункт </w:t>
      </w:r>
      <w:r w:rsidRPr="00250307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7D551A" w:rsidRPr="00250307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2503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Плана работы Контрольно-счетного органа Каратузского района на </w:t>
      </w:r>
      <w:r w:rsidR="00250307" w:rsidRPr="00250307">
        <w:rPr>
          <w:rFonts w:ascii="Times New Roman" w:eastAsia="Calibri" w:hAnsi="Times New Roman" w:cs="Times New Roman"/>
          <w:sz w:val="24"/>
          <w:szCs w:val="24"/>
          <w:lang w:eastAsia="en-US"/>
        </w:rPr>
        <w:t>2025</w:t>
      </w:r>
      <w:r w:rsidRPr="002503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год, ст</w:t>
      </w:r>
      <w:r w:rsidR="00BE0888" w:rsidRPr="002503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атья </w:t>
      </w:r>
      <w:r w:rsidRPr="00250307">
        <w:rPr>
          <w:rFonts w:ascii="Times New Roman" w:eastAsia="Calibri" w:hAnsi="Times New Roman" w:cs="Times New Roman"/>
          <w:sz w:val="24"/>
          <w:szCs w:val="24"/>
          <w:lang w:eastAsia="en-US"/>
        </w:rPr>
        <w:t>264.4 Бюджетного кодекса Российской Федерации, п</w:t>
      </w:r>
      <w:r w:rsidR="00BE0888" w:rsidRPr="00250307">
        <w:rPr>
          <w:rFonts w:ascii="Times New Roman" w:eastAsia="Calibri" w:hAnsi="Times New Roman" w:cs="Times New Roman"/>
          <w:sz w:val="24"/>
          <w:szCs w:val="24"/>
          <w:lang w:eastAsia="en-US"/>
        </w:rPr>
        <w:t>ункт</w:t>
      </w:r>
      <w:r w:rsidRPr="002503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D551A" w:rsidRPr="00250307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8B07EA" w:rsidRPr="00250307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2503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D551A" w:rsidRPr="00250307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Положения о бюджетном процессе в Каратузском районе, утвержденного решением Каратузского районного Совета депутатов от 03.07.</w:t>
      </w:r>
      <w:r w:rsidR="003042ED" w:rsidRPr="00250307">
        <w:rPr>
          <w:rFonts w:ascii="Times New Roman" w:eastAsia="Calibri" w:hAnsi="Times New Roman" w:cs="Times New Roman"/>
          <w:sz w:val="24"/>
          <w:szCs w:val="24"/>
          <w:lang w:eastAsia="en-US"/>
        </w:rPr>
        <w:t>2018</w:t>
      </w:r>
      <w:r w:rsidR="007D551A" w:rsidRPr="002503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№ 21-174 (далее – Положение о бюджетном процессе)</w:t>
      </w:r>
      <w:r w:rsidRPr="0025030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55F3F" w:rsidRPr="00250307" w:rsidRDefault="00755F3F" w:rsidP="00755F3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307">
        <w:rPr>
          <w:rFonts w:ascii="Times New Roman" w:eastAsia="Times New Roman" w:hAnsi="Times New Roman" w:cs="Times New Roman"/>
          <w:b/>
          <w:bCs/>
          <w:sz w:val="24"/>
          <w:szCs w:val="24"/>
        </w:rPr>
        <w:t>2.Объект проверки</w:t>
      </w:r>
      <w:r w:rsidRPr="00250307">
        <w:rPr>
          <w:rFonts w:ascii="Times New Roman" w:eastAsia="Times New Roman" w:hAnsi="Times New Roman" w:cs="Times New Roman"/>
          <w:sz w:val="24"/>
          <w:szCs w:val="24"/>
        </w:rPr>
        <w:t>: главные администраторы бюджетных средств, финансовый орган администрации Каратузского района.</w:t>
      </w:r>
    </w:p>
    <w:p w:rsidR="00755F3F" w:rsidRPr="00250307" w:rsidRDefault="00755F3F" w:rsidP="00755F3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30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проверки</w:t>
      </w:r>
      <w:r w:rsidRPr="0025030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5030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достоверностью, полнотой и соответствием нормативным требованиям составления и представления годового отчета об исполнении</w:t>
      </w:r>
      <w:r w:rsidR="00F52E7E" w:rsidRPr="0025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</w:t>
      </w:r>
      <w:r w:rsidRPr="00250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бюджета</w:t>
      </w:r>
      <w:r w:rsidRPr="002503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5F3F" w:rsidRPr="00250307" w:rsidRDefault="00755F3F" w:rsidP="00755F3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307">
        <w:rPr>
          <w:rFonts w:ascii="Times New Roman" w:eastAsia="Times New Roman" w:hAnsi="Times New Roman" w:cs="Times New Roman"/>
          <w:b/>
          <w:bCs/>
          <w:sz w:val="24"/>
          <w:szCs w:val="24"/>
        </w:rPr>
        <w:t>3.Форма проверки</w:t>
      </w:r>
      <w:r w:rsidRPr="00250307">
        <w:rPr>
          <w:rFonts w:ascii="Times New Roman" w:eastAsia="Times New Roman" w:hAnsi="Times New Roman" w:cs="Times New Roman"/>
          <w:sz w:val="24"/>
          <w:szCs w:val="24"/>
        </w:rPr>
        <w:t>: камеральная.</w:t>
      </w:r>
    </w:p>
    <w:p w:rsidR="00755F3F" w:rsidRPr="00250307" w:rsidRDefault="00755F3F" w:rsidP="00755F3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307">
        <w:rPr>
          <w:rFonts w:ascii="Times New Roman" w:eastAsia="Times New Roman" w:hAnsi="Times New Roman" w:cs="Times New Roman"/>
          <w:b/>
          <w:bCs/>
          <w:sz w:val="24"/>
          <w:szCs w:val="24"/>
        </w:rPr>
        <w:t>4.Проверяемый период</w:t>
      </w:r>
      <w:r w:rsidRPr="0025030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50307" w:rsidRPr="00250307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250307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755F3F" w:rsidRPr="00250307" w:rsidRDefault="00755F3F" w:rsidP="00755F3F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0307">
        <w:rPr>
          <w:rFonts w:ascii="Times New Roman" w:hAnsi="Times New Roman"/>
          <w:color w:val="000000"/>
          <w:sz w:val="24"/>
          <w:szCs w:val="24"/>
          <w:u w:val="single"/>
        </w:rPr>
        <w:t>Цель проверки</w:t>
      </w:r>
      <w:r w:rsidRPr="00250307">
        <w:rPr>
          <w:rFonts w:ascii="Times New Roman" w:hAnsi="Times New Roman"/>
          <w:color w:val="000000"/>
          <w:sz w:val="24"/>
          <w:szCs w:val="24"/>
        </w:rPr>
        <w:t xml:space="preserve">: контроль достоверности годового отчета об исполнении районного бюджета, законности и результативности деятельности по исполнению районного бюджета в </w:t>
      </w:r>
      <w:r w:rsidR="00250307" w:rsidRPr="00250307">
        <w:rPr>
          <w:rFonts w:ascii="Times New Roman" w:hAnsi="Times New Roman"/>
          <w:color w:val="000000"/>
          <w:sz w:val="24"/>
          <w:szCs w:val="24"/>
        </w:rPr>
        <w:t>2024</w:t>
      </w:r>
      <w:r w:rsidRPr="00250307">
        <w:rPr>
          <w:rFonts w:ascii="Times New Roman" w:hAnsi="Times New Roman"/>
          <w:color w:val="000000"/>
          <w:sz w:val="24"/>
          <w:szCs w:val="24"/>
        </w:rPr>
        <w:t xml:space="preserve"> году, с учетом имеющихся ограничений.</w:t>
      </w:r>
    </w:p>
    <w:p w:rsidR="00755F3F" w:rsidRPr="00250307" w:rsidRDefault="00755F3F" w:rsidP="00755F3F">
      <w:pPr>
        <w:pStyle w:val="a7"/>
        <w:spacing w:line="240" w:lineRule="atLeast"/>
        <w:ind w:right="-1" w:firstLine="709"/>
        <w:rPr>
          <w:color w:val="000000"/>
        </w:rPr>
      </w:pPr>
      <w:r w:rsidRPr="00250307">
        <w:rPr>
          <w:color w:val="000000"/>
          <w:u w:val="single"/>
        </w:rPr>
        <w:t>Задачи проверки</w:t>
      </w:r>
      <w:r w:rsidRPr="00250307">
        <w:rPr>
          <w:color w:val="000000"/>
        </w:rPr>
        <w:t>:</w:t>
      </w:r>
    </w:p>
    <w:p w:rsidR="00755F3F" w:rsidRPr="00250307" w:rsidRDefault="00755F3F" w:rsidP="00755F3F">
      <w:pPr>
        <w:pStyle w:val="a7"/>
        <w:spacing w:line="240" w:lineRule="atLeast"/>
        <w:ind w:right="-1" w:firstLine="709"/>
        <w:rPr>
          <w:color w:val="000000"/>
        </w:rPr>
      </w:pPr>
      <w:r w:rsidRPr="00250307">
        <w:rPr>
          <w:color w:val="000000"/>
        </w:rPr>
        <w:t>-установление полноты и достоверности годового отчета об исполнении районного бюджета;</w:t>
      </w:r>
    </w:p>
    <w:p w:rsidR="00755F3F" w:rsidRPr="00250307" w:rsidRDefault="00755F3F" w:rsidP="00755F3F">
      <w:pPr>
        <w:pStyle w:val="a7"/>
        <w:spacing w:line="240" w:lineRule="atLeast"/>
        <w:ind w:right="-1" w:firstLine="709"/>
        <w:rPr>
          <w:color w:val="000000"/>
        </w:rPr>
      </w:pPr>
      <w:r w:rsidRPr="00250307">
        <w:rPr>
          <w:color w:val="000000"/>
        </w:rPr>
        <w:t>-оценка формирования и исполнения доходной и расходной частей районного бюджета, дефицита (профицита) районного бюджета.</w:t>
      </w:r>
    </w:p>
    <w:p w:rsidR="00755F3F" w:rsidRPr="00250307" w:rsidRDefault="00755F3F" w:rsidP="00755F3F">
      <w:pPr>
        <w:pStyle w:val="a7"/>
        <w:spacing w:line="240" w:lineRule="atLeast"/>
        <w:ind w:right="-1" w:firstLine="709"/>
        <w:rPr>
          <w:color w:val="000000"/>
        </w:rPr>
      </w:pPr>
      <w:r w:rsidRPr="00250307">
        <w:rPr>
          <w:color w:val="000000"/>
          <w:u w:val="single"/>
        </w:rPr>
        <w:t>Предмет проверки</w:t>
      </w:r>
      <w:r w:rsidRPr="00250307">
        <w:rPr>
          <w:color w:val="000000"/>
        </w:rPr>
        <w:t xml:space="preserve">: годовой отчет об исполнении районного бюджета, документы, представленные в </w:t>
      </w:r>
      <w:r w:rsidR="0082778C" w:rsidRPr="00250307">
        <w:rPr>
          <w:color w:val="000000"/>
        </w:rPr>
        <w:t>К</w:t>
      </w:r>
      <w:r w:rsidRPr="00250307">
        <w:rPr>
          <w:color w:val="000000"/>
        </w:rPr>
        <w:t>онтрольно-счетный орган в соответствии с требованиями Положения о бюджетном процессе.</w:t>
      </w:r>
    </w:p>
    <w:p w:rsidR="00BE0888" w:rsidRPr="00250307" w:rsidRDefault="00755F3F" w:rsidP="0081406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0307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 </w:t>
      </w:r>
      <w:r w:rsidR="0082778C" w:rsidRPr="0025030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50307">
        <w:rPr>
          <w:rFonts w:ascii="Times New Roman" w:hAnsi="Times New Roman" w:cs="Times New Roman"/>
          <w:color w:val="000000"/>
          <w:sz w:val="24"/>
          <w:szCs w:val="24"/>
        </w:rPr>
        <w:t>онтрольно-счетного органа</w:t>
      </w:r>
      <w:r w:rsidR="0082778C" w:rsidRPr="002503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307">
        <w:rPr>
          <w:rFonts w:ascii="Times New Roman" w:hAnsi="Times New Roman" w:cs="Times New Roman"/>
          <w:sz w:val="24"/>
          <w:szCs w:val="24"/>
        </w:rPr>
        <w:t xml:space="preserve">на годовой отчет об исполнении </w:t>
      </w:r>
      <w:r w:rsidR="00814062" w:rsidRPr="00250307">
        <w:rPr>
          <w:rFonts w:ascii="Times New Roman" w:hAnsi="Times New Roman" w:cs="Times New Roman"/>
          <w:sz w:val="24"/>
          <w:szCs w:val="24"/>
        </w:rPr>
        <w:t>районного</w:t>
      </w:r>
      <w:r w:rsidRPr="00250307">
        <w:rPr>
          <w:rFonts w:ascii="Times New Roman" w:hAnsi="Times New Roman" w:cs="Times New Roman"/>
          <w:sz w:val="24"/>
          <w:szCs w:val="24"/>
        </w:rPr>
        <w:t xml:space="preserve"> бюджета за </w:t>
      </w:r>
      <w:r w:rsidR="00250307" w:rsidRPr="00250307">
        <w:rPr>
          <w:rFonts w:ascii="Times New Roman" w:hAnsi="Times New Roman" w:cs="Times New Roman"/>
          <w:sz w:val="24"/>
          <w:szCs w:val="24"/>
        </w:rPr>
        <w:t>2024</w:t>
      </w:r>
      <w:r w:rsidRPr="00250307">
        <w:rPr>
          <w:rFonts w:ascii="Times New Roman" w:hAnsi="Times New Roman" w:cs="Times New Roman"/>
          <w:sz w:val="24"/>
          <w:szCs w:val="24"/>
        </w:rPr>
        <w:t xml:space="preserve"> год (далее – Заключение) подготовлено с учетом результатов внешней проверки годовой бюджетной отчетности главных администраторов бюджетных средств на основании статьи 264.4 Бюджетного кодекса Российской Федерации,</w:t>
      </w:r>
      <w:r w:rsidR="00BE0888" w:rsidRPr="00250307">
        <w:rPr>
          <w:rFonts w:ascii="Times New Roman" w:hAnsi="Times New Roman" w:cs="Times New Roman"/>
          <w:sz w:val="24"/>
          <w:szCs w:val="24"/>
        </w:rPr>
        <w:t xml:space="preserve"> пункта 3</w:t>
      </w:r>
      <w:r w:rsidR="008B07EA" w:rsidRPr="00250307">
        <w:rPr>
          <w:rFonts w:ascii="Times New Roman" w:hAnsi="Times New Roman" w:cs="Times New Roman"/>
          <w:sz w:val="24"/>
          <w:szCs w:val="24"/>
        </w:rPr>
        <w:t>0</w:t>
      </w:r>
      <w:r w:rsidR="00BE0888" w:rsidRPr="00250307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</w:t>
      </w:r>
      <w:r w:rsidRPr="00250307">
        <w:rPr>
          <w:rFonts w:ascii="Times New Roman" w:hAnsi="Times New Roman" w:cs="Times New Roman"/>
          <w:sz w:val="24"/>
          <w:szCs w:val="24"/>
        </w:rPr>
        <w:t>.</w:t>
      </w:r>
    </w:p>
    <w:p w:rsidR="00BE0888" w:rsidRPr="00250307" w:rsidRDefault="00755F3F" w:rsidP="0081406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0307">
        <w:rPr>
          <w:rFonts w:ascii="Times New Roman" w:hAnsi="Times New Roman" w:cs="Times New Roman"/>
          <w:sz w:val="24"/>
          <w:szCs w:val="24"/>
        </w:rPr>
        <w:t xml:space="preserve">Годовой отчет об исполнении </w:t>
      </w:r>
      <w:r w:rsidR="00BE0888" w:rsidRPr="00250307">
        <w:rPr>
          <w:rFonts w:ascii="Times New Roman" w:hAnsi="Times New Roman" w:cs="Times New Roman"/>
          <w:sz w:val="24"/>
          <w:szCs w:val="24"/>
        </w:rPr>
        <w:t>районного</w:t>
      </w:r>
      <w:r w:rsidRPr="00250307">
        <w:rPr>
          <w:rFonts w:ascii="Times New Roman" w:hAnsi="Times New Roman" w:cs="Times New Roman"/>
          <w:sz w:val="24"/>
          <w:szCs w:val="24"/>
        </w:rPr>
        <w:t xml:space="preserve"> бюджета за </w:t>
      </w:r>
      <w:r w:rsidR="00250307" w:rsidRPr="00250307">
        <w:rPr>
          <w:rFonts w:ascii="Times New Roman" w:hAnsi="Times New Roman" w:cs="Times New Roman"/>
          <w:sz w:val="24"/>
          <w:szCs w:val="24"/>
        </w:rPr>
        <w:t>2024</w:t>
      </w:r>
      <w:r w:rsidRPr="00250307">
        <w:rPr>
          <w:rFonts w:ascii="Times New Roman" w:hAnsi="Times New Roman" w:cs="Times New Roman"/>
          <w:sz w:val="24"/>
          <w:szCs w:val="24"/>
        </w:rPr>
        <w:t xml:space="preserve"> год представлен </w:t>
      </w:r>
      <w:r w:rsidR="00BE0888" w:rsidRPr="00250307">
        <w:rPr>
          <w:rFonts w:ascii="Times New Roman" w:hAnsi="Times New Roman" w:cs="Times New Roman"/>
          <w:sz w:val="24"/>
          <w:szCs w:val="24"/>
        </w:rPr>
        <w:t>финансовым управлением администрации Каратузского района</w:t>
      </w:r>
      <w:r w:rsidRPr="00250307">
        <w:rPr>
          <w:rFonts w:ascii="Times New Roman" w:hAnsi="Times New Roman" w:cs="Times New Roman"/>
          <w:sz w:val="24"/>
          <w:szCs w:val="24"/>
        </w:rPr>
        <w:t xml:space="preserve"> для проведения внешней </w:t>
      </w:r>
      <w:r w:rsidRPr="008F1636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BE0888" w:rsidRPr="008F1636">
        <w:rPr>
          <w:rFonts w:ascii="Times New Roman" w:hAnsi="Times New Roman" w:cs="Times New Roman"/>
          <w:sz w:val="24"/>
          <w:szCs w:val="24"/>
        </w:rPr>
        <w:t>27.03.</w:t>
      </w:r>
      <w:r w:rsidR="00250307" w:rsidRPr="008F1636">
        <w:rPr>
          <w:rFonts w:ascii="Times New Roman" w:hAnsi="Times New Roman" w:cs="Times New Roman"/>
          <w:sz w:val="24"/>
          <w:szCs w:val="24"/>
        </w:rPr>
        <w:t>2025</w:t>
      </w:r>
      <w:r w:rsidRPr="008F1636">
        <w:rPr>
          <w:rFonts w:ascii="Times New Roman" w:hAnsi="Times New Roman" w:cs="Times New Roman"/>
          <w:sz w:val="24"/>
          <w:szCs w:val="24"/>
        </w:rPr>
        <w:t xml:space="preserve">, </w:t>
      </w:r>
      <w:r w:rsidRPr="00250307">
        <w:rPr>
          <w:rFonts w:ascii="Times New Roman" w:hAnsi="Times New Roman" w:cs="Times New Roman"/>
          <w:sz w:val="24"/>
          <w:szCs w:val="24"/>
        </w:rPr>
        <w:t xml:space="preserve">что соответствует срокам, установленным частью 3 статьи 264.4 Бюджетного кодекса Российской Федерации и </w:t>
      </w:r>
      <w:r w:rsidR="00BE0888" w:rsidRPr="00250307">
        <w:rPr>
          <w:rFonts w:ascii="Times New Roman" w:hAnsi="Times New Roman" w:cs="Times New Roman"/>
          <w:sz w:val="24"/>
          <w:szCs w:val="24"/>
        </w:rPr>
        <w:t>пункта 3</w:t>
      </w:r>
      <w:r w:rsidR="008B07EA" w:rsidRPr="00250307">
        <w:rPr>
          <w:rFonts w:ascii="Times New Roman" w:hAnsi="Times New Roman" w:cs="Times New Roman"/>
          <w:sz w:val="24"/>
          <w:szCs w:val="24"/>
        </w:rPr>
        <w:t>0</w:t>
      </w:r>
      <w:r w:rsidR="00BE0888" w:rsidRPr="00250307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Pr="00250307">
        <w:rPr>
          <w:rFonts w:ascii="Times New Roman" w:hAnsi="Times New Roman" w:cs="Times New Roman"/>
          <w:sz w:val="24"/>
          <w:szCs w:val="24"/>
        </w:rPr>
        <w:t>о бюджетном процессе.</w:t>
      </w:r>
    </w:p>
    <w:p w:rsidR="00BE0888" w:rsidRPr="00250307" w:rsidRDefault="00755F3F" w:rsidP="0081406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0307">
        <w:rPr>
          <w:rFonts w:ascii="Times New Roman" w:hAnsi="Times New Roman" w:cs="Times New Roman"/>
          <w:sz w:val="24"/>
          <w:szCs w:val="24"/>
        </w:rPr>
        <w:t xml:space="preserve"> В Заключении отражены результаты внешней проверки годового отчета об исполнении </w:t>
      </w:r>
      <w:r w:rsidR="00BE0888" w:rsidRPr="00250307">
        <w:rPr>
          <w:rFonts w:ascii="Times New Roman" w:hAnsi="Times New Roman" w:cs="Times New Roman"/>
          <w:sz w:val="24"/>
          <w:szCs w:val="24"/>
        </w:rPr>
        <w:t>районного</w:t>
      </w:r>
      <w:r w:rsidRPr="00250307">
        <w:rPr>
          <w:rFonts w:ascii="Times New Roman" w:hAnsi="Times New Roman" w:cs="Times New Roman"/>
          <w:sz w:val="24"/>
          <w:szCs w:val="24"/>
        </w:rPr>
        <w:t xml:space="preserve"> бюджета за </w:t>
      </w:r>
      <w:r w:rsidR="00250307" w:rsidRPr="00250307">
        <w:rPr>
          <w:rFonts w:ascii="Times New Roman" w:hAnsi="Times New Roman" w:cs="Times New Roman"/>
          <w:sz w:val="24"/>
          <w:szCs w:val="24"/>
        </w:rPr>
        <w:t>2024</w:t>
      </w:r>
      <w:r w:rsidRPr="00250307">
        <w:rPr>
          <w:rFonts w:ascii="Times New Roman" w:hAnsi="Times New Roman" w:cs="Times New Roman"/>
          <w:sz w:val="24"/>
          <w:szCs w:val="24"/>
        </w:rPr>
        <w:t xml:space="preserve"> год, анализа показателей исполнения </w:t>
      </w:r>
      <w:r w:rsidR="00BE0888" w:rsidRPr="00250307">
        <w:rPr>
          <w:rFonts w:ascii="Times New Roman" w:hAnsi="Times New Roman" w:cs="Times New Roman"/>
          <w:sz w:val="24"/>
          <w:szCs w:val="24"/>
        </w:rPr>
        <w:t>районного</w:t>
      </w:r>
      <w:r w:rsidRPr="00250307">
        <w:rPr>
          <w:rFonts w:ascii="Times New Roman" w:hAnsi="Times New Roman" w:cs="Times New Roman"/>
          <w:sz w:val="24"/>
          <w:szCs w:val="24"/>
        </w:rPr>
        <w:t xml:space="preserve"> бюджета за отчетный год в сравнении с показателями, утвержденными </w:t>
      </w:r>
      <w:r w:rsidR="00BE0888" w:rsidRPr="00250307">
        <w:rPr>
          <w:rFonts w:ascii="Times New Roman" w:hAnsi="Times New Roman" w:cs="Times New Roman"/>
          <w:sz w:val="24"/>
          <w:szCs w:val="24"/>
        </w:rPr>
        <w:t xml:space="preserve">решением Каратузского районного Совета депутатов </w:t>
      </w:r>
      <w:r w:rsidRPr="00250307">
        <w:rPr>
          <w:rFonts w:ascii="Times New Roman" w:hAnsi="Times New Roman" w:cs="Times New Roman"/>
          <w:sz w:val="24"/>
          <w:szCs w:val="24"/>
        </w:rPr>
        <w:t xml:space="preserve"> от </w:t>
      </w:r>
      <w:r w:rsidR="00BE0888" w:rsidRPr="00250307">
        <w:rPr>
          <w:rFonts w:ascii="Times New Roman" w:hAnsi="Times New Roman" w:cs="Times New Roman"/>
          <w:sz w:val="24"/>
          <w:szCs w:val="24"/>
        </w:rPr>
        <w:t>1</w:t>
      </w:r>
      <w:r w:rsidR="00250307">
        <w:rPr>
          <w:rFonts w:ascii="Times New Roman" w:hAnsi="Times New Roman" w:cs="Times New Roman"/>
          <w:sz w:val="24"/>
          <w:szCs w:val="24"/>
        </w:rPr>
        <w:t>2</w:t>
      </w:r>
      <w:r w:rsidR="00BE0888" w:rsidRPr="00250307">
        <w:rPr>
          <w:rFonts w:ascii="Times New Roman" w:hAnsi="Times New Roman" w:cs="Times New Roman"/>
          <w:sz w:val="24"/>
          <w:szCs w:val="24"/>
        </w:rPr>
        <w:t>.11.</w:t>
      </w:r>
      <w:r w:rsidR="00250307" w:rsidRPr="00250307">
        <w:rPr>
          <w:rFonts w:ascii="Times New Roman" w:hAnsi="Times New Roman" w:cs="Times New Roman"/>
          <w:sz w:val="24"/>
          <w:szCs w:val="24"/>
        </w:rPr>
        <w:t>2024</w:t>
      </w:r>
      <w:r w:rsidR="00BE0888" w:rsidRPr="00250307">
        <w:rPr>
          <w:rFonts w:ascii="Times New Roman" w:hAnsi="Times New Roman" w:cs="Times New Roman"/>
          <w:sz w:val="24"/>
          <w:szCs w:val="24"/>
        </w:rPr>
        <w:t xml:space="preserve"> № </w:t>
      </w:r>
      <w:r w:rsidR="00250307">
        <w:rPr>
          <w:rFonts w:ascii="Times New Roman" w:hAnsi="Times New Roman" w:cs="Times New Roman"/>
          <w:sz w:val="24"/>
          <w:szCs w:val="24"/>
        </w:rPr>
        <w:t>31-296</w:t>
      </w:r>
      <w:r w:rsidRPr="00250307">
        <w:rPr>
          <w:rFonts w:ascii="Times New Roman" w:hAnsi="Times New Roman" w:cs="Times New Roman"/>
          <w:sz w:val="24"/>
          <w:szCs w:val="24"/>
        </w:rPr>
        <w:t xml:space="preserve"> «О </w:t>
      </w:r>
      <w:r w:rsidR="00AA0AA2" w:rsidRPr="00250307">
        <w:rPr>
          <w:rFonts w:ascii="Times New Roman" w:hAnsi="Times New Roman" w:cs="Times New Roman"/>
          <w:sz w:val="24"/>
          <w:szCs w:val="24"/>
        </w:rPr>
        <w:t>внесении изменений  в решение Каратузского районного Совета депутатов от 1</w:t>
      </w:r>
      <w:r w:rsidR="00250307">
        <w:rPr>
          <w:rFonts w:ascii="Times New Roman" w:hAnsi="Times New Roman" w:cs="Times New Roman"/>
          <w:sz w:val="24"/>
          <w:szCs w:val="24"/>
        </w:rPr>
        <w:t>2</w:t>
      </w:r>
      <w:r w:rsidR="00AA0AA2" w:rsidRPr="00250307">
        <w:rPr>
          <w:rFonts w:ascii="Times New Roman" w:hAnsi="Times New Roman" w:cs="Times New Roman"/>
          <w:sz w:val="24"/>
          <w:szCs w:val="24"/>
        </w:rPr>
        <w:t>.12.</w:t>
      </w:r>
      <w:r w:rsidR="00250307" w:rsidRPr="00250307">
        <w:rPr>
          <w:rFonts w:ascii="Times New Roman" w:hAnsi="Times New Roman" w:cs="Times New Roman"/>
          <w:sz w:val="24"/>
          <w:szCs w:val="24"/>
        </w:rPr>
        <w:t>2023</w:t>
      </w:r>
      <w:r w:rsidR="00AA0AA2" w:rsidRPr="00250307">
        <w:rPr>
          <w:rFonts w:ascii="Times New Roman" w:hAnsi="Times New Roman" w:cs="Times New Roman"/>
          <w:sz w:val="24"/>
          <w:szCs w:val="24"/>
        </w:rPr>
        <w:t xml:space="preserve"> №</w:t>
      </w:r>
      <w:r w:rsidR="00250307">
        <w:rPr>
          <w:rFonts w:ascii="Times New Roman" w:hAnsi="Times New Roman" w:cs="Times New Roman"/>
          <w:sz w:val="24"/>
          <w:szCs w:val="24"/>
        </w:rPr>
        <w:t xml:space="preserve"> 25-239</w:t>
      </w:r>
      <w:r w:rsidR="00AA0AA2" w:rsidRPr="00250307">
        <w:rPr>
          <w:rFonts w:ascii="Times New Roman" w:hAnsi="Times New Roman" w:cs="Times New Roman"/>
          <w:sz w:val="24"/>
          <w:szCs w:val="24"/>
        </w:rPr>
        <w:t xml:space="preserve"> «О районном</w:t>
      </w:r>
      <w:r w:rsidRPr="00250307">
        <w:rPr>
          <w:rFonts w:ascii="Times New Roman" w:hAnsi="Times New Roman" w:cs="Times New Roman"/>
          <w:sz w:val="24"/>
          <w:szCs w:val="24"/>
        </w:rPr>
        <w:t xml:space="preserve"> бюджете на </w:t>
      </w:r>
      <w:r w:rsidR="00250307" w:rsidRPr="00250307">
        <w:rPr>
          <w:rFonts w:ascii="Times New Roman" w:hAnsi="Times New Roman" w:cs="Times New Roman"/>
          <w:sz w:val="24"/>
          <w:szCs w:val="24"/>
        </w:rPr>
        <w:t>2024</w:t>
      </w:r>
      <w:r w:rsidRPr="00250307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250307" w:rsidRPr="00250307">
        <w:rPr>
          <w:rFonts w:ascii="Times New Roman" w:hAnsi="Times New Roman" w:cs="Times New Roman"/>
          <w:sz w:val="24"/>
          <w:szCs w:val="24"/>
        </w:rPr>
        <w:t>2025</w:t>
      </w:r>
      <w:r w:rsidRPr="00250307">
        <w:rPr>
          <w:rFonts w:ascii="Times New Roman" w:hAnsi="Times New Roman" w:cs="Times New Roman"/>
          <w:sz w:val="24"/>
          <w:szCs w:val="24"/>
        </w:rPr>
        <w:t>-202</w:t>
      </w:r>
      <w:r w:rsidR="00AA0AA2" w:rsidRPr="00250307">
        <w:rPr>
          <w:rFonts w:ascii="Times New Roman" w:hAnsi="Times New Roman" w:cs="Times New Roman"/>
          <w:sz w:val="24"/>
          <w:szCs w:val="24"/>
        </w:rPr>
        <w:t>5</w:t>
      </w:r>
      <w:r w:rsidRPr="00250307">
        <w:rPr>
          <w:rFonts w:ascii="Times New Roman" w:hAnsi="Times New Roman" w:cs="Times New Roman"/>
          <w:sz w:val="24"/>
          <w:szCs w:val="24"/>
        </w:rPr>
        <w:t xml:space="preserve"> годов» (далее – </w:t>
      </w:r>
      <w:r w:rsidR="00AA0AA2" w:rsidRPr="00250307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Pr="00250307">
        <w:rPr>
          <w:rFonts w:ascii="Times New Roman" w:hAnsi="Times New Roman" w:cs="Times New Roman"/>
          <w:sz w:val="24"/>
          <w:szCs w:val="24"/>
        </w:rPr>
        <w:t xml:space="preserve">бюджете), и сводной бюджетной росписью, динамика основных показателей исполнения </w:t>
      </w:r>
      <w:r w:rsidR="00AA0AA2" w:rsidRPr="00250307">
        <w:rPr>
          <w:rFonts w:ascii="Times New Roman" w:hAnsi="Times New Roman" w:cs="Times New Roman"/>
          <w:sz w:val="24"/>
          <w:szCs w:val="24"/>
        </w:rPr>
        <w:t>районного</w:t>
      </w:r>
      <w:r w:rsidRPr="00250307">
        <w:rPr>
          <w:rFonts w:ascii="Times New Roman" w:hAnsi="Times New Roman" w:cs="Times New Roman"/>
          <w:sz w:val="24"/>
          <w:szCs w:val="24"/>
        </w:rPr>
        <w:t xml:space="preserve"> бюджета в сравнении с предыдущим годом.</w:t>
      </w:r>
    </w:p>
    <w:p w:rsidR="005056A2" w:rsidRPr="00250307" w:rsidRDefault="00755F3F" w:rsidP="0081406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0307">
        <w:rPr>
          <w:rFonts w:ascii="Times New Roman" w:hAnsi="Times New Roman" w:cs="Times New Roman"/>
          <w:sz w:val="24"/>
          <w:szCs w:val="24"/>
        </w:rPr>
        <w:t>Далее по тексту могут применяться следующие сокращения:</w:t>
      </w:r>
    </w:p>
    <w:p w:rsidR="005056A2" w:rsidRPr="00250307" w:rsidRDefault="00AA0AA2" w:rsidP="0081406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0307">
        <w:rPr>
          <w:rFonts w:ascii="Times New Roman" w:hAnsi="Times New Roman" w:cs="Times New Roman"/>
          <w:sz w:val="24"/>
          <w:szCs w:val="24"/>
        </w:rPr>
        <w:t>Каратузский район</w:t>
      </w:r>
      <w:r w:rsidR="00755F3F" w:rsidRPr="00250307">
        <w:rPr>
          <w:rFonts w:ascii="Times New Roman" w:hAnsi="Times New Roman" w:cs="Times New Roman"/>
          <w:sz w:val="24"/>
          <w:szCs w:val="24"/>
        </w:rPr>
        <w:t xml:space="preserve"> – </w:t>
      </w:r>
      <w:r w:rsidRPr="00250307">
        <w:rPr>
          <w:rFonts w:ascii="Times New Roman" w:hAnsi="Times New Roman" w:cs="Times New Roman"/>
          <w:sz w:val="24"/>
          <w:szCs w:val="24"/>
        </w:rPr>
        <w:t>район</w:t>
      </w:r>
      <w:r w:rsidR="00755F3F" w:rsidRPr="00250307">
        <w:rPr>
          <w:rFonts w:ascii="Times New Roman" w:hAnsi="Times New Roman" w:cs="Times New Roman"/>
          <w:sz w:val="24"/>
          <w:szCs w:val="24"/>
        </w:rPr>
        <w:t>;</w:t>
      </w:r>
    </w:p>
    <w:p w:rsidR="005056A2" w:rsidRPr="00250307" w:rsidRDefault="00AA0AA2" w:rsidP="0081406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0307">
        <w:rPr>
          <w:rFonts w:ascii="Times New Roman" w:hAnsi="Times New Roman" w:cs="Times New Roman"/>
          <w:sz w:val="24"/>
          <w:szCs w:val="24"/>
        </w:rPr>
        <w:t>Контрольно-счетный орган Каратузского района</w:t>
      </w:r>
      <w:r w:rsidR="00755F3F" w:rsidRPr="00250307">
        <w:rPr>
          <w:rFonts w:ascii="Times New Roman" w:hAnsi="Times New Roman" w:cs="Times New Roman"/>
          <w:sz w:val="24"/>
          <w:szCs w:val="24"/>
        </w:rPr>
        <w:t xml:space="preserve"> – </w:t>
      </w:r>
      <w:r w:rsidRPr="00250307">
        <w:rPr>
          <w:rFonts w:ascii="Times New Roman" w:hAnsi="Times New Roman" w:cs="Times New Roman"/>
          <w:sz w:val="24"/>
          <w:szCs w:val="24"/>
        </w:rPr>
        <w:t>Контрольно-счетный орган</w:t>
      </w:r>
      <w:r w:rsidR="00755F3F" w:rsidRPr="00250307">
        <w:rPr>
          <w:rFonts w:ascii="Times New Roman" w:hAnsi="Times New Roman" w:cs="Times New Roman"/>
          <w:sz w:val="24"/>
          <w:szCs w:val="24"/>
        </w:rPr>
        <w:t>;</w:t>
      </w:r>
    </w:p>
    <w:p w:rsidR="005056A2" w:rsidRPr="00250307" w:rsidRDefault="00755F3F" w:rsidP="0081406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0307">
        <w:rPr>
          <w:rFonts w:ascii="Times New Roman" w:hAnsi="Times New Roman" w:cs="Times New Roman"/>
          <w:sz w:val="24"/>
          <w:szCs w:val="24"/>
        </w:rPr>
        <w:t>Бюджетный кодекс Российской Федерации – БК РФ;</w:t>
      </w:r>
    </w:p>
    <w:p w:rsidR="005056A2" w:rsidRDefault="00755F3F" w:rsidP="0081406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0307">
        <w:rPr>
          <w:rFonts w:ascii="Times New Roman" w:hAnsi="Times New Roman" w:cs="Times New Roman"/>
          <w:sz w:val="24"/>
          <w:szCs w:val="24"/>
        </w:rPr>
        <w:t>главные админист</w:t>
      </w:r>
      <w:r w:rsidR="00F52E7E" w:rsidRPr="00250307">
        <w:rPr>
          <w:rFonts w:ascii="Times New Roman" w:hAnsi="Times New Roman" w:cs="Times New Roman"/>
          <w:sz w:val="24"/>
          <w:szCs w:val="24"/>
        </w:rPr>
        <w:t>раторы бюджетных средств – ГАБС.</w:t>
      </w:r>
    </w:p>
    <w:p w:rsidR="0059456C" w:rsidRPr="00250307" w:rsidRDefault="0059456C" w:rsidP="0081406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50307">
        <w:rPr>
          <w:rFonts w:ascii="Times New Roman" w:hAnsi="Times New Roman" w:cs="Times New Roman"/>
          <w:sz w:val="24"/>
          <w:szCs w:val="24"/>
        </w:rPr>
        <w:t xml:space="preserve">лавные </w:t>
      </w:r>
      <w:r>
        <w:rPr>
          <w:rFonts w:ascii="Times New Roman" w:hAnsi="Times New Roman" w:cs="Times New Roman"/>
          <w:sz w:val="24"/>
          <w:szCs w:val="24"/>
        </w:rPr>
        <w:t>распорядители</w:t>
      </w:r>
      <w:r w:rsidRPr="00250307">
        <w:rPr>
          <w:rFonts w:ascii="Times New Roman" w:hAnsi="Times New Roman" w:cs="Times New Roman"/>
          <w:sz w:val="24"/>
          <w:szCs w:val="24"/>
        </w:rPr>
        <w:t xml:space="preserve"> бюджетных средств – Г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50307">
        <w:rPr>
          <w:rFonts w:ascii="Times New Roman" w:hAnsi="Times New Roman" w:cs="Times New Roman"/>
          <w:sz w:val="24"/>
          <w:szCs w:val="24"/>
        </w:rPr>
        <w:t>БС.</w:t>
      </w:r>
    </w:p>
    <w:p w:rsidR="005056A2" w:rsidRPr="0059456C" w:rsidRDefault="005F1635" w:rsidP="0081406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56C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755F3F" w:rsidRPr="0059456C">
        <w:rPr>
          <w:rFonts w:ascii="Times New Roman" w:hAnsi="Times New Roman" w:cs="Times New Roman"/>
          <w:b/>
          <w:sz w:val="24"/>
          <w:szCs w:val="24"/>
        </w:rPr>
        <w:t>. Результаты внешней проверки бюджетной отчетности главных администраторов бюджетных средств</w:t>
      </w:r>
    </w:p>
    <w:p w:rsidR="003B11FC" w:rsidRPr="0059456C" w:rsidRDefault="00755F3F" w:rsidP="0081406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6A2" w:rsidRPr="0059456C" w:rsidRDefault="00755F3F" w:rsidP="0059456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56C">
        <w:rPr>
          <w:rFonts w:ascii="Times New Roman" w:hAnsi="Times New Roman" w:cs="Times New Roman"/>
          <w:b/>
          <w:sz w:val="24"/>
          <w:szCs w:val="24"/>
        </w:rPr>
        <w:t xml:space="preserve">Годовой отчет об исполнении </w:t>
      </w:r>
      <w:r w:rsidR="005056A2" w:rsidRPr="0059456C">
        <w:rPr>
          <w:rFonts w:ascii="Times New Roman" w:hAnsi="Times New Roman" w:cs="Times New Roman"/>
          <w:b/>
          <w:sz w:val="24"/>
          <w:szCs w:val="24"/>
        </w:rPr>
        <w:t>районного</w:t>
      </w:r>
      <w:r w:rsidRPr="0059456C">
        <w:rPr>
          <w:rFonts w:ascii="Times New Roman" w:hAnsi="Times New Roman" w:cs="Times New Roman"/>
          <w:b/>
          <w:sz w:val="24"/>
          <w:szCs w:val="24"/>
        </w:rPr>
        <w:t xml:space="preserve"> бюджета за </w:t>
      </w:r>
      <w:r w:rsidR="00250307" w:rsidRPr="0059456C">
        <w:rPr>
          <w:rFonts w:ascii="Times New Roman" w:hAnsi="Times New Roman" w:cs="Times New Roman"/>
          <w:b/>
          <w:sz w:val="24"/>
          <w:szCs w:val="24"/>
        </w:rPr>
        <w:t>2024</w:t>
      </w:r>
      <w:r w:rsidRPr="0059456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59456C">
        <w:rPr>
          <w:rFonts w:ascii="Times New Roman" w:hAnsi="Times New Roman" w:cs="Times New Roman"/>
          <w:sz w:val="24"/>
          <w:szCs w:val="24"/>
        </w:rPr>
        <w:t xml:space="preserve"> рассмотрен с учетом результатов внешней проверки бюджетной отчетности </w:t>
      </w:r>
      <w:r w:rsidR="00250307" w:rsidRPr="0059456C">
        <w:rPr>
          <w:rFonts w:ascii="Times New Roman" w:hAnsi="Times New Roman" w:cs="Times New Roman"/>
          <w:sz w:val="24"/>
          <w:szCs w:val="24"/>
        </w:rPr>
        <w:t>6</w:t>
      </w:r>
      <w:r w:rsidR="005056A2" w:rsidRPr="0059456C">
        <w:rPr>
          <w:rFonts w:ascii="Times New Roman" w:hAnsi="Times New Roman" w:cs="Times New Roman"/>
          <w:sz w:val="24"/>
          <w:szCs w:val="24"/>
        </w:rPr>
        <w:t xml:space="preserve"> ГАБС</w:t>
      </w:r>
      <w:r w:rsidR="001204ED" w:rsidRPr="0059456C">
        <w:rPr>
          <w:rFonts w:ascii="Times New Roman" w:hAnsi="Times New Roman" w:cs="Times New Roman"/>
          <w:sz w:val="24"/>
          <w:szCs w:val="24"/>
        </w:rPr>
        <w:t xml:space="preserve"> утвержденных Решением о бюджете.</w:t>
      </w:r>
    </w:p>
    <w:p w:rsidR="0059456C" w:rsidRDefault="0059456C" w:rsidP="005945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56C">
        <w:rPr>
          <w:rFonts w:ascii="Times New Roman" w:hAnsi="Times New Roman" w:cs="Times New Roman"/>
          <w:sz w:val="24"/>
          <w:szCs w:val="24"/>
        </w:rPr>
        <w:t>Отчеты об исполнении годовой бюджетной отчетности главными администраторами бюджетных средств предоставлены в сроки, установленные Положением о бюджетном процессе.</w:t>
      </w:r>
    </w:p>
    <w:p w:rsidR="0059456C" w:rsidRPr="00B43AA2" w:rsidRDefault="0059456C" w:rsidP="00B43AA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56C">
        <w:rPr>
          <w:rFonts w:ascii="Times New Roman" w:hAnsi="Times New Roman" w:cs="Times New Roman"/>
          <w:sz w:val="24"/>
          <w:szCs w:val="24"/>
        </w:rPr>
        <w:t xml:space="preserve">Внешняя проверка бюджетной отчетности ГАБС за 2024 год осуществлялась в форме камеральной проверки. Представленная бюджетная отчетность ГАБС в целом сформирована с соблюдением требований к формам отчетности и составу отражаемых в них показателей, установленных </w:t>
      </w:r>
      <w:r w:rsidR="0020630A" w:rsidRPr="0020630A">
        <w:rPr>
          <w:rFonts w:ascii="Times New Roman" w:hAnsi="Times New Roman" w:cs="Times New Roman"/>
          <w:sz w:val="24"/>
          <w:szCs w:val="24"/>
        </w:rPr>
        <w:t>стать</w:t>
      </w:r>
      <w:r w:rsidR="0020630A">
        <w:rPr>
          <w:rFonts w:ascii="Times New Roman" w:hAnsi="Times New Roman" w:cs="Times New Roman"/>
          <w:sz w:val="24"/>
          <w:szCs w:val="24"/>
        </w:rPr>
        <w:t>ей</w:t>
      </w:r>
      <w:r w:rsidR="0020630A" w:rsidRPr="0020630A">
        <w:rPr>
          <w:rFonts w:ascii="Times New Roman" w:hAnsi="Times New Roman" w:cs="Times New Roman"/>
          <w:sz w:val="24"/>
          <w:szCs w:val="24"/>
        </w:rPr>
        <w:t xml:space="preserve"> 264.1 Бюджетного кодекса Российской Федерации</w:t>
      </w:r>
      <w:r w:rsidR="0020630A">
        <w:rPr>
          <w:rFonts w:ascii="Times New Roman" w:hAnsi="Times New Roman" w:cs="Times New Roman"/>
          <w:sz w:val="24"/>
          <w:szCs w:val="24"/>
        </w:rPr>
        <w:t xml:space="preserve"> и</w:t>
      </w:r>
      <w:r w:rsidR="0020630A" w:rsidRPr="0020630A">
        <w:rPr>
          <w:rFonts w:ascii="Times New Roman" w:hAnsi="Times New Roman" w:cs="Times New Roman"/>
          <w:sz w:val="24"/>
          <w:szCs w:val="24"/>
        </w:rPr>
        <w:t xml:space="preserve"> </w:t>
      </w:r>
      <w:r w:rsidRPr="0059456C">
        <w:rPr>
          <w:rFonts w:ascii="Times New Roman" w:hAnsi="Times New Roman" w:cs="Times New Roman"/>
          <w:sz w:val="24"/>
          <w:szCs w:val="24"/>
        </w:rPr>
        <w:t xml:space="preserve">Инструкцией о порядке составления и представления годовой, квартальной и месячной отчетности об исполнении бюджетов бюджетной </w:t>
      </w:r>
      <w:r w:rsidRPr="00B43AA2">
        <w:rPr>
          <w:rFonts w:ascii="Times New Roman" w:hAnsi="Times New Roman" w:cs="Times New Roman"/>
          <w:sz w:val="24"/>
          <w:szCs w:val="24"/>
        </w:rPr>
        <w:t xml:space="preserve">системы Российской Федерации, утвержденной приказом Министерства финансов РФ от 28.12.2010 № 191н. </w:t>
      </w:r>
    </w:p>
    <w:p w:rsidR="0059456C" w:rsidRPr="004D383D" w:rsidRDefault="0059456C" w:rsidP="00B43AA2">
      <w:pPr>
        <w:pStyle w:val="a3"/>
        <w:tabs>
          <w:tab w:val="left" w:pos="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83D">
        <w:rPr>
          <w:rFonts w:ascii="Times New Roman" w:hAnsi="Times New Roman" w:cs="Times New Roman"/>
          <w:sz w:val="24"/>
          <w:szCs w:val="24"/>
        </w:rPr>
        <w:t>При сверке тождественных показателей, отражённых в разных формах отчётности расхождений не установлено. Фактов недостоверных отчетных данных и искажения бюджетной отчетности не установлено.</w:t>
      </w:r>
    </w:p>
    <w:p w:rsidR="0020630A" w:rsidRPr="00B43AA2" w:rsidRDefault="0020630A" w:rsidP="00B43AA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AA2">
        <w:rPr>
          <w:rFonts w:ascii="Times New Roman" w:hAnsi="Times New Roman" w:cs="Times New Roman"/>
          <w:sz w:val="24"/>
          <w:szCs w:val="24"/>
        </w:rPr>
        <w:t>По результатам внешней проверки отчетов главных администраторов бюджетных средств, составлены соответствующие заключения (данные заключения вручены ГРБС).</w:t>
      </w:r>
    </w:p>
    <w:p w:rsidR="0059456C" w:rsidRPr="001741D4" w:rsidRDefault="0059456C" w:rsidP="00B43AA2">
      <w:pPr>
        <w:pStyle w:val="af4"/>
        <w:spacing w:before="0" w:beforeAutospacing="0" w:after="0" w:afterAutospacing="0" w:line="240" w:lineRule="atLeast"/>
        <w:jc w:val="center"/>
        <w:rPr>
          <w:rStyle w:val="af5"/>
        </w:rPr>
      </w:pPr>
    </w:p>
    <w:p w:rsidR="007241B2" w:rsidRPr="001741D4" w:rsidRDefault="005F1635" w:rsidP="00F65E9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1D4">
        <w:rPr>
          <w:rFonts w:ascii="Times New Roman" w:hAnsi="Times New Roman" w:cs="Times New Roman"/>
          <w:b/>
          <w:sz w:val="24"/>
          <w:szCs w:val="24"/>
        </w:rPr>
        <w:t>6</w:t>
      </w:r>
      <w:r w:rsidR="007241B2" w:rsidRPr="001741D4">
        <w:rPr>
          <w:rFonts w:ascii="Times New Roman" w:hAnsi="Times New Roman" w:cs="Times New Roman"/>
          <w:b/>
          <w:sz w:val="24"/>
          <w:szCs w:val="24"/>
        </w:rPr>
        <w:t xml:space="preserve">. Основные итоги исполнения районного бюджета в </w:t>
      </w:r>
      <w:r w:rsidR="00250307" w:rsidRPr="001741D4">
        <w:rPr>
          <w:rFonts w:ascii="Times New Roman" w:hAnsi="Times New Roman" w:cs="Times New Roman"/>
          <w:b/>
          <w:sz w:val="24"/>
          <w:szCs w:val="24"/>
        </w:rPr>
        <w:t>2024</w:t>
      </w:r>
      <w:r w:rsidR="007241B2" w:rsidRPr="001741D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3B11FC" w:rsidRPr="001741D4" w:rsidRDefault="003B11FC" w:rsidP="00F65E9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4E" w:rsidRPr="001741D4" w:rsidRDefault="007241B2" w:rsidP="00F65E9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635" w:rsidRPr="001741D4">
        <w:rPr>
          <w:rFonts w:ascii="Times New Roman" w:hAnsi="Times New Roman" w:cs="Times New Roman"/>
          <w:b/>
          <w:sz w:val="24"/>
          <w:szCs w:val="24"/>
        </w:rPr>
        <w:t>6</w:t>
      </w:r>
      <w:r w:rsidRPr="001741D4">
        <w:rPr>
          <w:rFonts w:ascii="Times New Roman" w:hAnsi="Times New Roman" w:cs="Times New Roman"/>
          <w:b/>
          <w:sz w:val="24"/>
          <w:szCs w:val="24"/>
        </w:rPr>
        <w:t>.1. Анализ исполнения основных параметров районного бюджета</w:t>
      </w:r>
    </w:p>
    <w:p w:rsidR="003B11FC" w:rsidRPr="001741D4" w:rsidRDefault="003B11FC" w:rsidP="00F65E9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4E" w:rsidRPr="001741D4" w:rsidRDefault="007241B2" w:rsidP="00F65E9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741D4">
        <w:rPr>
          <w:rFonts w:ascii="Times New Roman" w:hAnsi="Times New Roman" w:cs="Times New Roman"/>
          <w:sz w:val="24"/>
          <w:szCs w:val="24"/>
        </w:rPr>
        <w:t xml:space="preserve">Исполнение основных параметров районного бюджета за </w:t>
      </w:r>
      <w:r w:rsidR="00250307" w:rsidRPr="001741D4">
        <w:rPr>
          <w:rFonts w:ascii="Times New Roman" w:hAnsi="Times New Roman" w:cs="Times New Roman"/>
          <w:sz w:val="24"/>
          <w:szCs w:val="24"/>
        </w:rPr>
        <w:t>2024</w:t>
      </w:r>
      <w:r w:rsidRPr="001741D4">
        <w:rPr>
          <w:rFonts w:ascii="Times New Roman" w:hAnsi="Times New Roman" w:cs="Times New Roman"/>
          <w:sz w:val="24"/>
          <w:szCs w:val="24"/>
        </w:rPr>
        <w:t xml:space="preserve"> год представлено в таблице</w:t>
      </w:r>
      <w:r w:rsidR="001741D4" w:rsidRPr="001741D4">
        <w:rPr>
          <w:rFonts w:ascii="Times New Roman" w:hAnsi="Times New Roman" w:cs="Times New Roman"/>
          <w:sz w:val="24"/>
          <w:szCs w:val="24"/>
        </w:rPr>
        <w:t xml:space="preserve"> (тыс. рублей)</w:t>
      </w:r>
      <w:r w:rsidRPr="001741D4">
        <w:rPr>
          <w:rFonts w:ascii="Times New Roman" w:hAnsi="Times New Roman" w:cs="Times New Roman"/>
          <w:sz w:val="24"/>
          <w:szCs w:val="24"/>
        </w:rPr>
        <w:t>:</w:t>
      </w:r>
    </w:p>
    <w:p w:rsidR="001741D4" w:rsidRPr="001741D4" w:rsidRDefault="001741D4" w:rsidP="00F65E9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6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275"/>
        <w:gridCol w:w="1134"/>
        <w:gridCol w:w="1134"/>
        <w:gridCol w:w="709"/>
        <w:gridCol w:w="1039"/>
        <w:gridCol w:w="731"/>
        <w:gridCol w:w="724"/>
      </w:tblGrid>
      <w:tr w:rsidR="001741D4" w:rsidRPr="001741D4" w:rsidTr="004D383D">
        <w:trPr>
          <w:trHeight w:val="27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Исполнено 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Исполнено 2023 год</w:t>
            </w:r>
          </w:p>
        </w:tc>
        <w:tc>
          <w:tcPr>
            <w:tcW w:w="6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Темп роста 2024 к 2022 году,%</w:t>
            </w:r>
          </w:p>
        </w:tc>
      </w:tr>
      <w:tr w:rsidR="001741D4" w:rsidRPr="001741D4" w:rsidTr="004D383D">
        <w:trPr>
          <w:trHeight w:val="79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D4" w:rsidRPr="008F1636" w:rsidRDefault="001741D4" w:rsidP="0017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D4" w:rsidRPr="008F1636" w:rsidRDefault="001741D4" w:rsidP="0017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D4" w:rsidRPr="008F1636" w:rsidRDefault="001741D4" w:rsidP="0017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утверждено решением о бюджете в первоначальной редакции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 (+увеличение;-уменьшение)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темп роста 2024 к 2023,%</w:t>
            </w: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D4" w:rsidRPr="008F1636" w:rsidRDefault="001741D4" w:rsidP="0017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741D4" w:rsidRPr="001741D4" w:rsidTr="004D383D">
        <w:trPr>
          <w:trHeight w:val="2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D4" w:rsidRPr="008F1636" w:rsidRDefault="001741D4" w:rsidP="00174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1106790,40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1208669,80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1149566,84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1390873,76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1388250,86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-2622,90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114,9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125,4</w:t>
            </w:r>
          </w:p>
        </w:tc>
      </w:tr>
      <w:tr w:rsidR="001741D4" w:rsidRPr="001741D4" w:rsidTr="004D383D">
        <w:trPr>
          <w:trHeight w:val="49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D4" w:rsidRPr="008F1636" w:rsidRDefault="001741D4" w:rsidP="0017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78942,20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83300,20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sz w:val="18"/>
                <w:szCs w:val="18"/>
              </w:rPr>
              <w:t>96535,40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108420,40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109249,17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828,77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131,2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138,4</w:t>
            </w:r>
          </w:p>
        </w:tc>
      </w:tr>
      <w:tr w:rsidR="001741D4" w:rsidRPr="001741D4" w:rsidTr="004D383D">
        <w:trPr>
          <w:trHeight w:val="37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D4" w:rsidRPr="008F1636" w:rsidRDefault="001741D4" w:rsidP="0017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1027848,20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1125369,60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sz w:val="18"/>
                <w:szCs w:val="18"/>
              </w:rPr>
              <w:t>1053031,44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sz w:val="18"/>
                <w:szCs w:val="18"/>
              </w:rPr>
              <w:t>1282453,36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sz w:val="18"/>
                <w:szCs w:val="18"/>
              </w:rPr>
              <w:t>1279001,69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-3451,67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113,7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124,4</w:t>
            </w:r>
          </w:p>
        </w:tc>
      </w:tr>
      <w:tr w:rsidR="001741D4" w:rsidRPr="001741D4" w:rsidTr="004D383D">
        <w:trPr>
          <w:trHeight w:val="30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D4" w:rsidRPr="008F1636" w:rsidRDefault="001741D4" w:rsidP="00174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1097115,40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1211381,30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1149566,84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1400301,08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1384347,27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-15953,81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126,2</w:t>
            </w:r>
          </w:p>
        </w:tc>
      </w:tr>
      <w:tr w:rsidR="001741D4" w:rsidRPr="001741D4" w:rsidTr="004D383D">
        <w:trPr>
          <w:trHeight w:val="3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D4" w:rsidRPr="008F1636" w:rsidRDefault="001741D4" w:rsidP="00174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1047434,60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1151610,80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1088767,06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1334078,19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1321019,85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-13058,34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114,7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126,1</w:t>
            </w:r>
          </w:p>
        </w:tc>
      </w:tr>
      <w:tr w:rsidR="001741D4" w:rsidRPr="001741D4" w:rsidTr="004D383D">
        <w:trPr>
          <w:trHeight w:val="33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D4" w:rsidRPr="008F1636" w:rsidRDefault="001741D4" w:rsidP="00174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49680,80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59770,50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60799,78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66222,89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63327,42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-2895,47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127,5</w:t>
            </w:r>
          </w:p>
        </w:tc>
      </w:tr>
      <w:tr w:rsidR="001741D4" w:rsidRPr="001741D4" w:rsidTr="004D383D">
        <w:trPr>
          <w:trHeight w:val="2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D4" w:rsidRPr="008F1636" w:rsidRDefault="001741D4" w:rsidP="00174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Дефицит(-) Профицит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-2711,50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-9427,32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3903,59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741D4" w:rsidRPr="001741D4" w:rsidTr="004D383D">
        <w:trPr>
          <w:trHeight w:val="372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D4" w:rsidRPr="008F1636" w:rsidRDefault="001741D4" w:rsidP="0017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 покрытия расходов за счет налоговых и неналоговых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D4" w:rsidRPr="008F1636" w:rsidRDefault="001741D4" w:rsidP="0017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1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741D4" w:rsidRPr="001741D4" w:rsidTr="004D383D">
        <w:trPr>
          <w:trHeight w:val="8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D4" w:rsidRPr="001741D4" w:rsidRDefault="001741D4" w:rsidP="0017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1D4" w:rsidRPr="001741D4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1D4" w:rsidRPr="001741D4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1D4" w:rsidRPr="001741D4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1D4" w:rsidRPr="001741D4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1D4" w:rsidRPr="001741D4" w:rsidRDefault="001741D4" w:rsidP="00174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1D4" w:rsidRPr="001741D4" w:rsidRDefault="001741D4" w:rsidP="0017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1D4" w:rsidRPr="001741D4" w:rsidRDefault="001741D4" w:rsidP="0017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1D4" w:rsidRPr="001741D4" w:rsidRDefault="001741D4" w:rsidP="0017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1D4" w:rsidRPr="001741D4" w:rsidRDefault="001741D4" w:rsidP="00174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741D4" w:rsidRPr="00250307" w:rsidRDefault="001741D4" w:rsidP="00F65E9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20359" w:rsidRPr="0019662E" w:rsidRDefault="00FD5CF7" w:rsidP="00F4485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62E">
        <w:rPr>
          <w:rFonts w:ascii="Times New Roman" w:hAnsi="Times New Roman" w:cs="Times New Roman"/>
          <w:sz w:val="24"/>
          <w:szCs w:val="24"/>
        </w:rPr>
        <w:t>Решением</w:t>
      </w:r>
      <w:r w:rsidR="0009374E" w:rsidRPr="0019662E">
        <w:rPr>
          <w:rFonts w:ascii="Times New Roman" w:hAnsi="Times New Roman" w:cs="Times New Roman"/>
          <w:sz w:val="24"/>
          <w:szCs w:val="24"/>
        </w:rPr>
        <w:t xml:space="preserve"> о бюджете (в ред. от </w:t>
      </w:r>
      <w:r w:rsidR="001741D4" w:rsidRPr="0019662E">
        <w:rPr>
          <w:rFonts w:ascii="Times New Roman" w:hAnsi="Times New Roman" w:cs="Times New Roman"/>
          <w:sz w:val="24"/>
          <w:szCs w:val="24"/>
        </w:rPr>
        <w:t>12.11</w:t>
      </w:r>
      <w:r w:rsidRPr="0019662E">
        <w:rPr>
          <w:rFonts w:ascii="Times New Roman" w:hAnsi="Times New Roman" w:cs="Times New Roman"/>
          <w:sz w:val="24"/>
          <w:szCs w:val="24"/>
        </w:rPr>
        <w:t>.</w:t>
      </w:r>
      <w:r w:rsidR="00250307" w:rsidRPr="0019662E">
        <w:rPr>
          <w:rFonts w:ascii="Times New Roman" w:hAnsi="Times New Roman" w:cs="Times New Roman"/>
          <w:sz w:val="24"/>
          <w:szCs w:val="24"/>
        </w:rPr>
        <w:t>2024</w:t>
      </w:r>
      <w:r w:rsidR="001741D4" w:rsidRPr="0019662E">
        <w:rPr>
          <w:rFonts w:ascii="Times New Roman" w:hAnsi="Times New Roman" w:cs="Times New Roman"/>
          <w:sz w:val="24"/>
          <w:szCs w:val="24"/>
        </w:rPr>
        <w:t xml:space="preserve"> № 31-296</w:t>
      </w:r>
      <w:r w:rsidR="0009374E" w:rsidRPr="0019662E">
        <w:rPr>
          <w:rFonts w:ascii="Times New Roman" w:hAnsi="Times New Roman" w:cs="Times New Roman"/>
          <w:sz w:val="24"/>
          <w:szCs w:val="24"/>
        </w:rPr>
        <w:t xml:space="preserve">) на </w:t>
      </w:r>
      <w:r w:rsidR="00250307" w:rsidRPr="0019662E">
        <w:rPr>
          <w:rFonts w:ascii="Times New Roman" w:hAnsi="Times New Roman" w:cs="Times New Roman"/>
          <w:sz w:val="24"/>
          <w:szCs w:val="24"/>
        </w:rPr>
        <w:t>2024</w:t>
      </w:r>
      <w:r w:rsidR="0009374E" w:rsidRPr="0019662E">
        <w:rPr>
          <w:rFonts w:ascii="Times New Roman" w:hAnsi="Times New Roman" w:cs="Times New Roman"/>
          <w:sz w:val="24"/>
          <w:szCs w:val="24"/>
        </w:rPr>
        <w:t xml:space="preserve"> год доходы утверждены в сумме </w:t>
      </w:r>
      <w:r w:rsidR="0019662E" w:rsidRPr="0019662E">
        <w:rPr>
          <w:rFonts w:ascii="Times New Roman" w:hAnsi="Times New Roman" w:cs="Times New Roman"/>
          <w:sz w:val="24"/>
          <w:szCs w:val="24"/>
        </w:rPr>
        <w:t>1 399 985,39</w:t>
      </w:r>
      <w:r w:rsidRPr="0019662E">
        <w:rPr>
          <w:rFonts w:ascii="Times New Roman" w:hAnsi="Times New Roman" w:cs="Times New Roman"/>
          <w:sz w:val="24"/>
          <w:szCs w:val="24"/>
        </w:rPr>
        <w:t xml:space="preserve"> тыс. </w:t>
      </w:r>
      <w:r w:rsidR="0009374E" w:rsidRPr="0019662E">
        <w:rPr>
          <w:rFonts w:ascii="Times New Roman" w:hAnsi="Times New Roman" w:cs="Times New Roman"/>
          <w:sz w:val="24"/>
          <w:szCs w:val="24"/>
        </w:rPr>
        <w:t xml:space="preserve">рублей, расходы – в сумме </w:t>
      </w:r>
      <w:r w:rsidR="0019662E" w:rsidRPr="0019662E">
        <w:rPr>
          <w:rFonts w:ascii="Times New Roman" w:hAnsi="Times New Roman" w:cs="Times New Roman"/>
          <w:sz w:val="24"/>
          <w:szCs w:val="24"/>
        </w:rPr>
        <w:t>1 409 412,71</w:t>
      </w:r>
      <w:r w:rsidRPr="0019662E">
        <w:rPr>
          <w:rFonts w:ascii="Times New Roman" w:hAnsi="Times New Roman" w:cs="Times New Roman"/>
          <w:sz w:val="24"/>
          <w:szCs w:val="24"/>
        </w:rPr>
        <w:t xml:space="preserve"> тыс.</w:t>
      </w:r>
      <w:r w:rsidR="0009374E" w:rsidRPr="0019662E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786585" w:rsidRPr="0019662E">
        <w:rPr>
          <w:rFonts w:ascii="Times New Roman" w:hAnsi="Times New Roman" w:cs="Times New Roman"/>
          <w:sz w:val="24"/>
          <w:szCs w:val="24"/>
        </w:rPr>
        <w:t>де</w:t>
      </w:r>
      <w:r w:rsidR="0009374E" w:rsidRPr="0019662E">
        <w:rPr>
          <w:rFonts w:ascii="Times New Roman" w:hAnsi="Times New Roman" w:cs="Times New Roman"/>
          <w:sz w:val="24"/>
          <w:szCs w:val="24"/>
        </w:rPr>
        <w:t xml:space="preserve">фицит – </w:t>
      </w:r>
      <w:r w:rsidR="0019662E" w:rsidRPr="0019662E">
        <w:rPr>
          <w:rFonts w:ascii="Times New Roman" w:hAnsi="Times New Roman" w:cs="Times New Roman"/>
          <w:sz w:val="24"/>
          <w:szCs w:val="24"/>
        </w:rPr>
        <w:t>9 427,32</w:t>
      </w:r>
      <w:r w:rsidR="00786585" w:rsidRPr="0019662E">
        <w:rPr>
          <w:rFonts w:ascii="Times New Roman" w:hAnsi="Times New Roman" w:cs="Times New Roman"/>
          <w:sz w:val="24"/>
          <w:szCs w:val="24"/>
        </w:rPr>
        <w:t xml:space="preserve"> тыс.</w:t>
      </w:r>
      <w:r w:rsidR="0009374E" w:rsidRPr="0019662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820359" w:rsidRDefault="0009374E" w:rsidP="00F4485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E8C">
        <w:rPr>
          <w:rFonts w:ascii="Times New Roman" w:hAnsi="Times New Roman" w:cs="Times New Roman"/>
          <w:sz w:val="24"/>
          <w:szCs w:val="24"/>
        </w:rPr>
        <w:t xml:space="preserve">Основные параметры </w:t>
      </w:r>
      <w:r w:rsidR="00786585" w:rsidRPr="00A70E8C">
        <w:rPr>
          <w:rFonts w:ascii="Times New Roman" w:hAnsi="Times New Roman" w:cs="Times New Roman"/>
          <w:sz w:val="24"/>
          <w:szCs w:val="24"/>
        </w:rPr>
        <w:t>районного</w:t>
      </w:r>
      <w:r w:rsidRPr="00A70E8C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250307" w:rsidRPr="00A70E8C">
        <w:rPr>
          <w:rFonts w:ascii="Times New Roman" w:hAnsi="Times New Roman" w:cs="Times New Roman"/>
          <w:sz w:val="24"/>
          <w:szCs w:val="24"/>
        </w:rPr>
        <w:t>2024</w:t>
      </w:r>
      <w:r w:rsidRPr="00A70E8C">
        <w:rPr>
          <w:rFonts w:ascii="Times New Roman" w:hAnsi="Times New Roman" w:cs="Times New Roman"/>
          <w:sz w:val="24"/>
          <w:szCs w:val="24"/>
        </w:rPr>
        <w:t xml:space="preserve"> год законодательно устанавливались </w:t>
      </w:r>
      <w:r w:rsidR="0019662E" w:rsidRPr="00A70E8C">
        <w:rPr>
          <w:rFonts w:ascii="Times New Roman" w:hAnsi="Times New Roman" w:cs="Times New Roman"/>
          <w:sz w:val="24"/>
          <w:szCs w:val="24"/>
        </w:rPr>
        <w:t>4</w:t>
      </w:r>
      <w:r w:rsidRPr="00A70E8C">
        <w:rPr>
          <w:rFonts w:ascii="Times New Roman" w:hAnsi="Times New Roman" w:cs="Times New Roman"/>
          <w:sz w:val="24"/>
          <w:szCs w:val="24"/>
        </w:rPr>
        <w:t xml:space="preserve"> раза. В течение отчетного периода</w:t>
      </w:r>
      <w:r w:rsidR="00A70E8C">
        <w:rPr>
          <w:rFonts w:ascii="Times New Roman" w:hAnsi="Times New Roman" w:cs="Times New Roman"/>
          <w:sz w:val="24"/>
          <w:szCs w:val="24"/>
        </w:rPr>
        <w:t xml:space="preserve"> законодательно</w:t>
      </w:r>
      <w:r w:rsidRPr="00A70E8C">
        <w:rPr>
          <w:rFonts w:ascii="Times New Roman" w:hAnsi="Times New Roman" w:cs="Times New Roman"/>
          <w:sz w:val="24"/>
          <w:szCs w:val="24"/>
        </w:rPr>
        <w:t xml:space="preserve"> доходы увеличены на </w:t>
      </w:r>
      <w:r w:rsidR="0019662E" w:rsidRPr="00A70E8C">
        <w:rPr>
          <w:rFonts w:ascii="Times New Roman" w:hAnsi="Times New Roman" w:cs="Times New Roman"/>
          <w:sz w:val="24"/>
          <w:szCs w:val="24"/>
        </w:rPr>
        <w:t>250 418,55</w:t>
      </w:r>
      <w:r w:rsidR="00786585" w:rsidRPr="00A70E8C">
        <w:rPr>
          <w:rFonts w:ascii="Times New Roman" w:hAnsi="Times New Roman" w:cs="Times New Roman"/>
          <w:sz w:val="24"/>
          <w:szCs w:val="24"/>
        </w:rPr>
        <w:t xml:space="preserve"> тыс.</w:t>
      </w:r>
      <w:r w:rsidRPr="00A70E8C">
        <w:rPr>
          <w:rFonts w:ascii="Times New Roman" w:hAnsi="Times New Roman" w:cs="Times New Roman"/>
          <w:sz w:val="24"/>
          <w:szCs w:val="24"/>
        </w:rPr>
        <w:t xml:space="preserve"> рублей, или на </w:t>
      </w:r>
      <w:r w:rsidR="0019662E" w:rsidRPr="00A70E8C">
        <w:rPr>
          <w:rFonts w:ascii="Times New Roman" w:hAnsi="Times New Roman" w:cs="Times New Roman"/>
          <w:sz w:val="24"/>
          <w:szCs w:val="24"/>
        </w:rPr>
        <w:lastRenderedPageBreak/>
        <w:t>21,8</w:t>
      </w:r>
      <w:r w:rsidRPr="00A70E8C">
        <w:rPr>
          <w:rFonts w:ascii="Times New Roman" w:hAnsi="Times New Roman" w:cs="Times New Roman"/>
          <w:sz w:val="24"/>
          <w:szCs w:val="24"/>
        </w:rPr>
        <w:t xml:space="preserve">% (в том числе налоговые и неналоговые доходы увеличены на </w:t>
      </w:r>
      <w:r w:rsidR="008F1636" w:rsidRPr="00A70E8C">
        <w:rPr>
          <w:rFonts w:ascii="Times New Roman" w:hAnsi="Times New Roman" w:cs="Times New Roman"/>
          <w:sz w:val="24"/>
          <w:szCs w:val="24"/>
        </w:rPr>
        <w:t>11 885,00</w:t>
      </w:r>
      <w:r w:rsidR="00786585" w:rsidRPr="00A70E8C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A70E8C">
        <w:rPr>
          <w:rFonts w:ascii="Times New Roman" w:hAnsi="Times New Roman" w:cs="Times New Roman"/>
          <w:sz w:val="24"/>
          <w:szCs w:val="24"/>
        </w:rPr>
        <w:t xml:space="preserve">рублей, или на </w:t>
      </w:r>
      <w:r w:rsidR="00A70E8C" w:rsidRPr="00A70E8C">
        <w:rPr>
          <w:rFonts w:ascii="Times New Roman" w:hAnsi="Times New Roman" w:cs="Times New Roman"/>
          <w:sz w:val="24"/>
          <w:szCs w:val="24"/>
        </w:rPr>
        <w:t>12,3</w:t>
      </w:r>
      <w:r w:rsidRPr="00A70E8C">
        <w:rPr>
          <w:rFonts w:ascii="Times New Roman" w:hAnsi="Times New Roman" w:cs="Times New Roman"/>
          <w:sz w:val="24"/>
          <w:szCs w:val="24"/>
        </w:rPr>
        <w:t xml:space="preserve">%; безвозмездные поступления - на </w:t>
      </w:r>
      <w:r w:rsidR="00A70E8C" w:rsidRPr="00A70E8C">
        <w:rPr>
          <w:rFonts w:ascii="Times New Roman" w:hAnsi="Times New Roman" w:cs="Times New Roman"/>
          <w:sz w:val="24"/>
          <w:szCs w:val="24"/>
        </w:rPr>
        <w:t>238 533,55</w:t>
      </w:r>
      <w:r w:rsidR="00786585" w:rsidRPr="00A70E8C">
        <w:rPr>
          <w:rFonts w:ascii="Times New Roman" w:hAnsi="Times New Roman" w:cs="Times New Roman"/>
          <w:sz w:val="24"/>
          <w:szCs w:val="24"/>
        </w:rPr>
        <w:t xml:space="preserve"> тыс.</w:t>
      </w:r>
      <w:r w:rsidRPr="00A70E8C">
        <w:rPr>
          <w:rFonts w:ascii="Times New Roman" w:hAnsi="Times New Roman" w:cs="Times New Roman"/>
          <w:sz w:val="24"/>
          <w:szCs w:val="24"/>
        </w:rPr>
        <w:t xml:space="preserve"> рублей, или на </w:t>
      </w:r>
      <w:r w:rsidR="00A70E8C" w:rsidRPr="00A70E8C">
        <w:rPr>
          <w:rFonts w:ascii="Times New Roman" w:hAnsi="Times New Roman" w:cs="Times New Roman"/>
          <w:sz w:val="24"/>
          <w:szCs w:val="24"/>
        </w:rPr>
        <w:t>12,3%. Р</w:t>
      </w:r>
      <w:r w:rsidRPr="00A70E8C">
        <w:rPr>
          <w:rFonts w:ascii="Times New Roman" w:hAnsi="Times New Roman" w:cs="Times New Roman"/>
          <w:sz w:val="24"/>
          <w:szCs w:val="24"/>
        </w:rPr>
        <w:t>асходы</w:t>
      </w:r>
      <w:r w:rsidR="00A70E8C" w:rsidRPr="00A70E8C">
        <w:rPr>
          <w:rFonts w:ascii="Times New Roman" w:hAnsi="Times New Roman" w:cs="Times New Roman"/>
          <w:sz w:val="24"/>
          <w:szCs w:val="24"/>
        </w:rPr>
        <w:t xml:space="preserve"> законодательно</w:t>
      </w:r>
      <w:r w:rsidRPr="00A70E8C">
        <w:rPr>
          <w:rFonts w:ascii="Times New Roman" w:hAnsi="Times New Roman" w:cs="Times New Roman"/>
          <w:sz w:val="24"/>
          <w:szCs w:val="24"/>
        </w:rPr>
        <w:t xml:space="preserve"> увеличены на </w:t>
      </w:r>
      <w:r w:rsidR="00A70E8C" w:rsidRPr="00A70E8C">
        <w:rPr>
          <w:rFonts w:ascii="Times New Roman" w:hAnsi="Times New Roman" w:cs="Times New Roman"/>
          <w:sz w:val="24"/>
          <w:szCs w:val="24"/>
        </w:rPr>
        <w:t>259 845,87</w:t>
      </w:r>
      <w:r w:rsidR="00786585" w:rsidRPr="00A70E8C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A70E8C">
        <w:rPr>
          <w:rFonts w:ascii="Times New Roman" w:hAnsi="Times New Roman" w:cs="Times New Roman"/>
          <w:sz w:val="24"/>
          <w:szCs w:val="24"/>
        </w:rPr>
        <w:t xml:space="preserve">лей, или на </w:t>
      </w:r>
      <w:r w:rsidR="00A70E8C" w:rsidRPr="00A70E8C">
        <w:rPr>
          <w:rFonts w:ascii="Times New Roman" w:hAnsi="Times New Roman" w:cs="Times New Roman"/>
          <w:sz w:val="24"/>
          <w:szCs w:val="24"/>
        </w:rPr>
        <w:t>22,6%.</w:t>
      </w:r>
      <w:r w:rsidRPr="00A70E8C">
        <w:rPr>
          <w:rFonts w:ascii="Times New Roman" w:hAnsi="Times New Roman" w:cs="Times New Roman"/>
          <w:sz w:val="24"/>
          <w:szCs w:val="24"/>
        </w:rPr>
        <w:t xml:space="preserve"> Дефицит </w:t>
      </w:r>
      <w:r w:rsidR="00786585" w:rsidRPr="00A70E8C">
        <w:rPr>
          <w:rFonts w:ascii="Times New Roman" w:hAnsi="Times New Roman" w:cs="Times New Roman"/>
          <w:sz w:val="24"/>
          <w:szCs w:val="24"/>
        </w:rPr>
        <w:t>районного</w:t>
      </w:r>
      <w:r w:rsidRPr="00A70E8C">
        <w:rPr>
          <w:rFonts w:ascii="Times New Roman" w:hAnsi="Times New Roman" w:cs="Times New Roman"/>
          <w:sz w:val="24"/>
          <w:szCs w:val="24"/>
        </w:rPr>
        <w:t xml:space="preserve"> бюджета при корректировке параметров по доходам и расходам увеличился </w:t>
      </w:r>
      <w:r w:rsidR="00F52E7E" w:rsidRPr="00A70E8C">
        <w:rPr>
          <w:rFonts w:ascii="Times New Roman" w:hAnsi="Times New Roman" w:cs="Times New Roman"/>
          <w:sz w:val="24"/>
          <w:szCs w:val="24"/>
        </w:rPr>
        <w:t>до</w:t>
      </w:r>
      <w:r w:rsidRPr="00A70E8C">
        <w:rPr>
          <w:rFonts w:ascii="Times New Roman" w:hAnsi="Times New Roman" w:cs="Times New Roman"/>
          <w:sz w:val="24"/>
          <w:szCs w:val="24"/>
        </w:rPr>
        <w:t xml:space="preserve"> </w:t>
      </w:r>
      <w:r w:rsidR="00A70E8C" w:rsidRPr="00A70E8C">
        <w:rPr>
          <w:rFonts w:ascii="Times New Roman" w:hAnsi="Times New Roman" w:cs="Times New Roman"/>
          <w:sz w:val="24"/>
          <w:szCs w:val="24"/>
        </w:rPr>
        <w:t>9 427,32 тыс.</w:t>
      </w:r>
      <w:r w:rsidRPr="00A70E8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9374E" w:rsidRPr="00A70E8C" w:rsidRDefault="00E30630" w:rsidP="00F4485B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9374E" w:rsidRPr="00A70E8C">
        <w:rPr>
          <w:rFonts w:ascii="Times New Roman" w:hAnsi="Times New Roman" w:cs="Times New Roman"/>
          <w:sz w:val="24"/>
          <w:szCs w:val="24"/>
        </w:rPr>
        <w:t xml:space="preserve">ез внесения изменений в </w:t>
      </w:r>
      <w:r w:rsidR="00786585" w:rsidRPr="00A70E8C">
        <w:rPr>
          <w:rFonts w:ascii="Times New Roman" w:hAnsi="Times New Roman" w:cs="Times New Roman"/>
          <w:sz w:val="24"/>
          <w:szCs w:val="24"/>
        </w:rPr>
        <w:t>Решение</w:t>
      </w:r>
      <w:r w:rsidR="0009374E" w:rsidRPr="00A70E8C">
        <w:rPr>
          <w:rFonts w:ascii="Times New Roman" w:hAnsi="Times New Roman" w:cs="Times New Roman"/>
          <w:sz w:val="24"/>
          <w:szCs w:val="24"/>
        </w:rPr>
        <w:t xml:space="preserve"> о бюджете, на основании статьи 217 БК РФ, </w:t>
      </w:r>
      <w:r w:rsidR="00F4485B" w:rsidRPr="00A70E8C">
        <w:rPr>
          <w:rFonts w:ascii="Times New Roman" w:hAnsi="Times New Roman" w:cs="Times New Roman"/>
          <w:sz w:val="24"/>
          <w:szCs w:val="24"/>
        </w:rPr>
        <w:t xml:space="preserve">пункта 5 Решения </w:t>
      </w:r>
      <w:r w:rsidR="0009374E" w:rsidRPr="00A70E8C">
        <w:rPr>
          <w:rFonts w:ascii="Times New Roman" w:hAnsi="Times New Roman" w:cs="Times New Roman"/>
          <w:sz w:val="24"/>
          <w:szCs w:val="24"/>
        </w:rPr>
        <w:t>о бюджете,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руководителем финансового управления</w:t>
      </w:r>
      <w:r w:rsidR="0009374E" w:rsidRPr="00A70E8C">
        <w:rPr>
          <w:rFonts w:ascii="Times New Roman" w:hAnsi="Times New Roman" w:cs="Times New Roman"/>
          <w:sz w:val="24"/>
          <w:szCs w:val="24"/>
        </w:rPr>
        <w:t xml:space="preserve"> вносились изменения в сводную бюджетную роспись. Общий объем изменений сводной бюджетной росписи в </w:t>
      </w:r>
      <w:r w:rsidR="00250307" w:rsidRPr="00A70E8C">
        <w:rPr>
          <w:rFonts w:ascii="Times New Roman" w:hAnsi="Times New Roman" w:cs="Times New Roman"/>
          <w:sz w:val="24"/>
          <w:szCs w:val="24"/>
        </w:rPr>
        <w:t>2024</w:t>
      </w:r>
      <w:r w:rsidR="0009374E" w:rsidRPr="00A70E8C"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 w:rsidR="00A70E8C" w:rsidRPr="00A70E8C">
        <w:rPr>
          <w:rFonts w:ascii="Times New Roman" w:hAnsi="Times New Roman" w:cs="Times New Roman"/>
          <w:sz w:val="24"/>
          <w:szCs w:val="24"/>
        </w:rPr>
        <w:t>9 111,63</w:t>
      </w:r>
      <w:r w:rsidR="00F4485B" w:rsidRPr="00A70E8C">
        <w:rPr>
          <w:rFonts w:ascii="Times New Roman" w:hAnsi="Times New Roman" w:cs="Times New Roman"/>
          <w:sz w:val="24"/>
          <w:szCs w:val="24"/>
        </w:rPr>
        <w:t xml:space="preserve"> тыс.</w:t>
      </w:r>
      <w:r w:rsidR="0009374E" w:rsidRPr="00A70E8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4C535B" w:rsidRPr="004C535B" w:rsidRDefault="00E30630" w:rsidP="008203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C6C5C" w:rsidRPr="00E41558">
        <w:rPr>
          <w:rFonts w:ascii="Times New Roman" w:hAnsi="Times New Roman" w:cs="Times New Roman"/>
          <w:sz w:val="24"/>
          <w:szCs w:val="24"/>
        </w:rPr>
        <w:t xml:space="preserve">ез внесения изменений в Решение о бюджете </w:t>
      </w:r>
      <w:r w:rsidR="00820359" w:rsidRPr="00E41558">
        <w:rPr>
          <w:rFonts w:ascii="Times New Roman" w:hAnsi="Times New Roman" w:cs="Times New Roman"/>
          <w:sz w:val="24"/>
          <w:szCs w:val="24"/>
        </w:rPr>
        <w:t xml:space="preserve">увеличены </w:t>
      </w:r>
      <w:r w:rsidR="00E41558" w:rsidRPr="00E41558">
        <w:rPr>
          <w:rFonts w:ascii="Times New Roman" w:hAnsi="Times New Roman" w:cs="Times New Roman"/>
          <w:sz w:val="24"/>
          <w:szCs w:val="24"/>
        </w:rPr>
        <w:t xml:space="preserve">субсидии на подготовку проектов межевания земельных участков и на проведение кадастровых работ (+274,80 тыс. рублей), </w:t>
      </w:r>
      <w:r w:rsidR="00E41558">
        <w:rPr>
          <w:rFonts w:ascii="Times New Roman" w:hAnsi="Times New Roman" w:cs="Times New Roman"/>
          <w:sz w:val="24"/>
          <w:szCs w:val="24"/>
        </w:rPr>
        <w:t>с</w:t>
      </w:r>
      <w:r w:rsidR="00E41558" w:rsidRPr="00E41558">
        <w:rPr>
          <w:rFonts w:ascii="Times New Roman" w:hAnsi="Times New Roman" w:cs="Times New Roman"/>
          <w:sz w:val="24"/>
          <w:szCs w:val="24"/>
        </w:rPr>
        <w:t>убвенции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</w:t>
      </w:r>
      <w:r w:rsidR="006C73BE">
        <w:rPr>
          <w:rFonts w:ascii="Times New Roman" w:hAnsi="Times New Roman" w:cs="Times New Roman"/>
          <w:sz w:val="24"/>
          <w:szCs w:val="24"/>
        </w:rPr>
        <w:t>,</w:t>
      </w:r>
      <w:r w:rsidR="00E41558" w:rsidRPr="00E41558">
        <w:rPr>
          <w:rFonts w:ascii="Times New Roman" w:hAnsi="Times New Roman" w:cs="Times New Roman"/>
          <w:sz w:val="24"/>
          <w:szCs w:val="24"/>
        </w:rPr>
        <w:t xml:space="preserve"> </w:t>
      </w:r>
      <w:r w:rsidR="00E41558">
        <w:rPr>
          <w:rFonts w:ascii="Times New Roman" w:hAnsi="Times New Roman" w:cs="Times New Roman"/>
          <w:sz w:val="24"/>
          <w:szCs w:val="24"/>
        </w:rPr>
        <w:t>в том числе</w:t>
      </w:r>
      <w:r w:rsidR="00E41558" w:rsidRPr="00E41558">
        <w:rPr>
          <w:rFonts w:ascii="Times New Roman" w:hAnsi="Times New Roman" w:cs="Times New Roman"/>
          <w:sz w:val="24"/>
          <w:szCs w:val="24"/>
        </w:rPr>
        <w:t xml:space="preserve"> в части обеспечения деятельности административно-хозяйственного, учебно-вспомогательного персонала и иных категорий работников </w:t>
      </w:r>
      <w:r w:rsidR="00E41558" w:rsidRPr="004C535B">
        <w:rPr>
          <w:rFonts w:ascii="Times New Roman" w:hAnsi="Times New Roman" w:cs="Times New Roman"/>
          <w:sz w:val="24"/>
          <w:szCs w:val="24"/>
        </w:rPr>
        <w:t>образовательных организаций, участвующих в реализации общеобразовательных программ</w:t>
      </w:r>
      <w:r w:rsidR="006C73BE" w:rsidRPr="004C535B">
        <w:rPr>
          <w:rFonts w:ascii="Times New Roman" w:hAnsi="Times New Roman" w:cs="Times New Roman"/>
          <w:sz w:val="24"/>
          <w:szCs w:val="24"/>
        </w:rPr>
        <w:t xml:space="preserve"> (+14 984,70 тыс. рублей),  </w:t>
      </w:r>
      <w:r w:rsidR="004C535B" w:rsidRPr="004C535B">
        <w:rPr>
          <w:rFonts w:ascii="Times New Roman" w:hAnsi="Times New Roman" w:cs="Times New Roman"/>
          <w:sz w:val="24"/>
          <w:szCs w:val="24"/>
        </w:rPr>
        <w:t>прочие межбюджетные трансферты,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(+14,40 тыс. рублей), прочие межбюджетные трансферты, на финансовое обеспечение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 (+321,80 тыс. рублей).</w:t>
      </w:r>
    </w:p>
    <w:p w:rsidR="006C73BE" w:rsidRPr="002A100F" w:rsidRDefault="004C535B" w:rsidP="008154F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35B">
        <w:rPr>
          <w:rFonts w:ascii="Times New Roman" w:hAnsi="Times New Roman" w:cs="Times New Roman"/>
          <w:sz w:val="24"/>
          <w:szCs w:val="24"/>
        </w:rPr>
        <w:t>Б</w:t>
      </w:r>
      <w:r w:rsidR="00820359" w:rsidRPr="004C535B">
        <w:rPr>
          <w:rFonts w:ascii="Times New Roman" w:hAnsi="Times New Roman" w:cs="Times New Roman"/>
          <w:sz w:val="24"/>
          <w:szCs w:val="24"/>
        </w:rPr>
        <w:t xml:space="preserve">ез внесения изменений в Решение о бюджете уменьшены </w:t>
      </w:r>
      <w:r w:rsidR="00E41558" w:rsidRPr="004C535B">
        <w:rPr>
          <w:rFonts w:ascii="Times New Roman" w:hAnsi="Times New Roman" w:cs="Times New Roman"/>
          <w:sz w:val="24"/>
          <w:szCs w:val="24"/>
        </w:rPr>
        <w:t>субсидии</w:t>
      </w:r>
      <w:r w:rsidR="00820359" w:rsidRPr="004C535B">
        <w:rPr>
          <w:rFonts w:ascii="Times New Roman" w:hAnsi="Times New Roman" w:cs="Times New Roman"/>
          <w:sz w:val="24"/>
          <w:szCs w:val="24"/>
        </w:rPr>
        <w:t xml:space="preserve"> на</w:t>
      </w:r>
      <w:r w:rsidR="009C6C5C" w:rsidRPr="004C535B">
        <w:rPr>
          <w:rFonts w:ascii="Times New Roman" w:hAnsi="Times New Roman" w:cs="Times New Roman"/>
          <w:sz w:val="24"/>
          <w:szCs w:val="24"/>
        </w:rPr>
        <w:t xml:space="preserve"> </w:t>
      </w:r>
      <w:r w:rsidR="00E41558" w:rsidRPr="004C535B">
        <w:rPr>
          <w:rFonts w:ascii="Times New Roman" w:hAnsi="Times New Roman" w:cs="Times New Roman"/>
          <w:sz w:val="24"/>
          <w:szCs w:val="24"/>
        </w:rPr>
        <w:t>организацию бесплатного горячего питания обучающихся, получающих начальное общее образование в образовательных организациях (-742,80, тыс. рублей)</w:t>
      </w:r>
      <w:r w:rsidR="00820359" w:rsidRPr="004C535B">
        <w:rPr>
          <w:rFonts w:ascii="Times New Roman" w:hAnsi="Times New Roman" w:cs="Times New Roman"/>
          <w:sz w:val="24"/>
          <w:szCs w:val="24"/>
        </w:rPr>
        <w:t xml:space="preserve">, </w:t>
      </w:r>
      <w:r w:rsidR="00E41558" w:rsidRPr="004C535B">
        <w:rPr>
          <w:rFonts w:ascii="Times New Roman" w:hAnsi="Times New Roman" w:cs="Times New Roman"/>
          <w:sz w:val="24"/>
          <w:szCs w:val="24"/>
        </w:rPr>
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(-</w:t>
      </w:r>
      <w:r w:rsidR="006C73BE" w:rsidRPr="004C535B">
        <w:rPr>
          <w:rFonts w:ascii="Times New Roman" w:hAnsi="Times New Roman" w:cs="Times New Roman"/>
          <w:sz w:val="24"/>
          <w:szCs w:val="24"/>
        </w:rPr>
        <w:t>29 53,30</w:t>
      </w:r>
      <w:r w:rsidR="00E41558" w:rsidRPr="004C535B">
        <w:rPr>
          <w:rFonts w:ascii="Times New Roman" w:hAnsi="Times New Roman" w:cs="Times New Roman"/>
          <w:sz w:val="24"/>
          <w:szCs w:val="24"/>
        </w:rPr>
        <w:t xml:space="preserve"> тыс. рублей),  </w:t>
      </w:r>
      <w:r w:rsidR="006C73BE" w:rsidRPr="004C535B">
        <w:rPr>
          <w:rFonts w:ascii="Times New Roman" w:hAnsi="Times New Roman" w:cs="Times New Roman"/>
          <w:sz w:val="24"/>
          <w:szCs w:val="24"/>
        </w:rPr>
        <w:t>субвенции на 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(-70,00 тыс. рублей), субвенции на обеспечение питанием детей, обучающихся в муниципальных образовательных организациях</w:t>
      </w:r>
      <w:r w:rsidR="006C73BE">
        <w:rPr>
          <w:rFonts w:ascii="Times New Roman" w:hAnsi="Times New Roman" w:cs="Times New Roman"/>
          <w:sz w:val="24"/>
          <w:szCs w:val="24"/>
        </w:rPr>
        <w:t xml:space="preserve"> (-6 919,60 тыс. рублей),</w:t>
      </w:r>
      <w:r w:rsidR="006C73BE" w:rsidRPr="006C73BE">
        <w:t xml:space="preserve"> </w:t>
      </w:r>
      <w:r w:rsidR="006C73BE">
        <w:rPr>
          <w:rFonts w:ascii="Times New Roman" w:hAnsi="Times New Roman" w:cs="Times New Roman"/>
          <w:sz w:val="24"/>
          <w:szCs w:val="24"/>
        </w:rPr>
        <w:t>с</w:t>
      </w:r>
      <w:r w:rsidR="006C73BE" w:rsidRPr="006C73BE">
        <w:rPr>
          <w:rFonts w:ascii="Times New Roman" w:hAnsi="Times New Roman" w:cs="Times New Roman"/>
          <w:sz w:val="24"/>
          <w:szCs w:val="24"/>
        </w:rPr>
        <w:t xml:space="preserve">убвенции </w:t>
      </w:r>
      <w:r w:rsidR="006C73BE">
        <w:rPr>
          <w:rFonts w:ascii="Times New Roman" w:hAnsi="Times New Roman" w:cs="Times New Roman"/>
          <w:sz w:val="24"/>
          <w:szCs w:val="24"/>
        </w:rPr>
        <w:t>на</w:t>
      </w:r>
      <w:r w:rsidR="006C73BE" w:rsidRPr="006C73BE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6C73BE">
        <w:rPr>
          <w:rFonts w:ascii="Times New Roman" w:hAnsi="Times New Roman" w:cs="Times New Roman"/>
          <w:sz w:val="24"/>
          <w:szCs w:val="24"/>
        </w:rPr>
        <w:t>е</w:t>
      </w:r>
      <w:r w:rsidR="006C73BE" w:rsidRPr="006C73BE">
        <w:rPr>
          <w:rFonts w:ascii="Times New Roman" w:hAnsi="Times New Roman" w:cs="Times New Roman"/>
          <w:sz w:val="24"/>
          <w:szCs w:val="24"/>
        </w:rPr>
        <w:t xml:space="preserve"> ограничения платы граждан за коммунальные услуги</w:t>
      </w:r>
      <w:r w:rsidR="006C73BE">
        <w:rPr>
          <w:rFonts w:ascii="Times New Roman" w:hAnsi="Times New Roman" w:cs="Times New Roman"/>
          <w:sz w:val="24"/>
          <w:szCs w:val="24"/>
        </w:rPr>
        <w:t xml:space="preserve"> (-172,30 тыс. рублей),</w:t>
      </w:r>
      <w:r w:rsidR="006C73BE" w:rsidRPr="006C73BE">
        <w:t xml:space="preserve"> </w:t>
      </w:r>
      <w:r w:rsidR="006C73BE">
        <w:rPr>
          <w:rFonts w:ascii="Times New Roman" w:hAnsi="Times New Roman" w:cs="Times New Roman"/>
          <w:sz w:val="24"/>
          <w:szCs w:val="24"/>
        </w:rPr>
        <w:t>с</w:t>
      </w:r>
      <w:r w:rsidR="006C73BE" w:rsidRPr="006C73BE">
        <w:rPr>
          <w:rFonts w:ascii="Times New Roman" w:hAnsi="Times New Roman" w:cs="Times New Roman"/>
          <w:sz w:val="24"/>
          <w:szCs w:val="24"/>
        </w:rPr>
        <w:t xml:space="preserve">убвенции </w:t>
      </w:r>
      <w:r w:rsidR="006C73BE">
        <w:rPr>
          <w:rFonts w:ascii="Times New Roman" w:hAnsi="Times New Roman" w:cs="Times New Roman"/>
          <w:sz w:val="24"/>
          <w:szCs w:val="24"/>
        </w:rPr>
        <w:t>на</w:t>
      </w:r>
      <w:r w:rsidR="006C73BE" w:rsidRPr="006C73BE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6C73BE">
        <w:rPr>
          <w:rFonts w:ascii="Times New Roman" w:hAnsi="Times New Roman" w:cs="Times New Roman"/>
          <w:sz w:val="24"/>
          <w:szCs w:val="24"/>
        </w:rPr>
        <w:t>е</w:t>
      </w:r>
      <w:r w:rsidR="006C73BE" w:rsidRPr="006C73BE">
        <w:rPr>
          <w:rFonts w:ascii="Times New Roman" w:hAnsi="Times New Roman" w:cs="Times New Roman"/>
          <w:sz w:val="24"/>
          <w:szCs w:val="24"/>
        </w:rPr>
        <w:t xml:space="preserve"> отдыха и оздоровления детей</w:t>
      </w:r>
      <w:r w:rsidR="006C73BE">
        <w:rPr>
          <w:rFonts w:ascii="Times New Roman" w:hAnsi="Times New Roman" w:cs="Times New Roman"/>
          <w:sz w:val="24"/>
          <w:szCs w:val="24"/>
        </w:rPr>
        <w:t xml:space="preserve"> (-3 109,30 тыс. рублей),</w:t>
      </w:r>
      <w:r w:rsidR="006C73BE" w:rsidRPr="006C73BE">
        <w:t xml:space="preserve"> </w:t>
      </w:r>
      <w:r>
        <w:t>с</w:t>
      </w:r>
      <w:r w:rsidR="006C73BE" w:rsidRPr="006C73BE">
        <w:rPr>
          <w:rFonts w:ascii="Times New Roman" w:hAnsi="Times New Roman" w:cs="Times New Roman"/>
          <w:sz w:val="24"/>
          <w:szCs w:val="24"/>
        </w:rPr>
        <w:t>убвенции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(-872,10 тыс. рублей), м</w:t>
      </w:r>
      <w:r w:rsidRPr="004C535B">
        <w:rPr>
          <w:rFonts w:ascii="Times New Roman" w:hAnsi="Times New Roman" w:cs="Times New Roman"/>
          <w:sz w:val="24"/>
          <w:szCs w:val="24"/>
        </w:rPr>
        <w:t xml:space="preserve">ежбюджетные трансферты, на обеспечение выплат ежемесячного денежного вознаграждения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C535B">
        <w:rPr>
          <w:rFonts w:ascii="Times New Roman" w:hAnsi="Times New Roman" w:cs="Times New Roman"/>
          <w:sz w:val="24"/>
          <w:szCs w:val="24"/>
        </w:rPr>
        <w:t xml:space="preserve">на проведение мероприятий по обеспечению деятельности советникам директоров 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sz w:val="24"/>
          <w:szCs w:val="24"/>
        </w:rPr>
        <w:t>(-398,83 тыс. рублей), м</w:t>
      </w:r>
      <w:r w:rsidRPr="004C535B">
        <w:rPr>
          <w:rFonts w:ascii="Times New Roman" w:hAnsi="Times New Roman" w:cs="Times New Roman"/>
          <w:sz w:val="24"/>
          <w:szCs w:val="24"/>
        </w:rPr>
        <w:t xml:space="preserve">ежбюджетные трансферты на ежемесячное денежное вознаграждение за классное руководство педагогическим работникам </w:t>
      </w:r>
      <w:r>
        <w:rPr>
          <w:rFonts w:ascii="Times New Roman" w:hAnsi="Times New Roman" w:cs="Times New Roman"/>
          <w:sz w:val="24"/>
          <w:szCs w:val="24"/>
        </w:rPr>
        <w:t>(-2 169,</w:t>
      </w:r>
      <w:r w:rsidRPr="002A100F">
        <w:rPr>
          <w:rFonts w:ascii="Times New Roman" w:hAnsi="Times New Roman" w:cs="Times New Roman"/>
          <w:sz w:val="24"/>
          <w:szCs w:val="24"/>
        </w:rPr>
        <w:t>10 тыс. рублей).</w:t>
      </w:r>
    </w:p>
    <w:p w:rsidR="002A100F" w:rsidRPr="00AF4577" w:rsidRDefault="00E30630" w:rsidP="003D3BD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F4577">
        <w:rPr>
          <w:rFonts w:ascii="Times New Roman" w:hAnsi="Times New Roman" w:cs="Times New Roman"/>
          <w:sz w:val="24"/>
          <w:szCs w:val="24"/>
        </w:rPr>
        <w:t xml:space="preserve">Проводя анализ изменений </w:t>
      </w:r>
      <w:r w:rsidR="003D3BD6" w:rsidRPr="00AF4577">
        <w:rPr>
          <w:rFonts w:ascii="Times New Roman" w:hAnsi="Times New Roman" w:cs="Times New Roman"/>
          <w:sz w:val="24"/>
          <w:szCs w:val="24"/>
        </w:rPr>
        <w:t xml:space="preserve">показателей, вносимых как законодательно, так и по сводной бюджетной росписи, установлено, что больший объем внесения изменений к первоначально утвержденным бюджетным назначениям установлены при уменьшении субвенции на обеспечение питанием детей, обучающихся в муниципальных образовательных организациях. При первоначальном плане 17 142,80 тыс. рублей, субвенции уменьшены на 11 367,00 тыс. рублей, или на </w:t>
      </w:r>
      <w:r w:rsidR="002A2506" w:rsidRPr="00AF4577">
        <w:rPr>
          <w:rFonts w:ascii="Times New Roman" w:hAnsi="Times New Roman" w:cs="Times New Roman"/>
          <w:sz w:val="24"/>
          <w:szCs w:val="24"/>
        </w:rPr>
        <w:t>66,3</w:t>
      </w:r>
      <w:r w:rsidR="003D3BD6" w:rsidRPr="00AF4577">
        <w:rPr>
          <w:rFonts w:ascii="Times New Roman" w:hAnsi="Times New Roman" w:cs="Times New Roman"/>
          <w:sz w:val="24"/>
          <w:szCs w:val="24"/>
        </w:rPr>
        <w:t>% (решением Совета депутатов (-4 447,40 тыс. рублей</w:t>
      </w:r>
      <w:r w:rsidR="009924A3" w:rsidRPr="00AF4577">
        <w:rPr>
          <w:rFonts w:ascii="Times New Roman" w:hAnsi="Times New Roman" w:cs="Times New Roman"/>
          <w:sz w:val="24"/>
          <w:szCs w:val="24"/>
        </w:rPr>
        <w:t>)</w:t>
      </w:r>
      <w:r w:rsidR="003D3BD6" w:rsidRPr="00AF4577">
        <w:rPr>
          <w:rFonts w:ascii="Times New Roman" w:hAnsi="Times New Roman" w:cs="Times New Roman"/>
          <w:sz w:val="24"/>
          <w:szCs w:val="24"/>
        </w:rPr>
        <w:t xml:space="preserve"> и без внесения изменений в решение </w:t>
      </w:r>
      <w:r w:rsidR="009924A3" w:rsidRPr="00AF4577">
        <w:rPr>
          <w:rFonts w:ascii="Times New Roman" w:hAnsi="Times New Roman" w:cs="Times New Roman"/>
          <w:sz w:val="24"/>
          <w:szCs w:val="24"/>
        </w:rPr>
        <w:t>(</w:t>
      </w:r>
      <w:r w:rsidR="003D3BD6" w:rsidRPr="00AF4577">
        <w:rPr>
          <w:rFonts w:ascii="Times New Roman" w:hAnsi="Times New Roman" w:cs="Times New Roman"/>
          <w:sz w:val="24"/>
          <w:szCs w:val="24"/>
        </w:rPr>
        <w:t>-6 919,60 тыс. рублей</w:t>
      </w:r>
      <w:r w:rsidR="003D3BD6" w:rsidRPr="00AF4577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9924A3" w:rsidRPr="00AF4577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2A100F" w:rsidRPr="00AF457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AA6742" w:rsidRPr="00AF4577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3D3BD6" w:rsidRPr="00AF4577">
        <w:rPr>
          <w:rFonts w:ascii="Times New Roman" w:hAnsi="Times New Roman" w:cs="Times New Roman"/>
          <w:sz w:val="24"/>
          <w:szCs w:val="24"/>
          <w:u w:val="single"/>
        </w:rPr>
        <w:t xml:space="preserve">анный факт </w:t>
      </w:r>
      <w:r w:rsidR="009924A3" w:rsidRPr="00AF4577">
        <w:rPr>
          <w:rFonts w:ascii="Times New Roman" w:hAnsi="Times New Roman" w:cs="Times New Roman"/>
          <w:sz w:val="24"/>
          <w:szCs w:val="24"/>
          <w:u w:val="single"/>
        </w:rPr>
        <w:t xml:space="preserve">может </w:t>
      </w:r>
      <w:r w:rsidR="003D3BD6" w:rsidRPr="00AF4577">
        <w:rPr>
          <w:rFonts w:ascii="Times New Roman" w:hAnsi="Times New Roman" w:cs="Times New Roman"/>
          <w:sz w:val="24"/>
          <w:szCs w:val="24"/>
          <w:u w:val="single"/>
        </w:rPr>
        <w:t>свидетельств</w:t>
      </w:r>
      <w:r w:rsidR="009924A3" w:rsidRPr="00AF4577">
        <w:rPr>
          <w:rFonts w:ascii="Times New Roman" w:hAnsi="Times New Roman" w:cs="Times New Roman"/>
          <w:sz w:val="24"/>
          <w:szCs w:val="24"/>
          <w:u w:val="single"/>
        </w:rPr>
        <w:t>овать</w:t>
      </w:r>
      <w:r w:rsidR="003D3BD6" w:rsidRPr="00AF4577"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r w:rsidR="009924A3" w:rsidRPr="00AF457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неточном прогнозировании доходов районного бюджета</w:t>
      </w:r>
      <w:r w:rsidR="00F25B06" w:rsidRPr="00AF457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</w:p>
    <w:p w:rsidR="008154F8" w:rsidRPr="00AF4577" w:rsidRDefault="00962438" w:rsidP="008154F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577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исполнения районного бюджета доходная часть увеличена на </w:t>
      </w:r>
      <w:r w:rsidR="00AA6742" w:rsidRPr="00AF4577">
        <w:rPr>
          <w:rFonts w:ascii="Times New Roman" w:hAnsi="Times New Roman" w:cs="Times New Roman"/>
          <w:sz w:val="24"/>
          <w:szCs w:val="24"/>
        </w:rPr>
        <w:t>241 306,92</w:t>
      </w:r>
      <w:r w:rsidRPr="00AF4577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AA6742" w:rsidRPr="00AF4577">
        <w:rPr>
          <w:rFonts w:ascii="Times New Roman" w:hAnsi="Times New Roman" w:cs="Times New Roman"/>
          <w:sz w:val="24"/>
          <w:szCs w:val="24"/>
        </w:rPr>
        <w:t>21,0</w:t>
      </w:r>
      <w:r w:rsidRPr="00AF4577">
        <w:rPr>
          <w:rFonts w:ascii="Times New Roman" w:hAnsi="Times New Roman" w:cs="Times New Roman"/>
          <w:sz w:val="24"/>
          <w:szCs w:val="24"/>
        </w:rPr>
        <w:t xml:space="preserve">% к первоначальному плану), расходная часть – на </w:t>
      </w:r>
      <w:r w:rsidR="00AA6742" w:rsidRPr="00AF4577">
        <w:rPr>
          <w:rFonts w:ascii="Times New Roman" w:hAnsi="Times New Roman" w:cs="Times New Roman"/>
          <w:sz w:val="24"/>
          <w:szCs w:val="24"/>
        </w:rPr>
        <w:t>250 734,24</w:t>
      </w:r>
      <w:r w:rsidRPr="00AF4577">
        <w:rPr>
          <w:rFonts w:ascii="Times New Roman" w:hAnsi="Times New Roman" w:cs="Times New Roman"/>
          <w:sz w:val="24"/>
          <w:szCs w:val="24"/>
        </w:rPr>
        <w:t xml:space="preserve"> рублей (на </w:t>
      </w:r>
      <w:r w:rsidR="00AA6742" w:rsidRPr="00AF4577">
        <w:rPr>
          <w:rFonts w:ascii="Times New Roman" w:hAnsi="Times New Roman" w:cs="Times New Roman"/>
          <w:sz w:val="24"/>
          <w:szCs w:val="24"/>
        </w:rPr>
        <w:t>21,8</w:t>
      </w:r>
      <w:r w:rsidRPr="00AF4577">
        <w:rPr>
          <w:rFonts w:ascii="Times New Roman" w:hAnsi="Times New Roman" w:cs="Times New Roman"/>
          <w:sz w:val="24"/>
          <w:szCs w:val="24"/>
        </w:rPr>
        <w:t xml:space="preserve">% к первоначальному плану). </w:t>
      </w:r>
    </w:p>
    <w:p w:rsidR="008154F8" w:rsidRPr="00685FBE" w:rsidRDefault="00962438" w:rsidP="008154F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FBE">
        <w:rPr>
          <w:rFonts w:ascii="Times New Roman" w:hAnsi="Times New Roman" w:cs="Times New Roman"/>
          <w:sz w:val="24"/>
          <w:szCs w:val="24"/>
        </w:rPr>
        <w:t xml:space="preserve">В результате внесенных корректировок уточненный план по доходам утвержден в сумме </w:t>
      </w:r>
      <w:r w:rsidR="00685FBE" w:rsidRPr="00685FBE">
        <w:rPr>
          <w:rFonts w:ascii="Times New Roman" w:hAnsi="Times New Roman" w:cs="Times New Roman"/>
          <w:sz w:val="24"/>
          <w:szCs w:val="24"/>
        </w:rPr>
        <w:t>1 390 873,76</w:t>
      </w:r>
      <w:r w:rsidRPr="00685FBE">
        <w:rPr>
          <w:rFonts w:ascii="Times New Roman" w:hAnsi="Times New Roman" w:cs="Times New Roman"/>
          <w:sz w:val="24"/>
          <w:szCs w:val="24"/>
        </w:rPr>
        <w:t xml:space="preserve"> тыс. рублей, по расходам – в сумме </w:t>
      </w:r>
      <w:r w:rsidR="00685FBE" w:rsidRPr="00685FBE">
        <w:rPr>
          <w:rFonts w:ascii="Times New Roman" w:hAnsi="Times New Roman" w:cs="Times New Roman"/>
          <w:sz w:val="24"/>
          <w:szCs w:val="24"/>
        </w:rPr>
        <w:t>1 400 301,08</w:t>
      </w:r>
      <w:r w:rsidRPr="00685FB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C6C5C" w:rsidRPr="00685FBE" w:rsidRDefault="00962438" w:rsidP="008154F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FBE">
        <w:rPr>
          <w:rFonts w:ascii="Times New Roman" w:hAnsi="Times New Roman" w:cs="Times New Roman"/>
          <w:sz w:val="24"/>
          <w:szCs w:val="24"/>
        </w:rPr>
        <w:t xml:space="preserve">В соответствии с годовым отчетом об исполнении районного бюджета в </w:t>
      </w:r>
      <w:r w:rsidR="00250307" w:rsidRPr="00685FBE">
        <w:rPr>
          <w:rFonts w:ascii="Times New Roman" w:hAnsi="Times New Roman" w:cs="Times New Roman"/>
          <w:sz w:val="24"/>
          <w:szCs w:val="24"/>
        </w:rPr>
        <w:t>2024</w:t>
      </w:r>
      <w:r w:rsidRPr="00685FBE">
        <w:rPr>
          <w:rFonts w:ascii="Times New Roman" w:hAnsi="Times New Roman" w:cs="Times New Roman"/>
          <w:sz w:val="24"/>
          <w:szCs w:val="24"/>
        </w:rPr>
        <w:t xml:space="preserve"> году фактически поступило доходов в сумме </w:t>
      </w:r>
      <w:r w:rsidR="00685FBE" w:rsidRPr="00685FBE">
        <w:rPr>
          <w:rFonts w:ascii="Times New Roman" w:hAnsi="Times New Roman" w:cs="Times New Roman"/>
          <w:sz w:val="24"/>
          <w:szCs w:val="24"/>
        </w:rPr>
        <w:t>1 388 250,86</w:t>
      </w:r>
      <w:r w:rsidRPr="00685FBE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685FBE" w:rsidRPr="00685FBE">
        <w:rPr>
          <w:rFonts w:ascii="Times New Roman" w:hAnsi="Times New Roman" w:cs="Times New Roman"/>
          <w:sz w:val="24"/>
          <w:szCs w:val="24"/>
        </w:rPr>
        <w:t>99,8</w:t>
      </w:r>
      <w:r w:rsidRPr="00685FBE">
        <w:rPr>
          <w:rFonts w:ascii="Times New Roman" w:hAnsi="Times New Roman" w:cs="Times New Roman"/>
          <w:sz w:val="24"/>
          <w:szCs w:val="24"/>
        </w:rPr>
        <w:t xml:space="preserve">% к уточненному плану. Расходы районного бюджета исполнены в сумме </w:t>
      </w:r>
      <w:r w:rsidR="00685FBE" w:rsidRPr="00685FBE">
        <w:rPr>
          <w:rFonts w:ascii="Times New Roman" w:hAnsi="Times New Roman" w:cs="Times New Roman"/>
          <w:sz w:val="24"/>
          <w:szCs w:val="24"/>
        </w:rPr>
        <w:t>1 384 347,27</w:t>
      </w:r>
      <w:r w:rsidRPr="00685FBE">
        <w:rPr>
          <w:rFonts w:ascii="Times New Roman" w:hAnsi="Times New Roman" w:cs="Times New Roman"/>
          <w:sz w:val="24"/>
          <w:szCs w:val="24"/>
        </w:rPr>
        <w:t xml:space="preserve"> рублей, или </w:t>
      </w:r>
      <w:r w:rsidR="00685FBE" w:rsidRPr="00685FBE">
        <w:rPr>
          <w:rFonts w:ascii="Times New Roman" w:hAnsi="Times New Roman" w:cs="Times New Roman"/>
          <w:sz w:val="24"/>
          <w:szCs w:val="24"/>
        </w:rPr>
        <w:t>98,</w:t>
      </w:r>
      <w:r w:rsidR="00685FBE">
        <w:rPr>
          <w:rFonts w:ascii="Times New Roman" w:hAnsi="Times New Roman" w:cs="Times New Roman"/>
          <w:sz w:val="24"/>
          <w:szCs w:val="24"/>
        </w:rPr>
        <w:t>9</w:t>
      </w:r>
      <w:r w:rsidRPr="00685FBE">
        <w:rPr>
          <w:rFonts w:ascii="Times New Roman" w:hAnsi="Times New Roman" w:cs="Times New Roman"/>
          <w:sz w:val="24"/>
          <w:szCs w:val="24"/>
        </w:rPr>
        <w:t xml:space="preserve">% к уточненному плану. </w:t>
      </w:r>
      <w:r w:rsidR="008154F8" w:rsidRPr="00685FBE">
        <w:rPr>
          <w:rFonts w:ascii="Times New Roman" w:hAnsi="Times New Roman" w:cs="Times New Roman"/>
          <w:sz w:val="24"/>
          <w:szCs w:val="24"/>
        </w:rPr>
        <w:t>Районный</w:t>
      </w:r>
      <w:r w:rsidRPr="00685FBE">
        <w:rPr>
          <w:rFonts w:ascii="Times New Roman" w:hAnsi="Times New Roman" w:cs="Times New Roman"/>
          <w:sz w:val="24"/>
          <w:szCs w:val="24"/>
        </w:rPr>
        <w:t xml:space="preserve"> бюджет исполнен с </w:t>
      </w:r>
      <w:r w:rsidR="00685FBE" w:rsidRPr="00685FBE">
        <w:rPr>
          <w:rFonts w:ascii="Times New Roman" w:hAnsi="Times New Roman" w:cs="Times New Roman"/>
          <w:sz w:val="24"/>
          <w:szCs w:val="24"/>
        </w:rPr>
        <w:t>про</w:t>
      </w:r>
      <w:r w:rsidRPr="00685FBE">
        <w:rPr>
          <w:rFonts w:ascii="Times New Roman" w:hAnsi="Times New Roman" w:cs="Times New Roman"/>
          <w:sz w:val="24"/>
          <w:szCs w:val="24"/>
        </w:rPr>
        <w:t xml:space="preserve">фицитом </w:t>
      </w:r>
      <w:r w:rsidR="00685FBE" w:rsidRPr="00685FBE">
        <w:rPr>
          <w:rFonts w:ascii="Times New Roman" w:hAnsi="Times New Roman" w:cs="Times New Roman"/>
          <w:sz w:val="24"/>
          <w:szCs w:val="24"/>
        </w:rPr>
        <w:t>3 903,59</w:t>
      </w:r>
      <w:r w:rsidR="008154F8" w:rsidRPr="00685FB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D2291" w:rsidRDefault="008154F8" w:rsidP="008154F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FBE">
        <w:rPr>
          <w:rFonts w:ascii="Times New Roman" w:hAnsi="Times New Roman" w:cs="Times New Roman"/>
          <w:sz w:val="24"/>
          <w:szCs w:val="24"/>
        </w:rPr>
        <w:t xml:space="preserve">По сравнению с предыдущим отчетным периодом доходы районного бюджета в </w:t>
      </w:r>
      <w:r w:rsidR="00250307" w:rsidRPr="00685FBE">
        <w:rPr>
          <w:rFonts w:ascii="Times New Roman" w:hAnsi="Times New Roman" w:cs="Times New Roman"/>
          <w:sz w:val="24"/>
          <w:szCs w:val="24"/>
        </w:rPr>
        <w:t>2024</w:t>
      </w:r>
      <w:r w:rsidRPr="00685FBE">
        <w:rPr>
          <w:rFonts w:ascii="Times New Roman" w:hAnsi="Times New Roman" w:cs="Times New Roman"/>
          <w:sz w:val="24"/>
          <w:szCs w:val="24"/>
        </w:rPr>
        <w:t xml:space="preserve"> году увеличились на </w:t>
      </w:r>
      <w:r w:rsidR="00685FBE" w:rsidRPr="00685FBE">
        <w:rPr>
          <w:rFonts w:ascii="Times New Roman" w:hAnsi="Times New Roman" w:cs="Times New Roman"/>
          <w:sz w:val="24"/>
          <w:szCs w:val="24"/>
        </w:rPr>
        <w:t>14,9</w:t>
      </w:r>
      <w:r w:rsidRPr="00685FBE">
        <w:rPr>
          <w:rFonts w:ascii="Times New Roman" w:hAnsi="Times New Roman" w:cs="Times New Roman"/>
          <w:sz w:val="24"/>
          <w:szCs w:val="24"/>
        </w:rPr>
        <w:t>%,</w:t>
      </w:r>
      <w:r w:rsidR="00685FBE" w:rsidRPr="00685FBE">
        <w:rPr>
          <w:rFonts w:ascii="Times New Roman" w:hAnsi="Times New Roman" w:cs="Times New Roman"/>
          <w:sz w:val="24"/>
          <w:szCs w:val="24"/>
        </w:rPr>
        <w:t xml:space="preserve"> к 2022 году на 25,4%,</w:t>
      </w:r>
      <w:r w:rsidRPr="00685FBE">
        <w:rPr>
          <w:rFonts w:ascii="Times New Roman" w:hAnsi="Times New Roman" w:cs="Times New Roman"/>
          <w:sz w:val="24"/>
          <w:szCs w:val="24"/>
        </w:rPr>
        <w:t xml:space="preserve"> расходы приросли на </w:t>
      </w:r>
      <w:r w:rsidR="00685FBE" w:rsidRPr="00685FBE">
        <w:rPr>
          <w:rFonts w:ascii="Times New Roman" w:hAnsi="Times New Roman" w:cs="Times New Roman"/>
          <w:sz w:val="24"/>
          <w:szCs w:val="24"/>
        </w:rPr>
        <w:t>14,3</w:t>
      </w:r>
      <w:r w:rsidRPr="00685FBE">
        <w:rPr>
          <w:rFonts w:ascii="Times New Roman" w:hAnsi="Times New Roman" w:cs="Times New Roman"/>
          <w:sz w:val="24"/>
          <w:szCs w:val="24"/>
        </w:rPr>
        <w:t>%</w:t>
      </w:r>
      <w:r w:rsidR="00685FBE" w:rsidRPr="00685FBE">
        <w:rPr>
          <w:rFonts w:ascii="Times New Roman" w:hAnsi="Times New Roman" w:cs="Times New Roman"/>
          <w:sz w:val="24"/>
          <w:szCs w:val="24"/>
        </w:rPr>
        <w:t>, к 2022 году на 26,2%.</w:t>
      </w:r>
    </w:p>
    <w:p w:rsidR="00C07E65" w:rsidRDefault="00C07E65" w:rsidP="008154F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7E65" w:rsidRPr="003F106C" w:rsidRDefault="00C07E65" w:rsidP="00C07E65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06C">
        <w:rPr>
          <w:rFonts w:ascii="Times New Roman" w:hAnsi="Times New Roman" w:cs="Times New Roman"/>
          <w:b/>
          <w:sz w:val="24"/>
          <w:szCs w:val="24"/>
        </w:rPr>
        <w:t xml:space="preserve">6.2. Анализ кредиторской и дебиторской задолженности </w:t>
      </w:r>
    </w:p>
    <w:p w:rsidR="004628A3" w:rsidRDefault="004628A3" w:rsidP="00C07E6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7E65" w:rsidRPr="00903DF8" w:rsidRDefault="00B70CB5" w:rsidP="00C07E6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06C">
        <w:rPr>
          <w:rFonts w:ascii="Times New Roman" w:hAnsi="Times New Roman" w:cs="Times New Roman"/>
          <w:sz w:val="24"/>
          <w:szCs w:val="24"/>
        </w:rPr>
        <w:t>6.2.1</w:t>
      </w:r>
      <w:r w:rsidR="00C07E65" w:rsidRPr="003F106C">
        <w:rPr>
          <w:rFonts w:ascii="Times New Roman" w:hAnsi="Times New Roman" w:cs="Times New Roman"/>
          <w:sz w:val="24"/>
          <w:szCs w:val="24"/>
        </w:rPr>
        <w:t xml:space="preserve">. </w:t>
      </w:r>
      <w:r w:rsidR="00C07E65" w:rsidRPr="00903DF8">
        <w:rPr>
          <w:rFonts w:ascii="Times New Roman" w:hAnsi="Times New Roman" w:cs="Times New Roman"/>
          <w:sz w:val="24"/>
          <w:szCs w:val="24"/>
        </w:rPr>
        <w:t>Дебиторская задолженность по состоянию на 01.01.202</w:t>
      </w:r>
      <w:r w:rsidRPr="00903DF8">
        <w:rPr>
          <w:rFonts w:ascii="Times New Roman" w:hAnsi="Times New Roman" w:cs="Times New Roman"/>
          <w:sz w:val="24"/>
          <w:szCs w:val="24"/>
        </w:rPr>
        <w:t>5</w:t>
      </w:r>
      <w:r w:rsidR="00C07E65" w:rsidRPr="00903DF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053C5" w:rsidRPr="00903DF8">
        <w:rPr>
          <w:rFonts w:ascii="Times New Roman" w:hAnsi="Times New Roman" w:cs="Times New Roman"/>
          <w:sz w:val="24"/>
          <w:szCs w:val="24"/>
        </w:rPr>
        <w:t>уменьшилась с 140 463,02</w:t>
      </w:r>
      <w:r w:rsidR="00C07E65" w:rsidRPr="00903DF8">
        <w:rPr>
          <w:rFonts w:ascii="Times New Roman" w:hAnsi="Times New Roman" w:cs="Times New Roman"/>
          <w:sz w:val="24"/>
          <w:szCs w:val="24"/>
        </w:rPr>
        <w:t xml:space="preserve"> тыс. рублей до </w:t>
      </w:r>
      <w:r w:rsidR="00C053C5" w:rsidRPr="00903DF8">
        <w:rPr>
          <w:rFonts w:ascii="Times New Roman" w:hAnsi="Times New Roman" w:cs="Times New Roman"/>
          <w:sz w:val="24"/>
          <w:szCs w:val="24"/>
        </w:rPr>
        <w:t>101 080,48</w:t>
      </w:r>
      <w:r w:rsidR="004D7BE5" w:rsidRPr="00903DF8">
        <w:rPr>
          <w:rFonts w:ascii="Times New Roman" w:hAnsi="Times New Roman" w:cs="Times New Roman"/>
          <w:sz w:val="24"/>
          <w:szCs w:val="24"/>
        </w:rPr>
        <w:t xml:space="preserve"> </w:t>
      </w:r>
      <w:r w:rsidRPr="00903DF8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="00C053C5" w:rsidRPr="00903DF8">
        <w:rPr>
          <w:rFonts w:ascii="Times New Roman" w:hAnsi="Times New Roman" w:cs="Times New Roman"/>
          <w:sz w:val="24"/>
          <w:szCs w:val="24"/>
        </w:rPr>
        <w:t>или на 28,0%</w:t>
      </w:r>
      <w:r w:rsidR="00C07E65" w:rsidRPr="00903DF8">
        <w:rPr>
          <w:rFonts w:ascii="Times New Roman" w:hAnsi="Times New Roman" w:cs="Times New Roman"/>
          <w:sz w:val="24"/>
          <w:szCs w:val="24"/>
        </w:rPr>
        <w:t>,</w:t>
      </w:r>
      <w:r w:rsidR="003F106C" w:rsidRPr="00903DF8">
        <w:rPr>
          <w:rFonts w:ascii="Times New Roman" w:hAnsi="Times New Roman" w:cs="Times New Roman"/>
          <w:sz w:val="24"/>
          <w:szCs w:val="24"/>
        </w:rPr>
        <w:t xml:space="preserve"> </w:t>
      </w:r>
      <w:r w:rsidR="00C07E65" w:rsidRPr="00903DF8">
        <w:rPr>
          <w:rFonts w:ascii="Times New Roman" w:hAnsi="Times New Roman" w:cs="Times New Roman"/>
          <w:sz w:val="24"/>
          <w:szCs w:val="24"/>
        </w:rPr>
        <w:t>в том числе:</w:t>
      </w:r>
    </w:p>
    <w:p w:rsidR="00D350F8" w:rsidRPr="00903DF8" w:rsidRDefault="00C07E65" w:rsidP="00C07E6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DF8">
        <w:rPr>
          <w:rFonts w:ascii="Times New Roman" w:hAnsi="Times New Roman" w:cs="Times New Roman"/>
          <w:sz w:val="24"/>
          <w:szCs w:val="24"/>
        </w:rPr>
        <w:t>-  по счетам 1</w:t>
      </w:r>
      <w:r w:rsidR="00C053C5" w:rsidRPr="00903DF8">
        <w:rPr>
          <w:rFonts w:ascii="Times New Roman" w:hAnsi="Times New Roman" w:cs="Times New Roman"/>
          <w:sz w:val="24"/>
          <w:szCs w:val="24"/>
        </w:rPr>
        <w:t>.</w:t>
      </w:r>
      <w:r w:rsidRPr="00903DF8">
        <w:rPr>
          <w:rFonts w:ascii="Times New Roman" w:hAnsi="Times New Roman" w:cs="Times New Roman"/>
          <w:sz w:val="24"/>
          <w:szCs w:val="24"/>
        </w:rPr>
        <w:t>205</w:t>
      </w:r>
      <w:r w:rsidR="00C053C5" w:rsidRPr="00903DF8">
        <w:rPr>
          <w:rFonts w:ascii="Times New Roman" w:hAnsi="Times New Roman" w:cs="Times New Roman"/>
          <w:sz w:val="24"/>
          <w:szCs w:val="24"/>
        </w:rPr>
        <w:t>.21 и 1.205</w:t>
      </w:r>
      <w:r w:rsidR="00D350F8" w:rsidRPr="00903DF8">
        <w:rPr>
          <w:rFonts w:ascii="Times New Roman" w:hAnsi="Times New Roman" w:cs="Times New Roman"/>
          <w:sz w:val="24"/>
          <w:szCs w:val="24"/>
        </w:rPr>
        <w:t>.23 в сумме 100 560,32 тыс. рублей</w:t>
      </w:r>
      <w:r w:rsidR="003F106C" w:rsidRPr="00903DF8">
        <w:rPr>
          <w:rFonts w:ascii="Times New Roman" w:hAnsi="Times New Roman" w:cs="Times New Roman"/>
          <w:sz w:val="24"/>
          <w:szCs w:val="24"/>
        </w:rPr>
        <w:t xml:space="preserve"> -</w:t>
      </w:r>
      <w:r w:rsidR="00D350F8" w:rsidRPr="00903DF8">
        <w:rPr>
          <w:rFonts w:ascii="Times New Roman" w:hAnsi="Times New Roman" w:cs="Times New Roman"/>
          <w:sz w:val="24"/>
          <w:szCs w:val="24"/>
        </w:rPr>
        <w:t>начисленные доходы за аренду имущества</w:t>
      </w:r>
      <w:r w:rsidR="003F106C" w:rsidRPr="00903DF8">
        <w:rPr>
          <w:rFonts w:ascii="Times New Roman" w:hAnsi="Times New Roman" w:cs="Times New Roman"/>
          <w:sz w:val="24"/>
          <w:szCs w:val="24"/>
        </w:rPr>
        <w:t xml:space="preserve">, в сумме </w:t>
      </w:r>
      <w:r w:rsidR="00E862DD" w:rsidRPr="00903DF8">
        <w:rPr>
          <w:rFonts w:ascii="Times New Roman" w:hAnsi="Times New Roman" w:cs="Times New Roman"/>
          <w:sz w:val="24"/>
          <w:szCs w:val="24"/>
        </w:rPr>
        <w:t>1 036,58 тыс. рублей</w:t>
      </w:r>
      <w:r w:rsidR="0047575D" w:rsidRPr="00903DF8">
        <w:rPr>
          <w:rFonts w:ascii="Times New Roman" w:hAnsi="Times New Roman" w:cs="Times New Roman"/>
          <w:sz w:val="24"/>
          <w:szCs w:val="24"/>
        </w:rPr>
        <w:t xml:space="preserve"> (долгосрочная)</w:t>
      </w:r>
      <w:r w:rsidR="00986F74" w:rsidRPr="00903DF8">
        <w:rPr>
          <w:rFonts w:ascii="Times New Roman" w:hAnsi="Times New Roman" w:cs="Times New Roman"/>
          <w:sz w:val="24"/>
          <w:szCs w:val="24"/>
        </w:rPr>
        <w:t xml:space="preserve"> и </w:t>
      </w:r>
      <w:r w:rsidR="003F106C" w:rsidRPr="00903DF8">
        <w:rPr>
          <w:rFonts w:ascii="Times New Roman" w:hAnsi="Times New Roman" w:cs="Times New Roman"/>
          <w:sz w:val="24"/>
          <w:szCs w:val="24"/>
        </w:rPr>
        <w:t xml:space="preserve">начисленные доходы за </w:t>
      </w:r>
      <w:r w:rsidR="00D350F8" w:rsidRPr="00903DF8">
        <w:rPr>
          <w:rFonts w:ascii="Times New Roman" w:hAnsi="Times New Roman" w:cs="Times New Roman"/>
          <w:sz w:val="24"/>
          <w:szCs w:val="24"/>
        </w:rPr>
        <w:t>земл</w:t>
      </w:r>
      <w:r w:rsidR="003F106C" w:rsidRPr="00903DF8">
        <w:rPr>
          <w:rFonts w:ascii="Times New Roman" w:hAnsi="Times New Roman" w:cs="Times New Roman"/>
          <w:sz w:val="24"/>
          <w:szCs w:val="24"/>
        </w:rPr>
        <w:t xml:space="preserve">ю, в сумме </w:t>
      </w:r>
      <w:r w:rsidR="00E862DD" w:rsidRPr="00903DF8">
        <w:rPr>
          <w:rFonts w:ascii="Times New Roman" w:hAnsi="Times New Roman" w:cs="Times New Roman"/>
          <w:sz w:val="24"/>
          <w:szCs w:val="24"/>
        </w:rPr>
        <w:t>99 523,74 тыс. рублей</w:t>
      </w:r>
      <w:r w:rsidR="0047575D" w:rsidRPr="00903DF8">
        <w:rPr>
          <w:rFonts w:ascii="Times New Roman" w:hAnsi="Times New Roman" w:cs="Times New Roman"/>
          <w:sz w:val="24"/>
          <w:szCs w:val="24"/>
        </w:rPr>
        <w:t xml:space="preserve"> (долгосрочная в сумме 98 944,37 тыс. рублей, </w:t>
      </w:r>
      <w:r w:rsidR="0047575D" w:rsidRPr="00AF4577">
        <w:rPr>
          <w:rFonts w:ascii="Times New Roman" w:hAnsi="Times New Roman" w:cs="Times New Roman"/>
          <w:sz w:val="24"/>
          <w:szCs w:val="24"/>
        </w:rPr>
        <w:t>просроченная в сумме</w:t>
      </w:r>
      <w:r w:rsidR="0047575D" w:rsidRPr="00903DF8">
        <w:rPr>
          <w:rFonts w:ascii="Times New Roman" w:hAnsi="Times New Roman" w:cs="Times New Roman"/>
          <w:sz w:val="24"/>
          <w:szCs w:val="24"/>
        </w:rPr>
        <w:t xml:space="preserve"> 1 615,95 тыс. рублей)</w:t>
      </w:r>
      <w:r w:rsidR="00D350F8" w:rsidRPr="00903DF8">
        <w:rPr>
          <w:rFonts w:ascii="Times New Roman" w:hAnsi="Times New Roman" w:cs="Times New Roman"/>
          <w:sz w:val="24"/>
          <w:szCs w:val="24"/>
        </w:rPr>
        <w:t>;</w:t>
      </w:r>
    </w:p>
    <w:p w:rsidR="00D350F8" w:rsidRPr="00903DF8" w:rsidRDefault="003F106C" w:rsidP="00C07E6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DF8">
        <w:rPr>
          <w:rFonts w:ascii="Times New Roman" w:hAnsi="Times New Roman" w:cs="Times New Roman"/>
          <w:sz w:val="24"/>
          <w:szCs w:val="24"/>
        </w:rPr>
        <w:t>-по счету 1.206.21 в сумме 65,65 тыс. рублей- расчеты по услугам связи;</w:t>
      </w:r>
    </w:p>
    <w:p w:rsidR="003F106C" w:rsidRPr="00903DF8" w:rsidRDefault="003F106C" w:rsidP="00C07E6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DF8">
        <w:rPr>
          <w:rFonts w:ascii="Times New Roman" w:hAnsi="Times New Roman" w:cs="Times New Roman"/>
          <w:sz w:val="24"/>
          <w:szCs w:val="24"/>
        </w:rPr>
        <w:t xml:space="preserve">-по счету 1.206.23 в сумме </w:t>
      </w:r>
      <w:r w:rsidR="004D7BE5" w:rsidRPr="00903DF8">
        <w:rPr>
          <w:rFonts w:ascii="Times New Roman" w:hAnsi="Times New Roman" w:cs="Times New Roman"/>
          <w:sz w:val="24"/>
          <w:szCs w:val="24"/>
        </w:rPr>
        <w:t>9,74 тыс. рублей- расчеты по коммунальным платежам;</w:t>
      </w:r>
    </w:p>
    <w:p w:rsidR="004D7BE5" w:rsidRPr="004D7BE5" w:rsidRDefault="004D7BE5" w:rsidP="00C07E6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DF8">
        <w:rPr>
          <w:rFonts w:ascii="Times New Roman" w:hAnsi="Times New Roman" w:cs="Times New Roman"/>
          <w:sz w:val="24"/>
          <w:szCs w:val="24"/>
        </w:rPr>
        <w:t xml:space="preserve">-по счету 1.303.06 в сумме 32,28 тыс. рублей-расчеты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4D7BE5">
        <w:rPr>
          <w:rFonts w:ascii="Times New Roman" w:hAnsi="Times New Roman" w:cs="Times New Roman"/>
          <w:sz w:val="24"/>
          <w:szCs w:val="24"/>
        </w:rPr>
        <w:t>страховы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D7BE5">
        <w:rPr>
          <w:rFonts w:ascii="Times New Roman" w:hAnsi="Times New Roman" w:cs="Times New Roman"/>
          <w:sz w:val="24"/>
          <w:szCs w:val="24"/>
        </w:rPr>
        <w:t xml:space="preserve"> взнос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4D7BE5">
        <w:rPr>
          <w:rFonts w:ascii="Times New Roman" w:hAnsi="Times New Roman" w:cs="Times New Roman"/>
          <w:sz w:val="24"/>
          <w:szCs w:val="24"/>
        </w:rPr>
        <w:t xml:space="preserve"> по обязательному социальному страхованию от несчастных случаев на производстве и профессиональных заболеваний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7BE5" w:rsidRPr="004D7BE5" w:rsidRDefault="00C07E65" w:rsidP="00C07E6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BE5">
        <w:rPr>
          <w:rFonts w:ascii="Times New Roman" w:hAnsi="Times New Roman" w:cs="Times New Roman"/>
          <w:sz w:val="24"/>
          <w:szCs w:val="24"/>
        </w:rPr>
        <w:t xml:space="preserve"> -</w:t>
      </w:r>
      <w:r w:rsidR="004D7BE5" w:rsidRPr="004D7BE5">
        <w:rPr>
          <w:rFonts w:ascii="Times New Roman" w:hAnsi="Times New Roman" w:cs="Times New Roman"/>
          <w:sz w:val="24"/>
          <w:szCs w:val="24"/>
        </w:rPr>
        <w:t>по счету 1.208.34 в сумме 0,13 тыс. рублей-расчеты с подотчетными лицами;</w:t>
      </w:r>
    </w:p>
    <w:p w:rsidR="004D7BE5" w:rsidRDefault="004D7BE5" w:rsidP="00C07E6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BE5">
        <w:rPr>
          <w:rFonts w:ascii="Times New Roman" w:hAnsi="Times New Roman" w:cs="Times New Roman"/>
          <w:sz w:val="24"/>
          <w:szCs w:val="24"/>
        </w:rPr>
        <w:t xml:space="preserve">-по счету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4D7BE5">
        <w:rPr>
          <w:rFonts w:ascii="Times New Roman" w:hAnsi="Times New Roman" w:cs="Times New Roman"/>
          <w:sz w:val="24"/>
          <w:szCs w:val="24"/>
        </w:rPr>
        <w:t>209.44 в сумме 54,62 тыс. рублей- расчеты по ущербу имущества и иным доходам</w:t>
      </w:r>
      <w:r w:rsidR="0047575D">
        <w:rPr>
          <w:rFonts w:ascii="Times New Roman" w:hAnsi="Times New Roman" w:cs="Times New Roman"/>
          <w:sz w:val="24"/>
          <w:szCs w:val="24"/>
        </w:rPr>
        <w:t>;</w:t>
      </w:r>
    </w:p>
    <w:p w:rsidR="00986F74" w:rsidRDefault="0047575D" w:rsidP="00C07E6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886">
        <w:rPr>
          <w:rFonts w:ascii="Times New Roman" w:hAnsi="Times New Roman" w:cs="Times New Roman"/>
          <w:sz w:val="24"/>
          <w:szCs w:val="24"/>
        </w:rPr>
        <w:t>-по счет</w:t>
      </w:r>
      <w:r w:rsidR="00986F74" w:rsidRPr="00451886">
        <w:rPr>
          <w:rFonts w:ascii="Times New Roman" w:hAnsi="Times New Roman" w:cs="Times New Roman"/>
          <w:sz w:val="24"/>
          <w:szCs w:val="24"/>
        </w:rPr>
        <w:t xml:space="preserve">ам </w:t>
      </w:r>
      <w:r w:rsidRPr="00451886">
        <w:rPr>
          <w:rFonts w:ascii="Times New Roman" w:hAnsi="Times New Roman" w:cs="Times New Roman"/>
          <w:sz w:val="24"/>
          <w:szCs w:val="24"/>
        </w:rPr>
        <w:t>1.205.44</w:t>
      </w:r>
      <w:r w:rsidR="00986F74" w:rsidRPr="00451886">
        <w:rPr>
          <w:rFonts w:ascii="Times New Roman" w:hAnsi="Times New Roman" w:cs="Times New Roman"/>
          <w:sz w:val="24"/>
          <w:szCs w:val="24"/>
        </w:rPr>
        <w:t xml:space="preserve"> и 1.205.45 </w:t>
      </w:r>
      <w:r w:rsidRPr="00451886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03DF8">
        <w:rPr>
          <w:rFonts w:ascii="Times New Roman" w:hAnsi="Times New Roman" w:cs="Times New Roman"/>
          <w:sz w:val="24"/>
          <w:szCs w:val="24"/>
        </w:rPr>
        <w:t>357,74</w:t>
      </w:r>
      <w:r w:rsidRPr="00451886">
        <w:rPr>
          <w:rFonts w:ascii="Times New Roman" w:hAnsi="Times New Roman" w:cs="Times New Roman"/>
          <w:sz w:val="24"/>
          <w:szCs w:val="24"/>
        </w:rPr>
        <w:t xml:space="preserve"> тыс. рублей- расчеты по доходам от возмещения ущерба имуществу</w:t>
      </w:r>
      <w:r w:rsidR="00986F74" w:rsidRPr="00451886">
        <w:rPr>
          <w:rFonts w:ascii="Times New Roman" w:hAnsi="Times New Roman" w:cs="Times New Roman"/>
          <w:sz w:val="24"/>
          <w:szCs w:val="24"/>
        </w:rPr>
        <w:t xml:space="preserve"> и по прочим доходам от сумм принудительного изъятия, в том числе </w:t>
      </w:r>
      <w:r w:rsidR="00986F74" w:rsidRPr="00451886">
        <w:rPr>
          <w:rFonts w:ascii="Times New Roman" w:hAnsi="Times New Roman" w:cs="Times New Roman"/>
          <w:sz w:val="24"/>
          <w:szCs w:val="24"/>
          <w:u w:val="single"/>
        </w:rPr>
        <w:t>просроченная</w:t>
      </w:r>
      <w:r w:rsidR="00986F74" w:rsidRPr="00451886">
        <w:rPr>
          <w:rFonts w:ascii="Times New Roman" w:hAnsi="Times New Roman" w:cs="Times New Roman"/>
          <w:sz w:val="24"/>
          <w:szCs w:val="24"/>
        </w:rPr>
        <w:t xml:space="preserve"> в сумме 47,16 тыс. рублей.</w:t>
      </w:r>
    </w:p>
    <w:p w:rsidR="005D6B4C" w:rsidRPr="004B6F7E" w:rsidRDefault="00A217E8" w:rsidP="005D6B4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886">
        <w:rPr>
          <w:rFonts w:ascii="Times New Roman" w:hAnsi="Times New Roman" w:cs="Times New Roman"/>
          <w:sz w:val="24"/>
          <w:szCs w:val="24"/>
        </w:rPr>
        <w:t>6</w:t>
      </w:r>
      <w:r w:rsidR="00C07E65" w:rsidRPr="00451886">
        <w:rPr>
          <w:rFonts w:ascii="Times New Roman" w:hAnsi="Times New Roman" w:cs="Times New Roman"/>
          <w:sz w:val="24"/>
          <w:szCs w:val="24"/>
        </w:rPr>
        <w:t>.2.</w:t>
      </w:r>
      <w:r w:rsidR="00C07E65" w:rsidRPr="004B6F7E">
        <w:rPr>
          <w:rFonts w:ascii="Times New Roman" w:hAnsi="Times New Roman" w:cs="Times New Roman"/>
          <w:sz w:val="24"/>
          <w:szCs w:val="24"/>
        </w:rPr>
        <w:t>2. Кредиторская задолженность</w:t>
      </w:r>
      <w:r w:rsidR="005D6B4C" w:rsidRPr="004B6F7E">
        <w:t xml:space="preserve"> </w:t>
      </w:r>
      <w:r w:rsidR="005D6B4C" w:rsidRPr="004B6F7E">
        <w:rPr>
          <w:rFonts w:ascii="Times New Roman" w:hAnsi="Times New Roman" w:cs="Times New Roman"/>
          <w:sz w:val="24"/>
          <w:szCs w:val="24"/>
        </w:rPr>
        <w:t>по состоянию на 01.01.2025 года увеличилась с 4 183,02 тыс. рублей до 4 859,90 тыс. рублей, или на 16,2%, в том числе:</w:t>
      </w:r>
    </w:p>
    <w:p w:rsidR="00451886" w:rsidRPr="00451886" w:rsidRDefault="005D6B4C" w:rsidP="005D6B4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F7E">
        <w:rPr>
          <w:rFonts w:ascii="Times New Roman" w:hAnsi="Times New Roman" w:cs="Times New Roman"/>
          <w:sz w:val="24"/>
          <w:szCs w:val="24"/>
        </w:rPr>
        <w:t>-по счетам 1.</w:t>
      </w:r>
      <w:r w:rsidR="00451886" w:rsidRPr="004B6F7E">
        <w:rPr>
          <w:rFonts w:ascii="Times New Roman" w:hAnsi="Times New Roman" w:cs="Times New Roman"/>
          <w:sz w:val="24"/>
          <w:szCs w:val="24"/>
        </w:rPr>
        <w:t>208.12, 1.208.26 в сумме 3,00 тыс</w:t>
      </w:r>
      <w:r w:rsidR="00451886" w:rsidRPr="00451886">
        <w:rPr>
          <w:rFonts w:ascii="Times New Roman" w:hAnsi="Times New Roman" w:cs="Times New Roman"/>
          <w:sz w:val="24"/>
          <w:szCs w:val="24"/>
        </w:rPr>
        <w:t>. рублей- расчеты с подотчетными лицами;</w:t>
      </w:r>
    </w:p>
    <w:p w:rsidR="00451886" w:rsidRDefault="00451886" w:rsidP="005D6B4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886">
        <w:rPr>
          <w:rFonts w:ascii="Times New Roman" w:hAnsi="Times New Roman" w:cs="Times New Roman"/>
          <w:sz w:val="24"/>
          <w:szCs w:val="24"/>
        </w:rPr>
        <w:t>-по счету 1.302.21 в сумме 36,41 тыс. рублей-по расчетам за услуги связи;</w:t>
      </w:r>
    </w:p>
    <w:p w:rsidR="00451886" w:rsidRDefault="00451886" w:rsidP="005D6B4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счету 1.302.23 в сумме 23,13 тыс. рублей-расчеты по коммунальным услугам;</w:t>
      </w:r>
    </w:p>
    <w:p w:rsidR="00451886" w:rsidRDefault="00451886" w:rsidP="005D6B4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счетам 1.302.25, 1.302.26 в сумме 368,17 тыс. рублей-расчеты по приобретению работ, услуг;</w:t>
      </w:r>
    </w:p>
    <w:p w:rsidR="00451886" w:rsidRDefault="00451886" w:rsidP="005D6B4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счету 1.302.34 в сумме 225,86 тыс. рублей-расчеты по приобретению материальных запасов;</w:t>
      </w:r>
    </w:p>
    <w:p w:rsidR="00451886" w:rsidRDefault="00451886" w:rsidP="005D6B4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счету 1.302.63 в сумме 30</w:t>
      </w:r>
      <w:r w:rsidR="006B0A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06 тыс. рублей-расчеты по пособиям по социальной помощи населения</w:t>
      </w:r>
      <w:r w:rsidR="006B0A19">
        <w:rPr>
          <w:rFonts w:ascii="Times New Roman" w:hAnsi="Times New Roman" w:cs="Times New Roman"/>
          <w:sz w:val="24"/>
          <w:szCs w:val="24"/>
        </w:rPr>
        <w:t>;</w:t>
      </w:r>
    </w:p>
    <w:p w:rsidR="006B0A19" w:rsidRDefault="006B0A19" w:rsidP="005D6B4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 счету 1.205.45 в сумме </w:t>
      </w:r>
      <w:r w:rsidR="004B6F7E">
        <w:rPr>
          <w:rFonts w:ascii="Times New Roman" w:hAnsi="Times New Roman" w:cs="Times New Roman"/>
          <w:sz w:val="24"/>
          <w:szCs w:val="24"/>
        </w:rPr>
        <w:t>37,19</w:t>
      </w:r>
      <w:r>
        <w:rPr>
          <w:rFonts w:ascii="Times New Roman" w:hAnsi="Times New Roman" w:cs="Times New Roman"/>
          <w:sz w:val="24"/>
          <w:szCs w:val="24"/>
        </w:rPr>
        <w:t xml:space="preserve"> тыс. рублей- расчеты по доходам;</w:t>
      </w:r>
    </w:p>
    <w:p w:rsidR="006B0A19" w:rsidRDefault="006B0A19" w:rsidP="005D6B4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счету 1.303.05 в сумме 4 136,08 тыс. рублей – расчеты по платежам в бюджет и по межбюджетным трансфертам.</w:t>
      </w:r>
    </w:p>
    <w:p w:rsidR="006B0A19" w:rsidRDefault="006B0A19" w:rsidP="005D6B4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Просроченная кредиторская задолженность на 01.01.2025 отсутствует.</w:t>
      </w:r>
    </w:p>
    <w:p w:rsidR="004D383D" w:rsidRDefault="004D383D" w:rsidP="004A6724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4BB" w:rsidRPr="00A00F2F" w:rsidRDefault="005F1635" w:rsidP="004A6724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F2F">
        <w:rPr>
          <w:rFonts w:ascii="Times New Roman" w:hAnsi="Times New Roman" w:cs="Times New Roman"/>
          <w:b/>
          <w:sz w:val="24"/>
          <w:szCs w:val="24"/>
        </w:rPr>
        <w:t>6</w:t>
      </w:r>
      <w:r w:rsidR="00481D15" w:rsidRPr="00A00F2F">
        <w:rPr>
          <w:rFonts w:ascii="Times New Roman" w:hAnsi="Times New Roman" w:cs="Times New Roman"/>
          <w:b/>
          <w:sz w:val="24"/>
          <w:szCs w:val="24"/>
        </w:rPr>
        <w:t>.</w:t>
      </w:r>
      <w:r w:rsidR="0070055B">
        <w:rPr>
          <w:rFonts w:ascii="Times New Roman" w:hAnsi="Times New Roman" w:cs="Times New Roman"/>
          <w:b/>
          <w:sz w:val="24"/>
          <w:szCs w:val="24"/>
        </w:rPr>
        <w:t>3</w:t>
      </w:r>
      <w:r w:rsidR="00481D15" w:rsidRPr="00A00F2F">
        <w:rPr>
          <w:rFonts w:ascii="Times New Roman" w:hAnsi="Times New Roman" w:cs="Times New Roman"/>
          <w:b/>
          <w:sz w:val="24"/>
          <w:szCs w:val="24"/>
        </w:rPr>
        <w:t xml:space="preserve">. Результаты внешней проверки показателей годового отчета за </w:t>
      </w:r>
      <w:r w:rsidR="00250307" w:rsidRPr="00A00F2F">
        <w:rPr>
          <w:rFonts w:ascii="Times New Roman" w:hAnsi="Times New Roman" w:cs="Times New Roman"/>
          <w:b/>
          <w:sz w:val="24"/>
          <w:szCs w:val="24"/>
        </w:rPr>
        <w:t>2024</w:t>
      </w:r>
      <w:r w:rsidR="00481D15" w:rsidRPr="00A00F2F">
        <w:rPr>
          <w:rFonts w:ascii="Times New Roman" w:hAnsi="Times New Roman" w:cs="Times New Roman"/>
          <w:b/>
          <w:sz w:val="24"/>
          <w:szCs w:val="24"/>
        </w:rPr>
        <w:t xml:space="preserve"> год по доходам</w:t>
      </w:r>
    </w:p>
    <w:p w:rsidR="003B11FC" w:rsidRPr="00250307" w:rsidRDefault="003B11FC" w:rsidP="004A6724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56471" w:rsidRDefault="00AD7507" w:rsidP="00AD7507">
      <w:pPr>
        <w:pStyle w:val="Default"/>
        <w:spacing w:line="240" w:lineRule="atLeast"/>
        <w:ind w:firstLine="708"/>
        <w:jc w:val="both"/>
      </w:pPr>
      <w:r w:rsidRPr="00256471">
        <w:rPr>
          <w:b/>
        </w:rPr>
        <w:t>Исполнение районного бюджета по доходам</w:t>
      </w:r>
      <w:r w:rsidRPr="00256471">
        <w:t xml:space="preserve"> по итогам </w:t>
      </w:r>
      <w:r w:rsidR="00250307" w:rsidRPr="00256471">
        <w:t>2024</w:t>
      </w:r>
      <w:r w:rsidRPr="00256471">
        <w:t xml:space="preserve"> года составило </w:t>
      </w:r>
      <w:r w:rsidR="00256471" w:rsidRPr="00256471">
        <w:t>1 388 250,86</w:t>
      </w:r>
      <w:r w:rsidRPr="00256471">
        <w:t xml:space="preserve"> тыс. рублей, или </w:t>
      </w:r>
      <w:r w:rsidR="00256471" w:rsidRPr="00256471">
        <w:t>99,8</w:t>
      </w:r>
      <w:r w:rsidRPr="00256471">
        <w:t xml:space="preserve">% от уточненного плана, в том числе: </w:t>
      </w:r>
      <w:r w:rsidR="003D6769" w:rsidRPr="00256471">
        <w:t>собственные доходы</w:t>
      </w:r>
      <w:r w:rsidRPr="00256471">
        <w:t xml:space="preserve"> </w:t>
      </w:r>
      <w:r w:rsidR="00256471" w:rsidRPr="00256471">
        <w:t>109 249,17</w:t>
      </w:r>
      <w:r w:rsidR="003D6769" w:rsidRPr="00256471">
        <w:t xml:space="preserve"> тыс.</w:t>
      </w:r>
      <w:r w:rsidRPr="00256471">
        <w:t xml:space="preserve"> рублей, или </w:t>
      </w:r>
      <w:r w:rsidR="00256471" w:rsidRPr="00256471">
        <w:t>100,8</w:t>
      </w:r>
      <w:r w:rsidRPr="00256471">
        <w:t xml:space="preserve">%; безвозмездные поступления – </w:t>
      </w:r>
      <w:r w:rsidR="00256471" w:rsidRPr="00256471">
        <w:t>1 279 001,69 тыс.</w:t>
      </w:r>
      <w:r w:rsidRPr="00256471">
        <w:t xml:space="preserve"> рублей, или </w:t>
      </w:r>
      <w:r w:rsidR="00256471" w:rsidRPr="00256471">
        <w:t>99,7</w:t>
      </w:r>
      <w:r w:rsidRPr="00256471">
        <w:t xml:space="preserve">%. </w:t>
      </w:r>
    </w:p>
    <w:p w:rsidR="00211306" w:rsidRDefault="00211306" w:rsidP="00211306">
      <w:pPr>
        <w:pStyle w:val="Default"/>
        <w:spacing w:line="240" w:lineRule="atLeast"/>
        <w:ind w:firstLine="708"/>
        <w:jc w:val="both"/>
      </w:pPr>
      <w:r>
        <w:t xml:space="preserve">По сравнению с 2023 годом фактическое поступление общего объема доходов в районный бюджет увеличилось на 179 581,06 тыс. рублей, или на 14,9%, за счет увеличения налоговых и </w:t>
      </w:r>
      <w:r>
        <w:lastRenderedPageBreak/>
        <w:t>неналоговых доходов на 25 948,97 тыс. рублей, или на 31,2% и безвозмездных поступлений на 153 632,09 тыс. рублей, или на 13,7%.</w:t>
      </w:r>
    </w:p>
    <w:p w:rsidR="00211306" w:rsidRDefault="00211306" w:rsidP="00AD7507">
      <w:pPr>
        <w:pStyle w:val="Default"/>
        <w:spacing w:line="240" w:lineRule="atLeast"/>
        <w:ind w:firstLine="708"/>
        <w:jc w:val="both"/>
      </w:pPr>
    </w:p>
    <w:p w:rsidR="002F0EDA" w:rsidRDefault="002F0EDA" w:rsidP="002F0EDA">
      <w:pPr>
        <w:pStyle w:val="af4"/>
        <w:spacing w:before="0" w:beforeAutospacing="0" w:after="0" w:afterAutospacing="0"/>
        <w:jc w:val="center"/>
      </w:pPr>
      <w:r w:rsidRPr="001F5018">
        <w:rPr>
          <w:szCs w:val="28"/>
        </w:rPr>
        <w:t xml:space="preserve">Динамика доходов </w:t>
      </w:r>
      <w:r>
        <w:rPr>
          <w:szCs w:val="28"/>
        </w:rPr>
        <w:t>районного бюджета</w:t>
      </w:r>
      <w:r w:rsidR="004D383D">
        <w:rPr>
          <w:szCs w:val="28"/>
        </w:rPr>
        <w:t xml:space="preserve"> (тыс. рублей)</w:t>
      </w:r>
    </w:p>
    <w:p w:rsidR="002F0EDA" w:rsidRDefault="002F0EDA" w:rsidP="00AD7507">
      <w:pPr>
        <w:pStyle w:val="Default"/>
        <w:spacing w:line="240" w:lineRule="atLeast"/>
        <w:ind w:firstLine="708"/>
        <w:jc w:val="both"/>
      </w:pPr>
    </w:p>
    <w:tbl>
      <w:tblPr>
        <w:tblW w:w="10569" w:type="dxa"/>
        <w:tblInd w:w="113" w:type="dxa"/>
        <w:tblLook w:val="04A0" w:firstRow="1" w:lastRow="0" w:firstColumn="1" w:lastColumn="0" w:noHBand="0" w:noVBand="1"/>
      </w:tblPr>
      <w:tblGrid>
        <w:gridCol w:w="6656"/>
        <w:gridCol w:w="1277"/>
        <w:gridCol w:w="1276"/>
        <w:gridCol w:w="1360"/>
      </w:tblGrid>
      <w:tr w:rsidR="002F0EDA" w:rsidRPr="002A01AA" w:rsidTr="002F0EDA">
        <w:trPr>
          <w:trHeight w:val="588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Показатели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Отчет 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Отчет 2023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Отчет 2024 год</w:t>
            </w:r>
          </w:p>
        </w:tc>
      </w:tr>
      <w:tr w:rsidR="002F0EDA" w:rsidRPr="002A01AA" w:rsidTr="002F0EDA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1.ВСЕГО ДОХОДОВ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1 106 790,34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1 208 669,72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1 388 250,86</w:t>
            </w:r>
          </w:p>
        </w:tc>
      </w:tr>
      <w:tr w:rsidR="002F0EDA" w:rsidRPr="002A01AA" w:rsidTr="002F0EDA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AA" w:rsidRPr="002A01AA" w:rsidRDefault="002A01AA" w:rsidP="002A0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 Собственные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78 942,17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83300,16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109249,17</w:t>
            </w:r>
          </w:p>
        </w:tc>
      </w:tr>
      <w:tr w:rsidR="002F0EDA" w:rsidRPr="002A01AA" w:rsidTr="002F0EDA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AA" w:rsidRPr="002A01AA" w:rsidRDefault="002A01AA" w:rsidP="002A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прибыль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sz w:val="18"/>
                <w:szCs w:val="18"/>
              </w:rPr>
              <w:t>1 638,28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-272,54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1342,47</w:t>
            </w:r>
          </w:p>
        </w:tc>
      </w:tr>
      <w:tr w:rsidR="002F0EDA" w:rsidRPr="002A01AA" w:rsidTr="002F0EDA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AA" w:rsidRPr="002A01AA" w:rsidRDefault="002A01AA" w:rsidP="002A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sz w:val="18"/>
                <w:szCs w:val="18"/>
              </w:rPr>
              <w:t>50 405,65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57213,09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72657,84</w:t>
            </w:r>
          </w:p>
        </w:tc>
      </w:tr>
      <w:tr w:rsidR="002F0EDA" w:rsidRPr="002A01AA" w:rsidTr="002F0EDA">
        <w:trPr>
          <w:trHeight w:val="48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AA" w:rsidRPr="002A01AA" w:rsidRDefault="002A01AA" w:rsidP="002A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sz w:val="18"/>
                <w:szCs w:val="18"/>
              </w:rPr>
              <w:t>373,04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275,96</w:t>
            </w:r>
          </w:p>
        </w:tc>
      </w:tr>
      <w:tr w:rsidR="002F0EDA" w:rsidRPr="002A01AA" w:rsidTr="002F0EDA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AA" w:rsidRPr="002A01AA" w:rsidRDefault="002A01AA" w:rsidP="002F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совоку</w:t>
            </w:r>
            <w:r w:rsidR="002F0ED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2A01AA">
              <w:rPr>
                <w:rFonts w:ascii="Times New Roman" w:eastAsia="Times New Roman" w:hAnsi="Times New Roman" w:cs="Times New Roman"/>
                <w:sz w:val="18"/>
                <w:szCs w:val="18"/>
              </w:rPr>
              <w:t>ный доход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sz w:val="18"/>
                <w:szCs w:val="18"/>
              </w:rPr>
              <w:t>15 887,91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sz w:val="18"/>
                <w:szCs w:val="18"/>
              </w:rPr>
              <w:t>12703,82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sz w:val="18"/>
                <w:szCs w:val="18"/>
              </w:rPr>
              <w:t>19200,08</w:t>
            </w:r>
          </w:p>
        </w:tc>
      </w:tr>
      <w:tr w:rsidR="002F0EDA" w:rsidRPr="002A01AA" w:rsidTr="002F0EDA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AA" w:rsidRPr="002A01AA" w:rsidRDefault="002A01AA" w:rsidP="002A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sz w:val="18"/>
                <w:szCs w:val="18"/>
              </w:rPr>
              <w:t>1 932,40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1782,37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3202,35</w:t>
            </w:r>
          </w:p>
        </w:tc>
      </w:tr>
      <w:tr w:rsidR="002F0EDA" w:rsidRPr="002A01AA" w:rsidTr="002F0EDA">
        <w:trPr>
          <w:trHeight w:val="72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AA" w:rsidRPr="002A01AA" w:rsidRDefault="002A01AA" w:rsidP="002A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5,20</w:t>
            </w:r>
          </w:p>
        </w:tc>
      </w:tr>
      <w:tr w:rsidR="002F0EDA" w:rsidRPr="002A01AA" w:rsidTr="002F0EDA">
        <w:trPr>
          <w:trHeight w:val="48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AA" w:rsidRPr="002A01AA" w:rsidRDefault="002A01AA" w:rsidP="002A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sz w:val="18"/>
                <w:szCs w:val="18"/>
              </w:rPr>
              <w:t>6 307,76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sz w:val="18"/>
                <w:szCs w:val="18"/>
              </w:rPr>
              <w:t>5077,74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sz w:val="18"/>
                <w:szCs w:val="18"/>
              </w:rPr>
              <w:t>5432,60</w:t>
            </w:r>
          </w:p>
        </w:tc>
      </w:tr>
      <w:tr w:rsidR="002F0EDA" w:rsidRPr="002A01AA" w:rsidTr="002F0EDA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AA" w:rsidRPr="002A01AA" w:rsidRDefault="002A01AA" w:rsidP="002A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при использовании природными ресурсами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sz w:val="18"/>
                <w:szCs w:val="18"/>
              </w:rPr>
              <w:t>15,55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30,58</w:t>
            </w:r>
          </w:p>
        </w:tc>
      </w:tr>
      <w:tr w:rsidR="002F0EDA" w:rsidRPr="002A01AA" w:rsidTr="002F0EDA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AA" w:rsidRPr="002A01AA" w:rsidRDefault="002A01AA" w:rsidP="002A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sz w:val="18"/>
                <w:szCs w:val="18"/>
              </w:rPr>
              <w:t>407,43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209,81</w:t>
            </w:r>
          </w:p>
        </w:tc>
      </w:tr>
      <w:tr w:rsidR="002F0EDA" w:rsidRPr="002A01AA" w:rsidTr="002F0EDA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AA" w:rsidRPr="002A01AA" w:rsidRDefault="002A01AA" w:rsidP="002A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sz w:val="18"/>
                <w:szCs w:val="18"/>
              </w:rPr>
              <w:t>840,43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sz w:val="18"/>
                <w:szCs w:val="18"/>
              </w:rPr>
              <w:t>591,01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sz w:val="18"/>
                <w:szCs w:val="18"/>
              </w:rPr>
              <w:t>752,16</w:t>
            </w:r>
          </w:p>
        </w:tc>
      </w:tr>
      <w:tr w:rsidR="002F0EDA" w:rsidRPr="002A01AA" w:rsidTr="002F0EDA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AA" w:rsidRPr="002A01AA" w:rsidRDefault="002A01AA" w:rsidP="002A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sz w:val="18"/>
                <w:szCs w:val="18"/>
              </w:rPr>
              <w:t>1 158,80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5033,79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2A01AA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01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6136,36</w:t>
            </w:r>
          </w:p>
        </w:tc>
      </w:tr>
      <w:tr w:rsidR="002F0EDA" w:rsidRPr="000A1E5D" w:rsidTr="002F0EDA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0A1E5D" w:rsidRDefault="002A01AA" w:rsidP="002A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1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неналоговые доходы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0A1E5D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1E5D">
              <w:rPr>
                <w:rFonts w:ascii="Times New Roman" w:eastAsia="Times New Roman" w:hAnsi="Times New Roman" w:cs="Times New Roman"/>
                <w:sz w:val="18"/>
                <w:szCs w:val="18"/>
              </w:rPr>
              <w:t>-25,08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0A1E5D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1E5D">
              <w:rPr>
                <w:rFonts w:ascii="Times New Roman" w:eastAsia="Times New Roman" w:hAnsi="Times New Roman" w:cs="Times New Roman"/>
                <w:sz w:val="18"/>
                <w:szCs w:val="18"/>
              </w:rPr>
              <w:t>10,51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0A1E5D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1E5D">
              <w:rPr>
                <w:rFonts w:ascii="Times New Roman" w:eastAsia="Times New Roman" w:hAnsi="Times New Roman" w:cs="Times New Roman"/>
                <w:sz w:val="18"/>
                <w:szCs w:val="18"/>
              </w:rPr>
              <w:t>3,76</w:t>
            </w:r>
          </w:p>
        </w:tc>
      </w:tr>
      <w:tr w:rsidR="002F0EDA" w:rsidRPr="000A1E5D" w:rsidTr="002F0EDA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AA" w:rsidRPr="000A1E5D" w:rsidRDefault="002A01AA" w:rsidP="002A0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A1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 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0A1E5D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A1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1 027 848,17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0A1E5D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A1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1 125 369,56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0A1E5D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A1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1 279 001,69</w:t>
            </w:r>
          </w:p>
        </w:tc>
      </w:tr>
      <w:tr w:rsidR="002F0EDA" w:rsidRPr="000A1E5D" w:rsidTr="002F0EDA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AA" w:rsidRPr="000A1E5D" w:rsidRDefault="002A01AA" w:rsidP="002A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1E5D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0A1E5D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1E5D">
              <w:rPr>
                <w:rFonts w:ascii="Times New Roman" w:eastAsia="Times New Roman" w:hAnsi="Times New Roman" w:cs="Times New Roman"/>
                <w:sz w:val="18"/>
                <w:szCs w:val="18"/>
              </w:rPr>
              <w:t>464 974,00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0A1E5D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1E5D">
              <w:rPr>
                <w:rFonts w:ascii="Times New Roman" w:eastAsia="Times New Roman" w:hAnsi="Times New Roman" w:cs="Times New Roman"/>
                <w:sz w:val="18"/>
                <w:szCs w:val="18"/>
              </w:rPr>
              <w:t>526022,20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0A1E5D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1E5D">
              <w:rPr>
                <w:rFonts w:ascii="Times New Roman" w:eastAsia="Times New Roman" w:hAnsi="Times New Roman" w:cs="Times New Roman"/>
                <w:sz w:val="18"/>
                <w:szCs w:val="18"/>
              </w:rPr>
              <w:t>593011,50</w:t>
            </w:r>
          </w:p>
        </w:tc>
      </w:tr>
      <w:tr w:rsidR="002F0EDA" w:rsidRPr="000A1E5D" w:rsidTr="002F0EDA">
        <w:trPr>
          <w:trHeight w:val="48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AA" w:rsidRPr="000A1E5D" w:rsidRDefault="002A01AA" w:rsidP="002A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1E5D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0A1E5D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1E5D">
              <w:rPr>
                <w:rFonts w:ascii="Times New Roman" w:eastAsia="Times New Roman" w:hAnsi="Times New Roman" w:cs="Times New Roman"/>
                <w:sz w:val="18"/>
                <w:szCs w:val="18"/>
              </w:rPr>
              <w:t>78178,78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0A1E5D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1E5D">
              <w:rPr>
                <w:rFonts w:ascii="Times New Roman" w:eastAsia="Times New Roman" w:hAnsi="Times New Roman" w:cs="Times New Roman"/>
                <w:sz w:val="18"/>
                <w:szCs w:val="18"/>
              </w:rPr>
              <w:t>46788,86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0A1E5D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1E5D">
              <w:rPr>
                <w:rFonts w:ascii="Times New Roman" w:eastAsia="Times New Roman" w:hAnsi="Times New Roman" w:cs="Times New Roman"/>
                <w:sz w:val="18"/>
                <w:szCs w:val="18"/>
              </w:rPr>
              <w:t>66905,42</w:t>
            </w:r>
          </w:p>
        </w:tc>
      </w:tr>
      <w:tr w:rsidR="002F0EDA" w:rsidRPr="000A1E5D" w:rsidTr="002F0EDA">
        <w:trPr>
          <w:trHeight w:val="300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AA" w:rsidRPr="000A1E5D" w:rsidRDefault="002A01AA" w:rsidP="002A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1E5D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0A1E5D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1E5D">
              <w:rPr>
                <w:rFonts w:ascii="Times New Roman" w:eastAsia="Times New Roman" w:hAnsi="Times New Roman" w:cs="Times New Roman"/>
                <w:sz w:val="18"/>
                <w:szCs w:val="18"/>
              </w:rPr>
              <w:t>392 484,53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0A1E5D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1E5D">
              <w:rPr>
                <w:rFonts w:ascii="Times New Roman" w:eastAsia="Times New Roman" w:hAnsi="Times New Roman" w:cs="Times New Roman"/>
                <w:sz w:val="18"/>
                <w:szCs w:val="18"/>
              </w:rPr>
              <w:t>441924,22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0A1E5D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1E5D">
              <w:rPr>
                <w:rFonts w:ascii="Times New Roman" w:eastAsia="Times New Roman" w:hAnsi="Times New Roman" w:cs="Times New Roman"/>
                <w:sz w:val="18"/>
                <w:szCs w:val="18"/>
              </w:rPr>
              <w:t>494495,27</w:t>
            </w:r>
          </w:p>
        </w:tc>
      </w:tr>
      <w:tr w:rsidR="002F0EDA" w:rsidRPr="000A1E5D" w:rsidTr="002F0EDA">
        <w:trPr>
          <w:trHeight w:val="613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0A1E5D" w:rsidRDefault="002A01AA" w:rsidP="002A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A1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1.3 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назначений, прошлых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0A1E5D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A1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0A1E5D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A1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658,29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0A1E5D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A1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21,38</w:t>
            </w:r>
          </w:p>
        </w:tc>
      </w:tr>
      <w:tr w:rsidR="002F0EDA" w:rsidRPr="000A1E5D" w:rsidTr="002F0EDA">
        <w:trPr>
          <w:trHeight w:val="328"/>
        </w:trPr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1AA" w:rsidRPr="000A1E5D" w:rsidRDefault="002A01AA" w:rsidP="002A0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A1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1.4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0A1E5D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A1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-732,22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0A1E5D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A1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-6503,41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1AA" w:rsidRPr="000A1E5D" w:rsidRDefault="002A01AA" w:rsidP="002A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A1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-3340,26</w:t>
            </w:r>
          </w:p>
        </w:tc>
      </w:tr>
    </w:tbl>
    <w:p w:rsidR="0014779E" w:rsidRPr="000A1E5D" w:rsidRDefault="0014779E" w:rsidP="00AD7507">
      <w:pPr>
        <w:pStyle w:val="Default"/>
        <w:spacing w:line="240" w:lineRule="atLeast"/>
        <w:ind w:firstLine="708"/>
        <w:jc w:val="both"/>
      </w:pPr>
    </w:p>
    <w:p w:rsidR="004D383D" w:rsidRDefault="004D383D" w:rsidP="002F0EDA">
      <w:pPr>
        <w:pStyle w:val="af4"/>
        <w:spacing w:before="0" w:beforeAutospacing="0" w:after="0" w:afterAutospacing="0"/>
        <w:ind w:firstLine="709"/>
        <w:jc w:val="both"/>
      </w:pPr>
    </w:p>
    <w:p w:rsidR="004D383D" w:rsidRDefault="004D383D" w:rsidP="002F0EDA">
      <w:pPr>
        <w:pStyle w:val="af4"/>
        <w:spacing w:before="0" w:beforeAutospacing="0" w:after="0" w:afterAutospacing="0"/>
        <w:ind w:firstLine="709"/>
        <w:jc w:val="both"/>
      </w:pPr>
    </w:p>
    <w:p w:rsidR="004D383D" w:rsidRDefault="004D383D" w:rsidP="002F0EDA">
      <w:pPr>
        <w:pStyle w:val="af4"/>
        <w:spacing w:before="0" w:beforeAutospacing="0" w:after="0" w:afterAutospacing="0"/>
        <w:ind w:firstLine="709"/>
        <w:jc w:val="both"/>
      </w:pPr>
    </w:p>
    <w:p w:rsidR="004D383D" w:rsidRDefault="004D383D" w:rsidP="002F0EDA">
      <w:pPr>
        <w:pStyle w:val="af4"/>
        <w:spacing w:before="0" w:beforeAutospacing="0" w:after="0" w:afterAutospacing="0"/>
        <w:ind w:firstLine="709"/>
        <w:jc w:val="both"/>
      </w:pPr>
    </w:p>
    <w:p w:rsidR="004D383D" w:rsidRDefault="004D383D" w:rsidP="002F0EDA">
      <w:pPr>
        <w:pStyle w:val="af4"/>
        <w:spacing w:before="0" w:beforeAutospacing="0" w:after="0" w:afterAutospacing="0"/>
        <w:ind w:firstLine="709"/>
        <w:jc w:val="both"/>
      </w:pPr>
    </w:p>
    <w:p w:rsidR="004D383D" w:rsidRDefault="004D383D" w:rsidP="002F0EDA">
      <w:pPr>
        <w:pStyle w:val="af4"/>
        <w:spacing w:before="0" w:beforeAutospacing="0" w:after="0" w:afterAutospacing="0"/>
        <w:ind w:firstLine="709"/>
        <w:jc w:val="both"/>
      </w:pPr>
    </w:p>
    <w:p w:rsidR="004D383D" w:rsidRDefault="004D383D" w:rsidP="002F0EDA">
      <w:pPr>
        <w:pStyle w:val="af4"/>
        <w:spacing w:before="0" w:beforeAutospacing="0" w:after="0" w:afterAutospacing="0"/>
        <w:ind w:firstLine="709"/>
        <w:jc w:val="both"/>
      </w:pPr>
    </w:p>
    <w:p w:rsidR="004D383D" w:rsidRDefault="004D383D" w:rsidP="002F0EDA">
      <w:pPr>
        <w:pStyle w:val="af4"/>
        <w:spacing w:before="0" w:beforeAutospacing="0" w:after="0" w:afterAutospacing="0"/>
        <w:ind w:firstLine="709"/>
        <w:jc w:val="both"/>
      </w:pPr>
    </w:p>
    <w:p w:rsidR="004D383D" w:rsidRDefault="004D383D" w:rsidP="002F0EDA">
      <w:pPr>
        <w:pStyle w:val="af4"/>
        <w:spacing w:before="0" w:beforeAutospacing="0" w:after="0" w:afterAutospacing="0"/>
        <w:ind w:firstLine="709"/>
        <w:jc w:val="both"/>
      </w:pPr>
    </w:p>
    <w:p w:rsidR="004D383D" w:rsidRDefault="004D383D" w:rsidP="002F0EDA">
      <w:pPr>
        <w:pStyle w:val="af4"/>
        <w:spacing w:before="0" w:beforeAutospacing="0" w:after="0" w:afterAutospacing="0"/>
        <w:ind w:firstLine="709"/>
        <w:jc w:val="both"/>
      </w:pPr>
    </w:p>
    <w:p w:rsidR="004D383D" w:rsidRDefault="004D383D" w:rsidP="002F0EDA">
      <w:pPr>
        <w:pStyle w:val="af4"/>
        <w:spacing w:before="0" w:beforeAutospacing="0" w:after="0" w:afterAutospacing="0"/>
        <w:ind w:firstLine="709"/>
        <w:jc w:val="both"/>
      </w:pPr>
    </w:p>
    <w:p w:rsidR="004D383D" w:rsidRDefault="004D383D" w:rsidP="002F0EDA">
      <w:pPr>
        <w:pStyle w:val="af4"/>
        <w:spacing w:before="0" w:beforeAutospacing="0" w:after="0" w:afterAutospacing="0"/>
        <w:ind w:firstLine="709"/>
        <w:jc w:val="both"/>
      </w:pPr>
    </w:p>
    <w:p w:rsidR="004D383D" w:rsidRDefault="004D383D" w:rsidP="002F0EDA">
      <w:pPr>
        <w:pStyle w:val="af4"/>
        <w:spacing w:before="0" w:beforeAutospacing="0" w:after="0" w:afterAutospacing="0"/>
        <w:ind w:firstLine="709"/>
        <w:jc w:val="both"/>
      </w:pPr>
    </w:p>
    <w:p w:rsidR="004D383D" w:rsidRDefault="004D383D" w:rsidP="002F0EDA">
      <w:pPr>
        <w:pStyle w:val="af4"/>
        <w:spacing w:before="0" w:beforeAutospacing="0" w:after="0" w:afterAutospacing="0"/>
        <w:ind w:firstLine="709"/>
        <w:jc w:val="both"/>
      </w:pPr>
    </w:p>
    <w:p w:rsidR="004D383D" w:rsidRDefault="004D383D" w:rsidP="002F0EDA">
      <w:pPr>
        <w:pStyle w:val="af4"/>
        <w:spacing w:before="0" w:beforeAutospacing="0" w:after="0" w:afterAutospacing="0"/>
        <w:ind w:firstLine="709"/>
        <w:jc w:val="both"/>
      </w:pPr>
    </w:p>
    <w:p w:rsidR="004D383D" w:rsidRDefault="004D383D" w:rsidP="002F0EDA">
      <w:pPr>
        <w:pStyle w:val="af4"/>
        <w:spacing w:before="0" w:beforeAutospacing="0" w:after="0" w:afterAutospacing="0"/>
        <w:ind w:firstLine="709"/>
        <w:jc w:val="both"/>
      </w:pPr>
    </w:p>
    <w:p w:rsidR="002F0EDA" w:rsidRPr="000A1E5D" w:rsidRDefault="002F0EDA" w:rsidP="002F0EDA">
      <w:pPr>
        <w:pStyle w:val="af4"/>
        <w:spacing w:before="0" w:beforeAutospacing="0" w:after="0" w:afterAutospacing="0"/>
        <w:ind w:firstLine="709"/>
        <w:jc w:val="both"/>
      </w:pPr>
      <w:r w:rsidRPr="000A1E5D">
        <w:lastRenderedPageBreak/>
        <w:t>Сравнительный анализ исполнения районного бюджета по налоговым и неналоговым доходам и безвозмездным поступлениям в динамике за 2022-2024 годы приведен ниже.</w:t>
      </w:r>
    </w:p>
    <w:p w:rsidR="0014779E" w:rsidRPr="000A1E5D" w:rsidRDefault="0014779E" w:rsidP="0014779E">
      <w:pPr>
        <w:pStyle w:val="af4"/>
        <w:tabs>
          <w:tab w:val="left" w:pos="375"/>
          <w:tab w:val="right" w:pos="10466"/>
        </w:tabs>
        <w:spacing w:before="0" w:beforeAutospacing="0" w:after="0" w:afterAutospacing="0"/>
      </w:pPr>
      <w:r w:rsidRPr="000A1E5D">
        <w:rPr>
          <w:bCs/>
        </w:rPr>
        <w:tab/>
        <w:t>Рис</w:t>
      </w:r>
      <w:r w:rsidR="00906441" w:rsidRPr="000A1E5D">
        <w:rPr>
          <w:bCs/>
        </w:rPr>
        <w:t xml:space="preserve">.1 </w:t>
      </w:r>
      <w:r w:rsidRPr="000A1E5D">
        <w:rPr>
          <w:bCs/>
        </w:rPr>
        <w:t>Налоговые и неналоговые доходы</w:t>
      </w:r>
      <w:r w:rsidR="005C6975" w:rsidRPr="000A1E5D">
        <w:rPr>
          <w:bCs/>
        </w:rPr>
        <w:t xml:space="preserve"> районного </w:t>
      </w:r>
      <w:r w:rsidRPr="000A1E5D">
        <w:rPr>
          <w:bCs/>
        </w:rPr>
        <w:t>бюджета за 2024 год</w:t>
      </w:r>
    </w:p>
    <w:p w:rsidR="00906441" w:rsidRPr="000A1E5D" w:rsidRDefault="00906441" w:rsidP="00906441">
      <w:pPr>
        <w:pStyle w:val="af4"/>
        <w:spacing w:before="0" w:beforeAutospacing="0" w:after="0" w:afterAutospacing="0"/>
        <w:jc w:val="right"/>
        <w:rPr>
          <w:highlight w:val="yellow"/>
        </w:rPr>
      </w:pPr>
    </w:p>
    <w:p w:rsidR="00211306" w:rsidRPr="000A1E5D" w:rsidRDefault="00211306" w:rsidP="00211306">
      <w:pPr>
        <w:rPr>
          <w:rFonts w:ascii="Times New Roman" w:hAnsi="Times New Roman" w:cs="Times New Roman"/>
        </w:rPr>
      </w:pPr>
      <w:r w:rsidRPr="000A1E5D">
        <w:rPr>
          <w:rFonts w:ascii="Times New Roman" w:hAnsi="Times New Roman" w:cs="Times New Roman"/>
          <w:noProof/>
        </w:rPr>
        <w:drawing>
          <wp:inline distT="0" distB="0" distL="0" distR="0" wp14:anchorId="6534068E" wp14:editId="17EC5A84">
            <wp:extent cx="6667500" cy="3238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A1E5D" w:rsidRDefault="002F0EDA" w:rsidP="0014779E">
      <w:pPr>
        <w:pStyle w:val="af4"/>
        <w:tabs>
          <w:tab w:val="left" w:pos="645"/>
          <w:tab w:val="left" w:pos="1470"/>
          <w:tab w:val="left" w:pos="2445"/>
          <w:tab w:val="left" w:pos="3405"/>
          <w:tab w:val="right" w:pos="10466"/>
        </w:tabs>
        <w:spacing w:before="0" w:beforeAutospacing="0" w:after="0" w:afterAutospacing="0"/>
        <w:rPr>
          <w:bCs/>
        </w:rPr>
      </w:pPr>
      <w:r w:rsidRPr="000A1E5D">
        <w:rPr>
          <w:bCs/>
        </w:rPr>
        <w:tab/>
      </w:r>
    </w:p>
    <w:p w:rsidR="0014779E" w:rsidRPr="000A1E5D" w:rsidRDefault="0014779E" w:rsidP="0014779E">
      <w:pPr>
        <w:pStyle w:val="af4"/>
        <w:tabs>
          <w:tab w:val="left" w:pos="645"/>
          <w:tab w:val="left" w:pos="1470"/>
          <w:tab w:val="left" w:pos="2445"/>
          <w:tab w:val="left" w:pos="3405"/>
          <w:tab w:val="right" w:pos="10466"/>
        </w:tabs>
        <w:spacing w:before="0" w:beforeAutospacing="0" w:after="0" w:afterAutospacing="0"/>
      </w:pPr>
      <w:r w:rsidRPr="000A1E5D">
        <w:rPr>
          <w:bCs/>
        </w:rPr>
        <w:t xml:space="preserve">Рис.2 Безвозмездные поступления от других бюджетов бюджетной системы РФ за 2024 год </w:t>
      </w:r>
    </w:p>
    <w:p w:rsidR="0014779E" w:rsidRPr="000A1E5D" w:rsidRDefault="0014779E" w:rsidP="0014779E">
      <w:pPr>
        <w:pStyle w:val="af4"/>
        <w:spacing w:before="0" w:beforeAutospacing="0" w:after="0" w:afterAutospacing="0"/>
        <w:jc w:val="right"/>
      </w:pPr>
    </w:p>
    <w:p w:rsidR="00211306" w:rsidRPr="000A1E5D" w:rsidRDefault="00211306" w:rsidP="00211306">
      <w:pPr>
        <w:rPr>
          <w:rFonts w:ascii="Times New Roman" w:hAnsi="Times New Roman" w:cs="Times New Roman"/>
        </w:rPr>
      </w:pPr>
      <w:r w:rsidRPr="000A1E5D">
        <w:rPr>
          <w:rFonts w:ascii="Times New Roman" w:hAnsi="Times New Roman" w:cs="Times New Roman"/>
          <w:noProof/>
        </w:rPr>
        <w:drawing>
          <wp:inline distT="0" distB="0" distL="0" distR="0" wp14:anchorId="3C9684F6" wp14:editId="7577AA87">
            <wp:extent cx="6619875" cy="34575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9084B" w:rsidRPr="000A1E5D" w:rsidRDefault="00AD7507" w:rsidP="00AD7507">
      <w:pPr>
        <w:pStyle w:val="Default"/>
        <w:spacing w:line="240" w:lineRule="atLeast"/>
        <w:ind w:firstLine="708"/>
        <w:jc w:val="both"/>
        <w:rPr>
          <w:b/>
        </w:rPr>
      </w:pPr>
      <w:r w:rsidRPr="000A1E5D">
        <w:rPr>
          <w:b/>
        </w:rPr>
        <w:t xml:space="preserve">Исполнение по </w:t>
      </w:r>
      <w:r w:rsidR="00BF15EF" w:rsidRPr="000A1E5D">
        <w:rPr>
          <w:b/>
        </w:rPr>
        <w:t>налоговым доходам</w:t>
      </w:r>
      <w:r w:rsidRPr="000A1E5D">
        <w:rPr>
          <w:b/>
        </w:rPr>
        <w:t xml:space="preserve"> по итогам </w:t>
      </w:r>
      <w:r w:rsidR="00250307" w:rsidRPr="000A1E5D">
        <w:rPr>
          <w:b/>
        </w:rPr>
        <w:t>2024</w:t>
      </w:r>
      <w:r w:rsidRPr="000A1E5D">
        <w:rPr>
          <w:b/>
        </w:rPr>
        <w:t xml:space="preserve"> года сложилось следующим образом. </w:t>
      </w:r>
    </w:p>
    <w:p w:rsidR="00A321B1" w:rsidRPr="000A1E5D" w:rsidRDefault="00A321B1" w:rsidP="00AD7507">
      <w:pPr>
        <w:pStyle w:val="Default"/>
        <w:spacing w:line="240" w:lineRule="atLeast"/>
        <w:ind w:firstLine="708"/>
        <w:jc w:val="both"/>
      </w:pPr>
      <w:r w:rsidRPr="000A1E5D">
        <w:t xml:space="preserve">В 2024 году налоговые доходы в бюджет района поступили в сумме </w:t>
      </w:r>
      <w:r w:rsidR="009379C1" w:rsidRPr="000A1E5D">
        <w:t>96 683,90</w:t>
      </w:r>
      <w:r w:rsidRPr="000A1E5D">
        <w:t xml:space="preserve"> тыс. рублей</w:t>
      </w:r>
      <w:r w:rsidR="00DC7A29" w:rsidRPr="000A1E5D">
        <w:t>, или 99,7% уточненных плановых назначений</w:t>
      </w:r>
      <w:r w:rsidRPr="000A1E5D">
        <w:t>. По сравнению с</w:t>
      </w:r>
      <w:r w:rsidR="002832CC" w:rsidRPr="000A1E5D">
        <w:t xml:space="preserve"> отчетным</w:t>
      </w:r>
      <w:r w:rsidRPr="000A1E5D">
        <w:t xml:space="preserve"> 2023 годом</w:t>
      </w:r>
      <w:r w:rsidR="002832CC" w:rsidRPr="000A1E5D">
        <w:t>,</w:t>
      </w:r>
      <w:r w:rsidRPr="000A1E5D">
        <w:t xml:space="preserve"> </w:t>
      </w:r>
      <w:r w:rsidR="002467F3" w:rsidRPr="000A1E5D">
        <w:t>налоговые</w:t>
      </w:r>
      <w:r w:rsidRPr="000A1E5D">
        <w:t xml:space="preserve"> поступления увелич</w:t>
      </w:r>
      <w:r w:rsidR="00A73298" w:rsidRPr="000A1E5D">
        <w:t>ились</w:t>
      </w:r>
      <w:r w:rsidRPr="000A1E5D">
        <w:t xml:space="preserve"> на </w:t>
      </w:r>
      <w:r w:rsidR="009379C1" w:rsidRPr="000A1E5D">
        <w:t>25 016,70</w:t>
      </w:r>
      <w:r w:rsidRPr="000A1E5D">
        <w:t xml:space="preserve"> тыс. рублей</w:t>
      </w:r>
      <w:r w:rsidR="009379C1" w:rsidRPr="000A1E5D">
        <w:t>, или на 34,9%</w:t>
      </w:r>
      <w:r w:rsidR="00F828D7" w:rsidRPr="000A1E5D">
        <w:t>.</w:t>
      </w:r>
      <w:r w:rsidR="009379C1" w:rsidRPr="000A1E5D">
        <w:t xml:space="preserve"> К исполнению за 2022 год поступления увеличились на 37,7%.</w:t>
      </w:r>
    </w:p>
    <w:p w:rsidR="00677A9E" w:rsidRPr="000A1E5D" w:rsidRDefault="00AD7507" w:rsidP="00AD7507">
      <w:pPr>
        <w:pStyle w:val="Default"/>
        <w:spacing w:line="240" w:lineRule="atLeast"/>
        <w:ind w:firstLine="708"/>
        <w:jc w:val="both"/>
      </w:pPr>
      <w:r w:rsidRPr="000A1E5D">
        <w:rPr>
          <w:i/>
          <w:u w:val="single"/>
        </w:rPr>
        <w:lastRenderedPageBreak/>
        <w:t>Поступления по налогу на прибыль организаций</w:t>
      </w:r>
      <w:r w:rsidRPr="000A1E5D">
        <w:t xml:space="preserve"> составили</w:t>
      </w:r>
      <w:r w:rsidR="00B66118" w:rsidRPr="000A1E5D">
        <w:t xml:space="preserve"> </w:t>
      </w:r>
      <w:r w:rsidR="006E6422" w:rsidRPr="000A1E5D">
        <w:t>1 342,47 тыс.</w:t>
      </w:r>
      <w:r w:rsidRPr="000A1E5D">
        <w:t xml:space="preserve"> рублей</w:t>
      </w:r>
      <w:r w:rsidR="006E6422" w:rsidRPr="000A1E5D">
        <w:t>, или 93,4% к уточненному плану</w:t>
      </w:r>
      <w:r w:rsidR="00B66118" w:rsidRPr="000A1E5D">
        <w:t>.</w:t>
      </w:r>
      <w:r w:rsidR="00CC4FE0" w:rsidRPr="000A1E5D">
        <w:t xml:space="preserve"> </w:t>
      </w:r>
      <w:r w:rsidR="00677A9E" w:rsidRPr="000A1E5D">
        <w:t xml:space="preserve"> В 2023 году за счет возмещения переплаты налог был исполнен (-272,54) тыс. рублей. К </w:t>
      </w:r>
      <w:r w:rsidR="002832CC" w:rsidRPr="000A1E5D">
        <w:t xml:space="preserve">отчетному </w:t>
      </w:r>
      <w:r w:rsidR="00677A9E" w:rsidRPr="000A1E5D">
        <w:t>2022 году налог исполнен со снижением на 18,1%.</w:t>
      </w:r>
    </w:p>
    <w:p w:rsidR="000B5444" w:rsidRPr="000A1E5D" w:rsidRDefault="00AD7507" w:rsidP="00AD7507">
      <w:pPr>
        <w:pStyle w:val="Default"/>
        <w:spacing w:line="240" w:lineRule="atLeast"/>
        <w:ind w:firstLine="708"/>
        <w:jc w:val="both"/>
      </w:pPr>
      <w:r w:rsidRPr="000A1E5D">
        <w:rPr>
          <w:i/>
          <w:u w:val="single"/>
        </w:rPr>
        <w:t>Поступления по налогу на доходы физических лиц</w:t>
      </w:r>
      <w:r w:rsidRPr="000A1E5D">
        <w:t xml:space="preserve"> составили </w:t>
      </w:r>
      <w:r w:rsidR="00C249C6" w:rsidRPr="000A1E5D">
        <w:t>72 657,84</w:t>
      </w:r>
      <w:r w:rsidR="00A36273" w:rsidRPr="000A1E5D">
        <w:t xml:space="preserve"> тыс.</w:t>
      </w:r>
      <w:r w:rsidRPr="000A1E5D">
        <w:t xml:space="preserve"> рублей, что </w:t>
      </w:r>
      <w:r w:rsidR="00C249C6" w:rsidRPr="000A1E5D">
        <w:t xml:space="preserve">ниже </w:t>
      </w:r>
      <w:r w:rsidRPr="000A1E5D">
        <w:t xml:space="preserve">плановых назначений на </w:t>
      </w:r>
      <w:r w:rsidR="00C249C6" w:rsidRPr="000A1E5D">
        <w:t>342,16</w:t>
      </w:r>
      <w:r w:rsidR="00A36273" w:rsidRPr="000A1E5D">
        <w:t xml:space="preserve"> тыс.</w:t>
      </w:r>
      <w:r w:rsidRPr="000A1E5D">
        <w:t xml:space="preserve"> рублей, или </w:t>
      </w:r>
      <w:r w:rsidR="00C07B9F" w:rsidRPr="000A1E5D">
        <w:t xml:space="preserve">на </w:t>
      </w:r>
      <w:r w:rsidR="00C249C6" w:rsidRPr="000A1E5D">
        <w:t>0,5</w:t>
      </w:r>
      <w:r w:rsidRPr="000A1E5D">
        <w:t>%.</w:t>
      </w:r>
      <w:r w:rsidR="00CF7CCB" w:rsidRPr="000A1E5D">
        <w:t xml:space="preserve"> </w:t>
      </w:r>
      <w:r w:rsidRPr="000A1E5D">
        <w:t>По сравнению с предыдущим отчетным периодом</w:t>
      </w:r>
      <w:r w:rsidR="002832CC" w:rsidRPr="000A1E5D">
        <w:t>,</w:t>
      </w:r>
      <w:r w:rsidRPr="000A1E5D">
        <w:t xml:space="preserve"> в </w:t>
      </w:r>
      <w:r w:rsidR="00250307" w:rsidRPr="000A1E5D">
        <w:t>2024</w:t>
      </w:r>
      <w:r w:rsidRPr="000A1E5D">
        <w:t xml:space="preserve"> году поступления по налогу на доходы физических лиц </w:t>
      </w:r>
      <w:r w:rsidR="005B1137" w:rsidRPr="000A1E5D">
        <w:t>увеличились</w:t>
      </w:r>
      <w:r w:rsidRPr="000A1E5D">
        <w:t xml:space="preserve"> на </w:t>
      </w:r>
      <w:r w:rsidR="005C6975" w:rsidRPr="000A1E5D">
        <w:t>15 444,</w:t>
      </w:r>
      <w:r w:rsidR="00294B58" w:rsidRPr="000A1E5D">
        <w:t xml:space="preserve">75 </w:t>
      </w:r>
      <w:r w:rsidR="00A36273" w:rsidRPr="000A1E5D">
        <w:t xml:space="preserve">тыс. </w:t>
      </w:r>
      <w:r w:rsidRPr="000A1E5D">
        <w:t xml:space="preserve">рублей, или на </w:t>
      </w:r>
      <w:r w:rsidR="005C6975" w:rsidRPr="000A1E5D">
        <w:t>27,0</w:t>
      </w:r>
      <w:r w:rsidRPr="000A1E5D">
        <w:t>%</w:t>
      </w:r>
      <w:r w:rsidR="002832CC" w:rsidRPr="000A1E5D">
        <w:t>. К</w:t>
      </w:r>
      <w:r w:rsidR="005C6975" w:rsidRPr="000A1E5D">
        <w:t xml:space="preserve"> исполнению за</w:t>
      </w:r>
      <w:r w:rsidR="000B5444" w:rsidRPr="000A1E5D">
        <w:t xml:space="preserve"> 2022 год </w:t>
      </w:r>
      <w:r w:rsidR="002832CC" w:rsidRPr="000A1E5D">
        <w:t xml:space="preserve">поступления </w:t>
      </w:r>
      <w:r w:rsidR="000B5444" w:rsidRPr="000A1E5D">
        <w:t>увеличились на 44,1%.</w:t>
      </w:r>
    </w:p>
    <w:p w:rsidR="00671408" w:rsidRPr="000A1E5D" w:rsidRDefault="00AD7507" w:rsidP="00AD7507">
      <w:pPr>
        <w:pStyle w:val="Default"/>
        <w:spacing w:line="240" w:lineRule="atLeast"/>
        <w:ind w:firstLine="708"/>
        <w:jc w:val="both"/>
      </w:pPr>
      <w:r w:rsidRPr="000A1E5D">
        <w:rPr>
          <w:i/>
          <w:u w:val="single"/>
        </w:rPr>
        <w:t>Поступления по акцизам</w:t>
      </w:r>
      <w:r w:rsidRPr="000A1E5D">
        <w:t xml:space="preserve"> составили </w:t>
      </w:r>
      <w:r w:rsidR="00BC65AC" w:rsidRPr="000A1E5D">
        <w:t>275,96</w:t>
      </w:r>
      <w:r w:rsidR="00A36273" w:rsidRPr="000A1E5D">
        <w:t xml:space="preserve"> тыс.</w:t>
      </w:r>
      <w:r w:rsidRPr="000A1E5D">
        <w:t xml:space="preserve"> рублей, что на </w:t>
      </w:r>
      <w:r w:rsidR="000B5444" w:rsidRPr="000A1E5D">
        <w:t>18,76</w:t>
      </w:r>
      <w:r w:rsidR="00D61CC1" w:rsidRPr="000A1E5D">
        <w:t xml:space="preserve"> тыс.</w:t>
      </w:r>
      <w:r w:rsidRPr="000A1E5D">
        <w:t xml:space="preserve"> рублей, или </w:t>
      </w:r>
      <w:r w:rsidR="005B1137" w:rsidRPr="000A1E5D">
        <w:t xml:space="preserve">на </w:t>
      </w:r>
      <w:r w:rsidR="000B5444" w:rsidRPr="000A1E5D">
        <w:t>7,3</w:t>
      </w:r>
      <w:r w:rsidRPr="000A1E5D">
        <w:t xml:space="preserve">%, </w:t>
      </w:r>
      <w:r w:rsidR="00D61CC1" w:rsidRPr="000A1E5D">
        <w:t xml:space="preserve">выше </w:t>
      </w:r>
      <w:r w:rsidRPr="000A1E5D">
        <w:t>плановых назначений. По сравнению с предыдущим отчетным периодом</w:t>
      </w:r>
      <w:r w:rsidR="002832CC" w:rsidRPr="000A1E5D">
        <w:t>,</w:t>
      </w:r>
      <w:r w:rsidRPr="000A1E5D">
        <w:t xml:space="preserve"> в </w:t>
      </w:r>
      <w:r w:rsidR="00250307" w:rsidRPr="000A1E5D">
        <w:t>2024</w:t>
      </w:r>
      <w:r w:rsidRPr="000A1E5D">
        <w:t xml:space="preserve"> году поступления по акцизам </w:t>
      </w:r>
      <w:r w:rsidR="000B5444" w:rsidRPr="000A1E5D">
        <w:t>увеличились</w:t>
      </w:r>
      <w:r w:rsidR="00D61CC1" w:rsidRPr="000A1E5D">
        <w:t xml:space="preserve"> </w:t>
      </w:r>
      <w:r w:rsidRPr="000A1E5D">
        <w:t xml:space="preserve">на </w:t>
      </w:r>
      <w:r w:rsidR="000B5444" w:rsidRPr="000A1E5D">
        <w:t>35,50</w:t>
      </w:r>
      <w:r w:rsidR="00D61CC1" w:rsidRPr="000A1E5D">
        <w:t xml:space="preserve"> тыс.</w:t>
      </w:r>
      <w:r w:rsidRPr="000A1E5D">
        <w:t xml:space="preserve"> рублей, или на </w:t>
      </w:r>
      <w:r w:rsidR="000B5444" w:rsidRPr="000A1E5D">
        <w:t>14,8</w:t>
      </w:r>
      <w:r w:rsidRPr="000A1E5D">
        <w:t>%.</w:t>
      </w:r>
      <w:r w:rsidR="002467F3" w:rsidRPr="000A1E5D">
        <w:t xml:space="preserve"> </w:t>
      </w:r>
      <w:r w:rsidR="000B5444" w:rsidRPr="000A1E5D">
        <w:t>К отчетному 2022 году поступления сни</w:t>
      </w:r>
      <w:r w:rsidR="002832CC" w:rsidRPr="000A1E5D">
        <w:t>зились</w:t>
      </w:r>
      <w:r w:rsidR="000B5444" w:rsidRPr="000A1E5D">
        <w:t xml:space="preserve"> на 26,0%.</w:t>
      </w:r>
    </w:p>
    <w:p w:rsidR="000B5444" w:rsidRPr="000A1E5D" w:rsidRDefault="00AD7507" w:rsidP="000B5444">
      <w:pPr>
        <w:pStyle w:val="Default"/>
        <w:spacing w:line="240" w:lineRule="atLeast"/>
        <w:ind w:firstLine="708"/>
        <w:jc w:val="both"/>
      </w:pPr>
      <w:r w:rsidRPr="000A1E5D">
        <w:rPr>
          <w:i/>
          <w:u w:val="single"/>
        </w:rPr>
        <w:t>Доходы по налогу, взимаемому в связи с применением упрощенной системы налогообложения</w:t>
      </w:r>
      <w:r w:rsidRPr="000A1E5D">
        <w:t xml:space="preserve"> составили </w:t>
      </w:r>
      <w:r w:rsidR="000B5444" w:rsidRPr="000A1E5D">
        <w:t>17 030,53</w:t>
      </w:r>
      <w:r w:rsidR="003818F9" w:rsidRPr="000A1E5D">
        <w:t xml:space="preserve"> тыс.</w:t>
      </w:r>
      <w:r w:rsidRPr="000A1E5D">
        <w:t xml:space="preserve"> рублей, что </w:t>
      </w:r>
      <w:r w:rsidR="003818F9" w:rsidRPr="000A1E5D">
        <w:t>ниже</w:t>
      </w:r>
      <w:r w:rsidRPr="000A1E5D">
        <w:t xml:space="preserve"> плановых назначений на </w:t>
      </w:r>
      <w:r w:rsidR="000B5444" w:rsidRPr="000A1E5D">
        <w:t>490,67</w:t>
      </w:r>
      <w:r w:rsidRPr="000A1E5D">
        <w:t xml:space="preserve"> </w:t>
      </w:r>
      <w:r w:rsidR="000B5948" w:rsidRPr="000A1E5D">
        <w:t>тыс.</w:t>
      </w:r>
      <w:r w:rsidRPr="000A1E5D">
        <w:t xml:space="preserve"> рублей, или </w:t>
      </w:r>
      <w:r w:rsidR="00C07B9F" w:rsidRPr="000A1E5D">
        <w:t xml:space="preserve">на </w:t>
      </w:r>
      <w:r w:rsidR="000B5444" w:rsidRPr="000A1E5D">
        <w:t>2,8</w:t>
      </w:r>
      <w:r w:rsidRPr="000A1E5D">
        <w:t>%.</w:t>
      </w:r>
      <w:r w:rsidR="007F1EEF" w:rsidRPr="000A1E5D">
        <w:t xml:space="preserve"> </w:t>
      </w:r>
      <w:r w:rsidRPr="000A1E5D">
        <w:t>По сравнению с предыдущим отчетным периодом</w:t>
      </w:r>
      <w:r w:rsidR="002832CC" w:rsidRPr="000A1E5D">
        <w:t>,</w:t>
      </w:r>
      <w:r w:rsidRPr="000A1E5D">
        <w:t xml:space="preserve"> в </w:t>
      </w:r>
      <w:r w:rsidR="00250307" w:rsidRPr="000A1E5D">
        <w:t>2024</w:t>
      </w:r>
      <w:r w:rsidRPr="000A1E5D">
        <w:t xml:space="preserve"> году поступления по налогу </w:t>
      </w:r>
      <w:r w:rsidR="000B5444" w:rsidRPr="000A1E5D">
        <w:t>увеличились</w:t>
      </w:r>
      <w:r w:rsidRPr="000A1E5D">
        <w:t xml:space="preserve"> на </w:t>
      </w:r>
      <w:r w:rsidR="000B5444" w:rsidRPr="000A1E5D">
        <w:t xml:space="preserve">5 255,88 </w:t>
      </w:r>
      <w:r w:rsidR="003818F9" w:rsidRPr="000A1E5D">
        <w:t>тыс.</w:t>
      </w:r>
      <w:r w:rsidRPr="000A1E5D">
        <w:t xml:space="preserve"> рублей, или </w:t>
      </w:r>
      <w:r w:rsidR="00C07B9F" w:rsidRPr="000A1E5D">
        <w:t xml:space="preserve">на </w:t>
      </w:r>
      <w:r w:rsidR="000B5444" w:rsidRPr="000A1E5D">
        <w:t>44,6</w:t>
      </w:r>
      <w:r w:rsidRPr="000A1E5D">
        <w:t xml:space="preserve">%. </w:t>
      </w:r>
      <w:r w:rsidR="000B5444" w:rsidRPr="000A1E5D">
        <w:t>К отчетному 2022 году поступления увелич</w:t>
      </w:r>
      <w:r w:rsidR="002832CC" w:rsidRPr="000A1E5D">
        <w:t>ились</w:t>
      </w:r>
      <w:r w:rsidR="000B5444" w:rsidRPr="000A1E5D">
        <w:t xml:space="preserve"> на 25,7%.</w:t>
      </w:r>
    </w:p>
    <w:p w:rsidR="000B5948" w:rsidRPr="000A1E5D" w:rsidRDefault="000B5948" w:rsidP="007F1EEF">
      <w:pPr>
        <w:pStyle w:val="Default"/>
        <w:spacing w:line="240" w:lineRule="atLeast"/>
        <w:ind w:firstLine="708"/>
        <w:jc w:val="both"/>
        <w:rPr>
          <w:highlight w:val="yellow"/>
        </w:rPr>
      </w:pPr>
      <w:r w:rsidRPr="000A1E5D">
        <w:rPr>
          <w:i/>
          <w:u w:val="single"/>
        </w:rPr>
        <w:t>Поступления единого налога на вмененный доход для отдельных видов деятельности</w:t>
      </w:r>
      <w:r w:rsidR="007F1EEF" w:rsidRPr="000A1E5D">
        <w:t xml:space="preserve"> составили </w:t>
      </w:r>
      <w:r w:rsidR="000B5444" w:rsidRPr="000A1E5D">
        <w:t>15,82</w:t>
      </w:r>
      <w:r w:rsidR="007F1EEF" w:rsidRPr="000A1E5D">
        <w:t xml:space="preserve"> тыс. рублей, что </w:t>
      </w:r>
      <w:r w:rsidR="00C16FD1" w:rsidRPr="000A1E5D">
        <w:t>выше</w:t>
      </w:r>
      <w:r w:rsidR="007F1EEF" w:rsidRPr="000A1E5D">
        <w:t xml:space="preserve"> плановых назначений на </w:t>
      </w:r>
      <w:r w:rsidR="00C16FD1" w:rsidRPr="000A1E5D">
        <w:t>2,11</w:t>
      </w:r>
      <w:r w:rsidRPr="000A1E5D">
        <w:t xml:space="preserve"> тыс.</w:t>
      </w:r>
      <w:r w:rsidR="007F1EEF" w:rsidRPr="000A1E5D">
        <w:t xml:space="preserve"> рублей, или </w:t>
      </w:r>
      <w:r w:rsidR="00C07B9F" w:rsidRPr="000A1E5D">
        <w:t xml:space="preserve">на </w:t>
      </w:r>
      <w:r w:rsidR="00C16FD1" w:rsidRPr="000A1E5D">
        <w:t>15,4</w:t>
      </w:r>
      <w:r w:rsidR="007F1EEF" w:rsidRPr="000A1E5D">
        <w:t>%. По сравнению с предыдущим отчетным периодом</w:t>
      </w:r>
      <w:r w:rsidR="002832CC" w:rsidRPr="000A1E5D">
        <w:t>,</w:t>
      </w:r>
      <w:r w:rsidR="007F1EEF" w:rsidRPr="000A1E5D">
        <w:t xml:space="preserve"> в </w:t>
      </w:r>
      <w:r w:rsidR="00250307" w:rsidRPr="000A1E5D">
        <w:t>2024</w:t>
      </w:r>
      <w:r w:rsidR="007F1EEF" w:rsidRPr="000A1E5D">
        <w:t xml:space="preserve"> году поступления по </w:t>
      </w:r>
      <w:r w:rsidRPr="000A1E5D">
        <w:t>налогу</w:t>
      </w:r>
      <w:r w:rsidR="00C16FD1" w:rsidRPr="000A1E5D">
        <w:t xml:space="preserve"> снизились на 41,40 тыс. рублей, или </w:t>
      </w:r>
      <w:r w:rsidR="00C07B9F" w:rsidRPr="000A1E5D">
        <w:t xml:space="preserve">на </w:t>
      </w:r>
      <w:r w:rsidR="00294B58" w:rsidRPr="000A1E5D">
        <w:t>72,4</w:t>
      </w:r>
      <w:r w:rsidR="00C16FD1" w:rsidRPr="000A1E5D">
        <w:t xml:space="preserve">%. </w:t>
      </w:r>
    </w:p>
    <w:p w:rsidR="00DF7211" w:rsidRPr="000A1E5D" w:rsidRDefault="000B5948" w:rsidP="007F1EEF">
      <w:pPr>
        <w:pStyle w:val="Default"/>
        <w:spacing w:line="240" w:lineRule="atLeast"/>
        <w:ind w:firstLine="708"/>
        <w:jc w:val="both"/>
      </w:pPr>
      <w:r w:rsidRPr="000A1E5D">
        <w:rPr>
          <w:i/>
          <w:u w:val="single"/>
        </w:rPr>
        <w:t>Поступления по единому сельскохозяйственному налогу</w:t>
      </w:r>
      <w:r w:rsidR="007F1EEF" w:rsidRPr="000A1E5D">
        <w:t xml:space="preserve"> составили </w:t>
      </w:r>
      <w:r w:rsidR="00C16FD1" w:rsidRPr="000A1E5D">
        <w:t>177,24</w:t>
      </w:r>
      <w:r w:rsidR="007F1EEF" w:rsidRPr="000A1E5D">
        <w:t xml:space="preserve"> тыс. рублей, что ниже плановых назначений на </w:t>
      </w:r>
      <w:r w:rsidR="00C16FD1" w:rsidRPr="000A1E5D">
        <w:t>2,76</w:t>
      </w:r>
      <w:r w:rsidRPr="000A1E5D">
        <w:t xml:space="preserve"> тыс.</w:t>
      </w:r>
      <w:r w:rsidR="007F1EEF" w:rsidRPr="000A1E5D">
        <w:t xml:space="preserve"> рублей, или </w:t>
      </w:r>
      <w:r w:rsidR="00C07B9F" w:rsidRPr="000A1E5D">
        <w:t xml:space="preserve">на </w:t>
      </w:r>
      <w:r w:rsidR="00C16FD1" w:rsidRPr="000A1E5D">
        <w:t>1,5</w:t>
      </w:r>
      <w:r w:rsidR="007F1EEF" w:rsidRPr="000A1E5D">
        <w:t>%. По сравнению с предыдущим отчетным периодом</w:t>
      </w:r>
      <w:r w:rsidR="002832CC" w:rsidRPr="000A1E5D">
        <w:t>,</w:t>
      </w:r>
      <w:r w:rsidR="007F1EEF" w:rsidRPr="000A1E5D">
        <w:t xml:space="preserve"> в </w:t>
      </w:r>
      <w:r w:rsidR="00250307" w:rsidRPr="000A1E5D">
        <w:t>2024</w:t>
      </w:r>
      <w:r w:rsidR="007F1EEF" w:rsidRPr="000A1E5D">
        <w:t xml:space="preserve"> году поступления по </w:t>
      </w:r>
      <w:r w:rsidRPr="000A1E5D">
        <w:t>единому сельскохозяйственному налогу</w:t>
      </w:r>
      <w:r w:rsidR="007F1EEF" w:rsidRPr="000A1E5D">
        <w:t xml:space="preserve"> снизились на </w:t>
      </w:r>
      <w:r w:rsidR="00DF7211" w:rsidRPr="000A1E5D">
        <w:t>180,76</w:t>
      </w:r>
      <w:r w:rsidR="007F1EEF" w:rsidRPr="000A1E5D">
        <w:t xml:space="preserve"> тыс. рублей, или </w:t>
      </w:r>
      <w:r w:rsidR="00C07B9F" w:rsidRPr="000A1E5D">
        <w:t xml:space="preserve">на </w:t>
      </w:r>
      <w:r w:rsidR="00294B58" w:rsidRPr="000A1E5D">
        <w:t>50,5</w:t>
      </w:r>
      <w:r w:rsidR="007F1EEF" w:rsidRPr="000A1E5D">
        <w:t>%</w:t>
      </w:r>
      <w:r w:rsidR="002832CC" w:rsidRPr="000A1E5D">
        <w:t>.</w:t>
      </w:r>
      <w:r w:rsidR="00DF7211" w:rsidRPr="000A1E5D">
        <w:t xml:space="preserve"> К отчетному 2022 году поступления по налогу снизились на </w:t>
      </w:r>
      <w:r w:rsidR="00294B58" w:rsidRPr="000A1E5D">
        <w:t>70,8</w:t>
      </w:r>
      <w:r w:rsidR="00DF7211" w:rsidRPr="000A1E5D">
        <w:t>%.</w:t>
      </w:r>
    </w:p>
    <w:p w:rsidR="00DF7211" w:rsidRPr="000A1E5D" w:rsidRDefault="000B5948" w:rsidP="000B59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E5D">
        <w:rPr>
          <w:rFonts w:ascii="Times New Roman" w:hAnsi="Times New Roman" w:cs="Times New Roman"/>
          <w:i/>
          <w:sz w:val="24"/>
          <w:szCs w:val="24"/>
          <w:u w:val="single"/>
        </w:rPr>
        <w:t>Поступления по налогу, взимаемому в связи с применением пат</w:t>
      </w:r>
      <w:r w:rsidR="00D2532F" w:rsidRPr="000A1E5D">
        <w:rPr>
          <w:rFonts w:ascii="Times New Roman" w:hAnsi="Times New Roman" w:cs="Times New Roman"/>
          <w:i/>
          <w:sz w:val="24"/>
          <w:szCs w:val="24"/>
          <w:u w:val="single"/>
        </w:rPr>
        <w:t>ентной системы налогообложения</w:t>
      </w:r>
      <w:r w:rsidRPr="000A1E5D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DF7211" w:rsidRPr="000A1E5D">
        <w:rPr>
          <w:rFonts w:ascii="Times New Roman" w:hAnsi="Times New Roman" w:cs="Times New Roman"/>
          <w:sz w:val="24"/>
          <w:szCs w:val="24"/>
        </w:rPr>
        <w:t>1 976,49</w:t>
      </w:r>
      <w:r w:rsidRPr="000A1E5D">
        <w:rPr>
          <w:rFonts w:ascii="Times New Roman" w:hAnsi="Times New Roman" w:cs="Times New Roman"/>
          <w:sz w:val="24"/>
          <w:szCs w:val="24"/>
        </w:rPr>
        <w:t xml:space="preserve"> тыс. рублей, что ниже плановых назначений на </w:t>
      </w:r>
      <w:r w:rsidR="00DF7211" w:rsidRPr="000A1E5D">
        <w:rPr>
          <w:rFonts w:ascii="Times New Roman" w:hAnsi="Times New Roman" w:cs="Times New Roman"/>
          <w:sz w:val="24"/>
          <w:szCs w:val="24"/>
        </w:rPr>
        <w:t>323,51</w:t>
      </w:r>
      <w:r w:rsidRPr="000A1E5D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C07B9F" w:rsidRPr="000A1E5D">
        <w:rPr>
          <w:rFonts w:ascii="Times New Roman" w:hAnsi="Times New Roman" w:cs="Times New Roman"/>
          <w:sz w:val="24"/>
          <w:szCs w:val="24"/>
        </w:rPr>
        <w:t xml:space="preserve">на </w:t>
      </w:r>
      <w:r w:rsidR="00DF7211" w:rsidRPr="000A1E5D">
        <w:rPr>
          <w:rFonts w:ascii="Times New Roman" w:hAnsi="Times New Roman" w:cs="Times New Roman"/>
          <w:sz w:val="24"/>
          <w:szCs w:val="24"/>
        </w:rPr>
        <w:t>14,1</w:t>
      </w:r>
      <w:r w:rsidRPr="000A1E5D">
        <w:rPr>
          <w:rFonts w:ascii="Times New Roman" w:hAnsi="Times New Roman" w:cs="Times New Roman"/>
          <w:sz w:val="24"/>
          <w:szCs w:val="24"/>
        </w:rPr>
        <w:t>%. По сравнению с предыдущим отчетным периодом</w:t>
      </w:r>
      <w:r w:rsidR="002832CC" w:rsidRPr="000A1E5D">
        <w:rPr>
          <w:rFonts w:ascii="Times New Roman" w:hAnsi="Times New Roman" w:cs="Times New Roman"/>
          <w:sz w:val="24"/>
          <w:szCs w:val="24"/>
        </w:rPr>
        <w:t>,</w:t>
      </w:r>
      <w:r w:rsidRPr="000A1E5D">
        <w:rPr>
          <w:rFonts w:ascii="Times New Roman" w:hAnsi="Times New Roman" w:cs="Times New Roman"/>
          <w:sz w:val="24"/>
          <w:szCs w:val="24"/>
        </w:rPr>
        <w:t xml:space="preserve"> в </w:t>
      </w:r>
      <w:r w:rsidR="00250307" w:rsidRPr="000A1E5D">
        <w:rPr>
          <w:rFonts w:ascii="Times New Roman" w:hAnsi="Times New Roman" w:cs="Times New Roman"/>
          <w:sz w:val="24"/>
          <w:szCs w:val="24"/>
        </w:rPr>
        <w:t>2024</w:t>
      </w:r>
      <w:r w:rsidRPr="000A1E5D">
        <w:rPr>
          <w:rFonts w:ascii="Times New Roman" w:hAnsi="Times New Roman" w:cs="Times New Roman"/>
          <w:sz w:val="24"/>
          <w:szCs w:val="24"/>
        </w:rPr>
        <w:t xml:space="preserve"> году поступления по налогу </w:t>
      </w:r>
      <w:r w:rsidR="00DF7211" w:rsidRPr="000A1E5D">
        <w:rPr>
          <w:rFonts w:ascii="Times New Roman" w:hAnsi="Times New Roman" w:cs="Times New Roman"/>
          <w:sz w:val="24"/>
          <w:szCs w:val="24"/>
        </w:rPr>
        <w:t>увеличились более чем в 3,8 раза или</w:t>
      </w:r>
      <w:r w:rsidRPr="000A1E5D">
        <w:rPr>
          <w:rFonts w:ascii="Times New Roman" w:hAnsi="Times New Roman" w:cs="Times New Roman"/>
          <w:sz w:val="24"/>
          <w:szCs w:val="24"/>
        </w:rPr>
        <w:t xml:space="preserve"> на </w:t>
      </w:r>
      <w:r w:rsidR="00D2532F" w:rsidRPr="000A1E5D">
        <w:rPr>
          <w:rFonts w:ascii="Times New Roman" w:hAnsi="Times New Roman" w:cs="Times New Roman"/>
          <w:sz w:val="24"/>
          <w:szCs w:val="24"/>
        </w:rPr>
        <w:t>1</w:t>
      </w:r>
      <w:r w:rsidR="00DF7211" w:rsidRPr="000A1E5D">
        <w:rPr>
          <w:rFonts w:ascii="Times New Roman" w:hAnsi="Times New Roman" w:cs="Times New Roman"/>
          <w:sz w:val="24"/>
          <w:szCs w:val="24"/>
        </w:rPr>
        <w:t> 462,54</w:t>
      </w:r>
      <w:r w:rsidR="00BF15EF" w:rsidRPr="000A1E5D">
        <w:rPr>
          <w:rFonts w:ascii="Times New Roman" w:hAnsi="Times New Roman" w:cs="Times New Roman"/>
          <w:sz w:val="24"/>
          <w:szCs w:val="24"/>
        </w:rPr>
        <w:t xml:space="preserve"> </w:t>
      </w:r>
      <w:r w:rsidRPr="000A1E5D">
        <w:rPr>
          <w:rFonts w:ascii="Times New Roman" w:hAnsi="Times New Roman" w:cs="Times New Roman"/>
          <w:sz w:val="24"/>
          <w:szCs w:val="24"/>
        </w:rPr>
        <w:t>тыс. рублей</w:t>
      </w:r>
      <w:r w:rsidR="00DF7211" w:rsidRPr="000A1E5D">
        <w:rPr>
          <w:rFonts w:ascii="Times New Roman" w:hAnsi="Times New Roman" w:cs="Times New Roman"/>
          <w:sz w:val="24"/>
          <w:szCs w:val="24"/>
        </w:rPr>
        <w:t>. К исполнению за 2022 год поступления увеличились на 2,3%.</w:t>
      </w:r>
    </w:p>
    <w:p w:rsidR="006C0540" w:rsidRPr="000A1E5D" w:rsidRDefault="00BF15EF" w:rsidP="006C05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E5D">
        <w:rPr>
          <w:rFonts w:ascii="Times New Roman" w:hAnsi="Times New Roman" w:cs="Times New Roman"/>
          <w:i/>
          <w:sz w:val="24"/>
          <w:szCs w:val="24"/>
          <w:u w:val="single"/>
        </w:rPr>
        <w:t>Поступления государственной пошлины</w:t>
      </w:r>
      <w:r w:rsidRPr="000A1E5D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6C0540" w:rsidRPr="000A1E5D">
        <w:rPr>
          <w:rFonts w:ascii="Times New Roman" w:hAnsi="Times New Roman" w:cs="Times New Roman"/>
          <w:sz w:val="24"/>
          <w:szCs w:val="24"/>
        </w:rPr>
        <w:t>3 202,35</w:t>
      </w:r>
      <w:r w:rsidRPr="000A1E5D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6C0540" w:rsidRPr="000A1E5D">
        <w:rPr>
          <w:rFonts w:ascii="Times New Roman" w:hAnsi="Times New Roman" w:cs="Times New Roman"/>
          <w:sz w:val="24"/>
          <w:szCs w:val="24"/>
        </w:rPr>
        <w:t>выше</w:t>
      </w:r>
      <w:r w:rsidRPr="000A1E5D">
        <w:rPr>
          <w:rFonts w:ascii="Times New Roman" w:hAnsi="Times New Roman" w:cs="Times New Roman"/>
          <w:sz w:val="24"/>
          <w:szCs w:val="24"/>
        </w:rPr>
        <w:t xml:space="preserve"> плановых назначений на </w:t>
      </w:r>
      <w:r w:rsidR="006C0540" w:rsidRPr="000A1E5D">
        <w:rPr>
          <w:rFonts w:ascii="Times New Roman" w:hAnsi="Times New Roman" w:cs="Times New Roman"/>
          <w:sz w:val="24"/>
          <w:szCs w:val="24"/>
        </w:rPr>
        <w:t>963,35</w:t>
      </w:r>
      <w:r w:rsidRPr="000A1E5D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C07B9F" w:rsidRPr="000A1E5D">
        <w:rPr>
          <w:rFonts w:ascii="Times New Roman" w:hAnsi="Times New Roman" w:cs="Times New Roman"/>
          <w:sz w:val="24"/>
          <w:szCs w:val="24"/>
        </w:rPr>
        <w:t xml:space="preserve">на </w:t>
      </w:r>
      <w:r w:rsidR="006C0540" w:rsidRPr="000A1E5D">
        <w:rPr>
          <w:rFonts w:ascii="Times New Roman" w:hAnsi="Times New Roman" w:cs="Times New Roman"/>
          <w:sz w:val="24"/>
          <w:szCs w:val="24"/>
        </w:rPr>
        <w:t>43,0</w:t>
      </w:r>
      <w:r w:rsidRPr="000A1E5D">
        <w:rPr>
          <w:rFonts w:ascii="Times New Roman" w:hAnsi="Times New Roman" w:cs="Times New Roman"/>
          <w:sz w:val="24"/>
          <w:szCs w:val="24"/>
        </w:rPr>
        <w:t>%. По сравнению с предыдущим отчетным периодом</w:t>
      </w:r>
      <w:r w:rsidR="002832CC" w:rsidRPr="000A1E5D">
        <w:rPr>
          <w:rFonts w:ascii="Times New Roman" w:hAnsi="Times New Roman" w:cs="Times New Roman"/>
          <w:sz w:val="24"/>
          <w:szCs w:val="24"/>
        </w:rPr>
        <w:t>,</w:t>
      </w:r>
      <w:r w:rsidRPr="000A1E5D">
        <w:rPr>
          <w:rFonts w:ascii="Times New Roman" w:hAnsi="Times New Roman" w:cs="Times New Roman"/>
          <w:sz w:val="24"/>
          <w:szCs w:val="24"/>
        </w:rPr>
        <w:t xml:space="preserve"> в </w:t>
      </w:r>
      <w:r w:rsidR="00250307" w:rsidRPr="000A1E5D">
        <w:rPr>
          <w:rFonts w:ascii="Times New Roman" w:hAnsi="Times New Roman" w:cs="Times New Roman"/>
          <w:sz w:val="24"/>
          <w:szCs w:val="24"/>
        </w:rPr>
        <w:t>2024</w:t>
      </w:r>
      <w:r w:rsidRPr="000A1E5D">
        <w:rPr>
          <w:rFonts w:ascii="Times New Roman" w:hAnsi="Times New Roman" w:cs="Times New Roman"/>
          <w:sz w:val="24"/>
          <w:szCs w:val="24"/>
        </w:rPr>
        <w:t xml:space="preserve"> году поступления </w:t>
      </w:r>
      <w:r w:rsidR="006C0540" w:rsidRPr="000A1E5D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Pr="000A1E5D">
        <w:rPr>
          <w:rFonts w:ascii="Times New Roman" w:hAnsi="Times New Roman" w:cs="Times New Roman"/>
          <w:sz w:val="24"/>
          <w:szCs w:val="24"/>
        </w:rPr>
        <w:t xml:space="preserve">на </w:t>
      </w:r>
      <w:r w:rsidR="006C0540" w:rsidRPr="000A1E5D">
        <w:rPr>
          <w:rFonts w:ascii="Times New Roman" w:hAnsi="Times New Roman" w:cs="Times New Roman"/>
          <w:sz w:val="24"/>
          <w:szCs w:val="24"/>
        </w:rPr>
        <w:t xml:space="preserve">1 419,98 тыс. рублей, или </w:t>
      </w:r>
      <w:r w:rsidR="00C07B9F" w:rsidRPr="000A1E5D">
        <w:rPr>
          <w:rFonts w:ascii="Times New Roman" w:hAnsi="Times New Roman" w:cs="Times New Roman"/>
          <w:sz w:val="24"/>
          <w:szCs w:val="24"/>
        </w:rPr>
        <w:t xml:space="preserve">на </w:t>
      </w:r>
      <w:r w:rsidR="006C0540" w:rsidRPr="000A1E5D">
        <w:rPr>
          <w:rFonts w:ascii="Times New Roman" w:hAnsi="Times New Roman" w:cs="Times New Roman"/>
          <w:sz w:val="24"/>
          <w:szCs w:val="24"/>
        </w:rPr>
        <w:t>79,7</w:t>
      </w:r>
      <w:r w:rsidRPr="000A1E5D">
        <w:rPr>
          <w:rFonts w:ascii="Times New Roman" w:hAnsi="Times New Roman" w:cs="Times New Roman"/>
          <w:sz w:val="24"/>
          <w:szCs w:val="24"/>
        </w:rPr>
        <w:t>%</w:t>
      </w:r>
      <w:r w:rsidR="006C0540" w:rsidRPr="000A1E5D">
        <w:rPr>
          <w:rFonts w:ascii="Times New Roman" w:hAnsi="Times New Roman" w:cs="Times New Roman"/>
          <w:sz w:val="24"/>
          <w:szCs w:val="24"/>
        </w:rPr>
        <w:t>. К исполнению за 2022 год поступления государственной пошлины увеличилось на 65,7%.</w:t>
      </w:r>
    </w:p>
    <w:p w:rsidR="00BF15EF" w:rsidRPr="000A1E5D" w:rsidRDefault="00AD7507" w:rsidP="00BF15EF">
      <w:pPr>
        <w:pStyle w:val="Default"/>
        <w:spacing w:line="240" w:lineRule="atLeast"/>
        <w:ind w:firstLine="708"/>
        <w:jc w:val="both"/>
        <w:rPr>
          <w:b/>
        </w:rPr>
      </w:pPr>
      <w:r w:rsidRPr="000A1E5D">
        <w:rPr>
          <w:b/>
        </w:rPr>
        <w:t xml:space="preserve">Исполнение </w:t>
      </w:r>
      <w:r w:rsidR="00766519" w:rsidRPr="000A1E5D">
        <w:rPr>
          <w:b/>
        </w:rPr>
        <w:t>районного</w:t>
      </w:r>
      <w:r w:rsidRPr="000A1E5D">
        <w:rPr>
          <w:b/>
        </w:rPr>
        <w:t xml:space="preserve"> бюджета по неналоговым доходам по итогам </w:t>
      </w:r>
      <w:r w:rsidR="00250307" w:rsidRPr="000A1E5D">
        <w:rPr>
          <w:b/>
        </w:rPr>
        <w:t>2024</w:t>
      </w:r>
      <w:r w:rsidRPr="000A1E5D">
        <w:rPr>
          <w:b/>
        </w:rPr>
        <w:t xml:space="preserve"> года </w:t>
      </w:r>
    </w:p>
    <w:p w:rsidR="00756128" w:rsidRPr="000A1E5D" w:rsidRDefault="00DC7A29" w:rsidP="00BF15EF">
      <w:pPr>
        <w:pStyle w:val="Default"/>
        <w:spacing w:line="240" w:lineRule="atLeast"/>
        <w:ind w:firstLine="708"/>
        <w:jc w:val="both"/>
        <w:rPr>
          <w:b/>
        </w:rPr>
      </w:pPr>
      <w:r w:rsidRPr="000A1E5D">
        <w:t>В 2024 году н</w:t>
      </w:r>
      <w:r w:rsidR="00756128" w:rsidRPr="000A1E5D">
        <w:t xml:space="preserve">еналоговые доходы в бюджет района поступили в сумме </w:t>
      </w:r>
      <w:r w:rsidR="002B56B2" w:rsidRPr="000A1E5D">
        <w:t>12 565,27</w:t>
      </w:r>
      <w:r w:rsidR="00756128" w:rsidRPr="000A1E5D">
        <w:t xml:space="preserve"> тыс. рублей</w:t>
      </w:r>
      <w:r w:rsidRPr="000A1E5D">
        <w:t xml:space="preserve">, или </w:t>
      </w:r>
      <w:r w:rsidR="00A73298" w:rsidRPr="000A1E5D">
        <w:t>109,6</w:t>
      </w:r>
      <w:r w:rsidRPr="000A1E5D">
        <w:t>% от уточненных плановых назначений</w:t>
      </w:r>
      <w:r w:rsidR="00756128" w:rsidRPr="000A1E5D">
        <w:t xml:space="preserve">. По сравнению с </w:t>
      </w:r>
      <w:r w:rsidR="002832CC" w:rsidRPr="000A1E5D">
        <w:t xml:space="preserve">отчетным </w:t>
      </w:r>
      <w:r w:rsidR="00250307" w:rsidRPr="000A1E5D">
        <w:t>2023</w:t>
      </w:r>
      <w:r w:rsidR="00756128" w:rsidRPr="000A1E5D">
        <w:t xml:space="preserve"> годом</w:t>
      </w:r>
      <w:r w:rsidR="002832CC" w:rsidRPr="000A1E5D">
        <w:t>,</w:t>
      </w:r>
      <w:r w:rsidR="00756128" w:rsidRPr="000A1E5D">
        <w:t xml:space="preserve"> данные поступления увелич</w:t>
      </w:r>
      <w:r w:rsidR="00A73298" w:rsidRPr="000A1E5D">
        <w:t>ились</w:t>
      </w:r>
      <w:r w:rsidR="00756128" w:rsidRPr="000A1E5D">
        <w:t xml:space="preserve"> на </w:t>
      </w:r>
      <w:r w:rsidR="00A73298" w:rsidRPr="000A1E5D">
        <w:t>932,31</w:t>
      </w:r>
      <w:r w:rsidR="00756128" w:rsidRPr="000A1E5D">
        <w:t xml:space="preserve"> тыс. рублей</w:t>
      </w:r>
      <w:r w:rsidR="00A73298" w:rsidRPr="000A1E5D">
        <w:t>, или на 8,0%</w:t>
      </w:r>
      <w:r w:rsidR="00756128" w:rsidRPr="000A1E5D">
        <w:t>.</w:t>
      </w:r>
      <w:r w:rsidR="00A73298" w:rsidRPr="000A1E5D">
        <w:t xml:space="preserve"> К исполнению за 2022 год поступления увеличились на 44,3%.</w:t>
      </w:r>
    </w:p>
    <w:p w:rsidR="00671408" w:rsidRDefault="00756128" w:rsidP="00AD7507">
      <w:pPr>
        <w:pStyle w:val="Default"/>
        <w:spacing w:line="240" w:lineRule="atLeast"/>
        <w:ind w:firstLine="708"/>
        <w:jc w:val="both"/>
      </w:pPr>
      <w:r w:rsidRPr="000A1E5D">
        <w:rPr>
          <w:i/>
          <w:u w:val="single"/>
        </w:rPr>
        <w:t>Доходы, от использования имущества, находящегося в государственной и муниципальной</w:t>
      </w:r>
      <w:r w:rsidR="00C07B9F" w:rsidRPr="000A1E5D">
        <w:rPr>
          <w:i/>
          <w:u w:val="single"/>
        </w:rPr>
        <w:t xml:space="preserve"> </w:t>
      </w:r>
      <w:r w:rsidRPr="000A1E5D">
        <w:rPr>
          <w:i/>
          <w:u w:val="single"/>
        </w:rPr>
        <w:t>собственности</w:t>
      </w:r>
      <w:r w:rsidR="00C07B9F" w:rsidRPr="000A1E5D">
        <w:rPr>
          <w:i/>
          <w:u w:val="single"/>
        </w:rPr>
        <w:t>,</w:t>
      </w:r>
      <w:r w:rsidR="00AD7507" w:rsidRPr="000A1E5D">
        <w:t xml:space="preserve"> составили </w:t>
      </w:r>
      <w:r w:rsidR="00A73298" w:rsidRPr="000A1E5D">
        <w:t>5 432,60</w:t>
      </w:r>
      <w:r w:rsidRPr="000A1E5D">
        <w:t xml:space="preserve"> тыс.</w:t>
      </w:r>
      <w:r w:rsidR="00AD7507" w:rsidRPr="000A1E5D">
        <w:t xml:space="preserve"> рублей, что </w:t>
      </w:r>
      <w:r w:rsidR="00A73298" w:rsidRPr="000A1E5D">
        <w:t>ниже</w:t>
      </w:r>
      <w:r w:rsidR="00AD7507" w:rsidRPr="000A1E5D">
        <w:t xml:space="preserve"> плановых назначений на </w:t>
      </w:r>
      <w:r w:rsidR="00A73298" w:rsidRPr="000A1E5D">
        <w:t>258,90</w:t>
      </w:r>
      <w:r w:rsidRPr="000A1E5D">
        <w:t xml:space="preserve"> тыс.</w:t>
      </w:r>
      <w:r w:rsidR="00AD7507" w:rsidRPr="000A1E5D">
        <w:t xml:space="preserve"> рублей, или </w:t>
      </w:r>
      <w:r w:rsidR="00C07B9F" w:rsidRPr="000A1E5D">
        <w:t xml:space="preserve">на </w:t>
      </w:r>
      <w:r w:rsidR="00A73298" w:rsidRPr="000A1E5D">
        <w:t>4,5</w:t>
      </w:r>
      <w:r w:rsidR="00AD7507" w:rsidRPr="000A1E5D">
        <w:t>%. По сравнению с предыдущим отчетным периодом</w:t>
      </w:r>
      <w:r w:rsidR="002832CC" w:rsidRPr="000A1E5D">
        <w:t>,</w:t>
      </w:r>
      <w:r w:rsidR="00AD7507" w:rsidRPr="000A1E5D">
        <w:t xml:space="preserve"> в </w:t>
      </w:r>
      <w:r w:rsidR="00250307" w:rsidRPr="000A1E5D">
        <w:t>2024</w:t>
      </w:r>
      <w:r w:rsidR="00AD7507" w:rsidRPr="000A1E5D">
        <w:t xml:space="preserve"> году поступления </w:t>
      </w:r>
      <w:r w:rsidR="00A73298" w:rsidRPr="000A1E5D">
        <w:t>увеличились</w:t>
      </w:r>
      <w:r w:rsidR="00AD7507" w:rsidRPr="000A1E5D">
        <w:t xml:space="preserve"> на </w:t>
      </w:r>
      <w:r w:rsidR="00A73298" w:rsidRPr="000A1E5D">
        <w:t>354,86</w:t>
      </w:r>
      <w:r w:rsidRPr="000A1E5D">
        <w:t xml:space="preserve"> тыс.</w:t>
      </w:r>
      <w:r w:rsidR="00AD7507" w:rsidRPr="000A1E5D">
        <w:t xml:space="preserve"> рублей, или </w:t>
      </w:r>
      <w:r w:rsidR="00A73298" w:rsidRPr="000A1E5D">
        <w:t>на 7,0</w:t>
      </w:r>
      <w:r w:rsidRPr="000A1E5D">
        <w:t>%</w:t>
      </w:r>
      <w:r w:rsidR="00AD7507" w:rsidRPr="000A1E5D">
        <w:t xml:space="preserve">. </w:t>
      </w:r>
      <w:r w:rsidR="00A73298" w:rsidRPr="000A1E5D">
        <w:t>К исполнению за 2022 год поступления снизились на 13,9%.</w:t>
      </w:r>
    </w:p>
    <w:p w:rsidR="005C1DDD" w:rsidRPr="000A1E5D" w:rsidRDefault="005C1DDD" w:rsidP="00AD7507">
      <w:pPr>
        <w:pStyle w:val="Default"/>
        <w:spacing w:line="240" w:lineRule="atLeast"/>
        <w:ind w:firstLine="708"/>
        <w:jc w:val="both"/>
      </w:pPr>
      <w:r>
        <w:t>На 01.01.2025 задолженность по доходам</w:t>
      </w:r>
      <w:r w:rsidRPr="005C1DDD">
        <w:t xml:space="preserve"> от использования имущества, находящегося в муниципальной собственности</w:t>
      </w:r>
      <w:r w:rsidR="008247DF">
        <w:t>,</w:t>
      </w:r>
      <w:r w:rsidRPr="005C1DDD">
        <w:t xml:space="preserve"> </w:t>
      </w:r>
      <w:r>
        <w:t>составила</w:t>
      </w:r>
      <w:r w:rsidR="008247DF">
        <w:t>,</w:t>
      </w:r>
      <w:r>
        <w:t xml:space="preserve"> в сумме 3 498,61 тыс. рублей (2023 год-2 236,49 тыс. рублей), в том числе по арендной плате, в сумме 3 001,50 тыс. рублей (2023 год-1 849,76 тыс. рублей) и пени, в сумме 497,11 тыс. рублей (2023 год-386,73 тыс. рублей), по аренде муниципального имущества, в сумме 48,82 тыс. рублей (2023 год-36,66 тыс. рублей).</w:t>
      </w:r>
    </w:p>
    <w:p w:rsidR="00C07B9F" w:rsidRPr="000A1E5D" w:rsidRDefault="008E2ADD" w:rsidP="008E2ADD">
      <w:pPr>
        <w:pStyle w:val="Default"/>
        <w:spacing w:line="240" w:lineRule="atLeast"/>
        <w:ind w:firstLine="708"/>
        <w:jc w:val="both"/>
      </w:pPr>
      <w:r w:rsidRPr="000A1E5D">
        <w:rPr>
          <w:i/>
          <w:u w:val="single"/>
        </w:rPr>
        <w:t>Платежи при использовании природными ресурсами</w:t>
      </w:r>
      <w:r w:rsidRPr="000A1E5D">
        <w:t xml:space="preserve"> составили </w:t>
      </w:r>
      <w:r w:rsidR="00C07B9F" w:rsidRPr="000A1E5D">
        <w:t>30,58</w:t>
      </w:r>
      <w:r w:rsidRPr="000A1E5D">
        <w:t xml:space="preserve"> тыс. рублей, что выше плановых назначений на </w:t>
      </w:r>
      <w:r w:rsidR="00C07B9F" w:rsidRPr="000A1E5D">
        <w:t>13,48</w:t>
      </w:r>
      <w:r w:rsidRPr="000A1E5D">
        <w:t xml:space="preserve"> тыс. рублей, или </w:t>
      </w:r>
      <w:r w:rsidR="00C07B9F" w:rsidRPr="000A1E5D">
        <w:t>на 78,8</w:t>
      </w:r>
      <w:r w:rsidRPr="000A1E5D">
        <w:t>%. По сравнению с предыдущим отчетным периодом</w:t>
      </w:r>
      <w:r w:rsidR="002832CC" w:rsidRPr="000A1E5D">
        <w:t>,</w:t>
      </w:r>
      <w:r w:rsidRPr="000A1E5D">
        <w:t xml:space="preserve"> в </w:t>
      </w:r>
      <w:r w:rsidR="00250307" w:rsidRPr="000A1E5D">
        <w:t>2024</w:t>
      </w:r>
      <w:r w:rsidRPr="000A1E5D">
        <w:t xml:space="preserve"> году поступления </w:t>
      </w:r>
      <w:r w:rsidR="00C07B9F" w:rsidRPr="000A1E5D">
        <w:t>увеличились более чем в 4,5 раза или на 23,79 тыс. рублей. К исполнению за 2022 год поступления увеличились на 96,7%.</w:t>
      </w:r>
    </w:p>
    <w:p w:rsidR="00D95C20" w:rsidRPr="000A1E5D" w:rsidRDefault="00D95C20" w:rsidP="00D95C20">
      <w:pPr>
        <w:pStyle w:val="Default"/>
        <w:spacing w:line="240" w:lineRule="atLeast"/>
        <w:ind w:firstLine="708"/>
        <w:jc w:val="both"/>
      </w:pPr>
      <w:r w:rsidRPr="000A1E5D">
        <w:rPr>
          <w:i/>
          <w:u w:val="single"/>
        </w:rPr>
        <w:lastRenderedPageBreak/>
        <w:t>Доходы, от оказания платных услуг и компенсации затрат государства</w:t>
      </w:r>
      <w:r w:rsidRPr="000A1E5D">
        <w:t xml:space="preserve"> составили </w:t>
      </w:r>
      <w:r w:rsidR="00C07B9F" w:rsidRPr="000A1E5D">
        <w:t>209,81</w:t>
      </w:r>
      <w:r w:rsidRPr="000A1E5D">
        <w:t xml:space="preserve"> тыс. рублей, что выше плановых назначений на </w:t>
      </w:r>
      <w:r w:rsidR="00C07B9F" w:rsidRPr="000A1E5D">
        <w:t>29,83</w:t>
      </w:r>
      <w:r w:rsidRPr="000A1E5D">
        <w:t xml:space="preserve"> тыс. рублей, или </w:t>
      </w:r>
      <w:r w:rsidR="00C07B9F" w:rsidRPr="000A1E5D">
        <w:t>на 16,6</w:t>
      </w:r>
      <w:r w:rsidRPr="000A1E5D">
        <w:t>%. По сравнению с предыдущим отчетным периодом</w:t>
      </w:r>
      <w:r w:rsidR="002832CC" w:rsidRPr="000A1E5D">
        <w:t>,</w:t>
      </w:r>
      <w:r w:rsidRPr="000A1E5D">
        <w:t xml:space="preserve"> в </w:t>
      </w:r>
      <w:r w:rsidR="00250307" w:rsidRPr="000A1E5D">
        <w:t>2024</w:t>
      </w:r>
      <w:r w:rsidRPr="000A1E5D">
        <w:t xml:space="preserve"> году поступления </w:t>
      </w:r>
      <w:r w:rsidR="00C07B9F" w:rsidRPr="000A1E5D">
        <w:t>снизились на 703,31 тыс. рублей или на 77,0%</w:t>
      </w:r>
      <w:r w:rsidRPr="000A1E5D">
        <w:t>.</w:t>
      </w:r>
      <w:r w:rsidR="008A46F4" w:rsidRPr="000A1E5D">
        <w:t xml:space="preserve"> К исполнению за 2022 год поступления снизились на 48,5%.</w:t>
      </w:r>
      <w:r w:rsidRPr="000A1E5D">
        <w:t xml:space="preserve"> </w:t>
      </w:r>
    </w:p>
    <w:p w:rsidR="008A46F4" w:rsidRPr="000A1E5D" w:rsidRDefault="00D95C20" w:rsidP="008E2ADD">
      <w:pPr>
        <w:pStyle w:val="Default"/>
        <w:spacing w:line="240" w:lineRule="atLeast"/>
        <w:ind w:firstLine="708"/>
        <w:jc w:val="both"/>
      </w:pPr>
      <w:r w:rsidRPr="000A1E5D">
        <w:rPr>
          <w:i/>
          <w:u w:val="single"/>
        </w:rPr>
        <w:t xml:space="preserve">Доходы, от </w:t>
      </w:r>
      <w:r w:rsidR="006460E3" w:rsidRPr="000A1E5D">
        <w:rPr>
          <w:i/>
          <w:u w:val="single"/>
        </w:rPr>
        <w:t>продажи материальных и нематериальных активов</w:t>
      </w:r>
      <w:r w:rsidRPr="000A1E5D">
        <w:t xml:space="preserve"> составили </w:t>
      </w:r>
      <w:r w:rsidR="008A46F4" w:rsidRPr="000A1E5D">
        <w:t>752,16</w:t>
      </w:r>
      <w:r w:rsidR="006460E3" w:rsidRPr="000A1E5D">
        <w:t xml:space="preserve"> </w:t>
      </w:r>
      <w:r w:rsidRPr="000A1E5D">
        <w:t xml:space="preserve">тыс. рублей, что выше </w:t>
      </w:r>
      <w:r w:rsidR="008A46F4" w:rsidRPr="000A1E5D">
        <w:t xml:space="preserve">уточненных </w:t>
      </w:r>
      <w:r w:rsidRPr="000A1E5D">
        <w:t xml:space="preserve">плановых назначений на </w:t>
      </w:r>
      <w:r w:rsidR="008A46F4" w:rsidRPr="000A1E5D">
        <w:t>224,16</w:t>
      </w:r>
      <w:r w:rsidRPr="000A1E5D">
        <w:t xml:space="preserve"> тыс. рублей, или </w:t>
      </w:r>
      <w:r w:rsidR="008A46F4" w:rsidRPr="000A1E5D">
        <w:t>на 42,5</w:t>
      </w:r>
      <w:r w:rsidRPr="000A1E5D">
        <w:t>%. По сравнению с предыдущим отчетным периодом</w:t>
      </w:r>
      <w:r w:rsidR="002832CC" w:rsidRPr="000A1E5D">
        <w:t>,</w:t>
      </w:r>
      <w:r w:rsidRPr="000A1E5D">
        <w:t xml:space="preserve"> в </w:t>
      </w:r>
      <w:r w:rsidR="00250307" w:rsidRPr="000A1E5D">
        <w:t>2024</w:t>
      </w:r>
      <w:r w:rsidRPr="000A1E5D">
        <w:t xml:space="preserve"> году поступления </w:t>
      </w:r>
      <w:r w:rsidR="008A46F4" w:rsidRPr="000A1E5D">
        <w:t xml:space="preserve">увеличились </w:t>
      </w:r>
      <w:r w:rsidRPr="000A1E5D">
        <w:t xml:space="preserve">на </w:t>
      </w:r>
      <w:r w:rsidR="008A46F4" w:rsidRPr="000A1E5D">
        <w:t>161,15</w:t>
      </w:r>
      <w:r w:rsidRPr="000A1E5D">
        <w:t xml:space="preserve"> тыс. рублей, или </w:t>
      </w:r>
      <w:r w:rsidR="008A46F4" w:rsidRPr="000A1E5D">
        <w:t>на 27,3</w:t>
      </w:r>
      <w:r w:rsidRPr="000A1E5D">
        <w:t xml:space="preserve">%. </w:t>
      </w:r>
      <w:r w:rsidR="006460E3" w:rsidRPr="000A1E5D">
        <w:t xml:space="preserve"> </w:t>
      </w:r>
      <w:r w:rsidR="008A46F4" w:rsidRPr="000A1E5D">
        <w:t>К исполнению за 2022 год доходы снизились на 10,5%.</w:t>
      </w:r>
    </w:p>
    <w:p w:rsidR="008A46F4" w:rsidRPr="000A1E5D" w:rsidRDefault="006460E3" w:rsidP="006460E3">
      <w:pPr>
        <w:pStyle w:val="Default"/>
        <w:spacing w:line="240" w:lineRule="atLeast"/>
        <w:ind w:firstLine="708"/>
        <w:jc w:val="both"/>
      </w:pPr>
      <w:r w:rsidRPr="000A1E5D">
        <w:rPr>
          <w:bCs/>
          <w:i/>
          <w:u w:val="single"/>
        </w:rPr>
        <w:t>Штрафы, санкции, возмещение ущерба</w:t>
      </w:r>
      <w:r w:rsidRPr="000A1E5D">
        <w:rPr>
          <w:bCs/>
        </w:rPr>
        <w:t xml:space="preserve"> исполнены </w:t>
      </w:r>
      <w:r w:rsidRPr="000A1E5D">
        <w:t xml:space="preserve">в сумме </w:t>
      </w:r>
      <w:r w:rsidR="008A46F4" w:rsidRPr="000A1E5D">
        <w:t>6 136,36</w:t>
      </w:r>
      <w:r w:rsidRPr="000A1E5D">
        <w:t xml:space="preserve"> тыс. рублей, что выше плановых назначений на </w:t>
      </w:r>
      <w:r w:rsidR="008A46F4" w:rsidRPr="000A1E5D">
        <w:t>1 086,56</w:t>
      </w:r>
      <w:r w:rsidRPr="000A1E5D">
        <w:t xml:space="preserve"> тыс. рублей, или</w:t>
      </w:r>
      <w:r w:rsidR="008A46F4" w:rsidRPr="000A1E5D">
        <w:t xml:space="preserve"> на 21,5</w:t>
      </w:r>
      <w:r w:rsidRPr="000A1E5D">
        <w:t>%. По сравнению с предыдущим отчетным периодом</w:t>
      </w:r>
      <w:r w:rsidR="002832CC" w:rsidRPr="000A1E5D">
        <w:t>,</w:t>
      </w:r>
      <w:r w:rsidRPr="000A1E5D">
        <w:t xml:space="preserve"> в </w:t>
      </w:r>
      <w:r w:rsidR="00250307" w:rsidRPr="000A1E5D">
        <w:t>2024</w:t>
      </w:r>
      <w:r w:rsidRPr="000A1E5D">
        <w:t xml:space="preserve"> году поступления увеличились </w:t>
      </w:r>
      <w:r w:rsidR="008A46F4" w:rsidRPr="000A1E5D">
        <w:t>на 1 102,57 тыс. рублей, или на 21,9%. К исполнению за 2022 год поступления увеличились более чем в 5 раз.</w:t>
      </w:r>
    </w:p>
    <w:p w:rsidR="00671408" w:rsidRPr="000A1E5D" w:rsidRDefault="00AD7507" w:rsidP="00AD7507">
      <w:pPr>
        <w:pStyle w:val="Default"/>
        <w:spacing w:line="240" w:lineRule="atLeast"/>
        <w:ind w:firstLine="708"/>
        <w:jc w:val="both"/>
      </w:pPr>
      <w:r w:rsidRPr="000A1E5D">
        <w:rPr>
          <w:b/>
        </w:rPr>
        <w:t xml:space="preserve">Исполнение </w:t>
      </w:r>
      <w:r w:rsidR="00766519" w:rsidRPr="000A1E5D">
        <w:rPr>
          <w:b/>
        </w:rPr>
        <w:t>районного</w:t>
      </w:r>
      <w:r w:rsidRPr="000A1E5D">
        <w:rPr>
          <w:b/>
        </w:rPr>
        <w:t xml:space="preserve"> бюджета по безвозмездным поступлениям</w:t>
      </w:r>
      <w:r w:rsidRPr="000A1E5D">
        <w:t xml:space="preserve"> по итогам </w:t>
      </w:r>
      <w:r w:rsidR="00250307" w:rsidRPr="000A1E5D">
        <w:t>2024</w:t>
      </w:r>
      <w:r w:rsidRPr="000A1E5D">
        <w:t xml:space="preserve"> года составило </w:t>
      </w:r>
      <w:r w:rsidR="000E7343" w:rsidRPr="000A1E5D">
        <w:t xml:space="preserve">1 279 001,69 тыс. </w:t>
      </w:r>
      <w:r w:rsidRPr="000A1E5D">
        <w:t xml:space="preserve">рублей, или </w:t>
      </w:r>
      <w:r w:rsidR="000E7343" w:rsidRPr="000A1E5D">
        <w:t>99,7</w:t>
      </w:r>
      <w:r w:rsidRPr="000A1E5D">
        <w:t>% от уточненного плана.</w:t>
      </w:r>
    </w:p>
    <w:p w:rsidR="00E92A8D" w:rsidRPr="000A1E5D" w:rsidRDefault="00AD7507" w:rsidP="00AD7507">
      <w:pPr>
        <w:pStyle w:val="Default"/>
        <w:spacing w:line="240" w:lineRule="atLeast"/>
        <w:ind w:firstLine="708"/>
        <w:jc w:val="both"/>
      </w:pPr>
      <w:r w:rsidRPr="000A1E5D">
        <w:t xml:space="preserve"> По сравнению с </w:t>
      </w:r>
      <w:r w:rsidR="00250307" w:rsidRPr="000A1E5D">
        <w:t>2023</w:t>
      </w:r>
      <w:r w:rsidRPr="000A1E5D">
        <w:t xml:space="preserve"> годом фактическое поступление общего объема безвозмездных поступлений в </w:t>
      </w:r>
      <w:r w:rsidR="006460E3" w:rsidRPr="000A1E5D">
        <w:t>районный</w:t>
      </w:r>
      <w:r w:rsidRPr="000A1E5D">
        <w:t xml:space="preserve"> бюджет </w:t>
      </w:r>
      <w:r w:rsidR="006460E3" w:rsidRPr="000A1E5D">
        <w:t>увеличились</w:t>
      </w:r>
      <w:r w:rsidRPr="000A1E5D">
        <w:t xml:space="preserve"> на </w:t>
      </w:r>
      <w:r w:rsidR="000E7343" w:rsidRPr="000A1E5D">
        <w:t>153 632,13</w:t>
      </w:r>
      <w:r w:rsidR="006460E3" w:rsidRPr="000A1E5D">
        <w:t xml:space="preserve"> тыс.</w:t>
      </w:r>
      <w:r w:rsidRPr="000A1E5D">
        <w:t xml:space="preserve"> рублей, или на </w:t>
      </w:r>
      <w:r w:rsidR="000E7343" w:rsidRPr="000A1E5D">
        <w:t>13,7</w:t>
      </w:r>
      <w:r w:rsidRPr="000A1E5D">
        <w:t>%.</w:t>
      </w:r>
      <w:r w:rsidR="000E7343" w:rsidRPr="000A1E5D">
        <w:t xml:space="preserve"> К отчету за 2022 год безвозмездные поступления увеличились на 24,4%.</w:t>
      </w:r>
    </w:p>
    <w:p w:rsidR="00966225" w:rsidRPr="000A1E5D" w:rsidRDefault="00966225" w:rsidP="00966225">
      <w:pPr>
        <w:pStyle w:val="Default"/>
        <w:spacing w:line="240" w:lineRule="atLeast"/>
        <w:ind w:firstLine="708"/>
        <w:jc w:val="both"/>
      </w:pPr>
      <w:r w:rsidRPr="000A1E5D">
        <w:t xml:space="preserve">Плановые назначения </w:t>
      </w:r>
      <w:r w:rsidRPr="000A1E5D">
        <w:rPr>
          <w:u w:val="single"/>
        </w:rPr>
        <w:t>по дотациям</w:t>
      </w:r>
      <w:r w:rsidRPr="000A1E5D">
        <w:t xml:space="preserve"> исполнены в сумме </w:t>
      </w:r>
      <w:r w:rsidR="000E7343" w:rsidRPr="000A1E5D">
        <w:t>593 011,50</w:t>
      </w:r>
      <w:r w:rsidR="00526C23" w:rsidRPr="000A1E5D">
        <w:t xml:space="preserve"> тыс.</w:t>
      </w:r>
      <w:r w:rsidRPr="000A1E5D">
        <w:t xml:space="preserve"> рублей, или на </w:t>
      </w:r>
      <w:r w:rsidR="00526C23" w:rsidRPr="000A1E5D">
        <w:t>100,0</w:t>
      </w:r>
      <w:r w:rsidRPr="000A1E5D">
        <w:t>%</w:t>
      </w:r>
      <w:r w:rsidR="0042655B" w:rsidRPr="000A1E5D">
        <w:t xml:space="preserve"> к уточненному плану</w:t>
      </w:r>
      <w:r w:rsidRPr="000A1E5D">
        <w:t>.</w:t>
      </w:r>
      <w:r w:rsidR="00526C23" w:rsidRPr="000A1E5D">
        <w:t xml:space="preserve"> По сравнению с предыдущим отчетным периодом</w:t>
      </w:r>
      <w:r w:rsidR="0042655B" w:rsidRPr="000A1E5D">
        <w:t>,</w:t>
      </w:r>
      <w:r w:rsidR="00526C23" w:rsidRPr="000A1E5D">
        <w:t xml:space="preserve"> в </w:t>
      </w:r>
      <w:r w:rsidR="00250307" w:rsidRPr="000A1E5D">
        <w:t>2024</w:t>
      </w:r>
      <w:r w:rsidR="00526C23" w:rsidRPr="000A1E5D">
        <w:t xml:space="preserve"> году поступления увеличились на </w:t>
      </w:r>
      <w:r w:rsidR="0042655B" w:rsidRPr="000A1E5D">
        <w:t>66 983,30</w:t>
      </w:r>
      <w:r w:rsidR="00526C23" w:rsidRPr="000A1E5D">
        <w:t xml:space="preserve"> тыс. рублей, или </w:t>
      </w:r>
      <w:r w:rsidR="0042655B" w:rsidRPr="000A1E5D">
        <w:t>на 12,7%. К отчету за 2022 год дотации увеличились на 27,5%</w:t>
      </w:r>
      <w:r w:rsidR="00526C23" w:rsidRPr="000A1E5D">
        <w:t>.</w:t>
      </w:r>
    </w:p>
    <w:p w:rsidR="00E41D0C" w:rsidRPr="000A1E5D" w:rsidRDefault="00526C23" w:rsidP="00526C23">
      <w:pPr>
        <w:pStyle w:val="Default"/>
        <w:spacing w:line="240" w:lineRule="atLeast"/>
        <w:ind w:firstLine="708"/>
        <w:jc w:val="both"/>
      </w:pPr>
      <w:r w:rsidRPr="000A1E5D">
        <w:t xml:space="preserve">Плановые назначения </w:t>
      </w:r>
      <w:r w:rsidRPr="000A1E5D">
        <w:rPr>
          <w:u w:val="single"/>
        </w:rPr>
        <w:t>по субсидиям</w:t>
      </w:r>
      <w:r w:rsidRPr="000A1E5D">
        <w:t xml:space="preserve"> исполнены в сумме </w:t>
      </w:r>
      <w:r w:rsidR="0042655B" w:rsidRPr="000A1E5D">
        <w:t>66 905,42</w:t>
      </w:r>
      <w:r w:rsidRPr="000A1E5D">
        <w:t xml:space="preserve"> тыс. рублей, или на </w:t>
      </w:r>
      <w:r w:rsidR="0042655B" w:rsidRPr="000A1E5D">
        <w:t>99,5</w:t>
      </w:r>
      <w:r w:rsidRPr="000A1E5D">
        <w:t>%</w:t>
      </w:r>
      <w:r w:rsidR="0042655B" w:rsidRPr="000A1E5D">
        <w:t xml:space="preserve"> к уточненному плану</w:t>
      </w:r>
      <w:r w:rsidRPr="000A1E5D">
        <w:t>.</w:t>
      </w:r>
    </w:p>
    <w:p w:rsidR="00E41D0C" w:rsidRPr="000A1E5D" w:rsidRDefault="00526C23" w:rsidP="00526C23">
      <w:pPr>
        <w:pStyle w:val="Default"/>
        <w:spacing w:line="240" w:lineRule="atLeast"/>
        <w:ind w:firstLine="708"/>
        <w:jc w:val="both"/>
      </w:pPr>
      <w:r w:rsidRPr="000A1E5D">
        <w:t xml:space="preserve">Неисполнение по итогам </w:t>
      </w:r>
      <w:r w:rsidR="00250307" w:rsidRPr="000A1E5D">
        <w:t>2024</w:t>
      </w:r>
      <w:r w:rsidRPr="000A1E5D">
        <w:t xml:space="preserve"> года составило </w:t>
      </w:r>
      <w:r w:rsidR="0042655B" w:rsidRPr="000A1E5D">
        <w:t>360,51</w:t>
      </w:r>
      <w:r w:rsidRPr="000A1E5D">
        <w:t xml:space="preserve"> тыс. рублей</w:t>
      </w:r>
      <w:r w:rsidR="001E7217" w:rsidRPr="000A1E5D">
        <w:t>, в том числе</w:t>
      </w:r>
      <w:r w:rsidR="00F070BB" w:rsidRPr="000A1E5D">
        <w:t>:</w:t>
      </w:r>
    </w:p>
    <w:p w:rsidR="00E41D0C" w:rsidRDefault="00F070BB" w:rsidP="00526C23">
      <w:pPr>
        <w:pStyle w:val="Default"/>
        <w:spacing w:line="240" w:lineRule="atLeast"/>
        <w:ind w:firstLine="708"/>
        <w:jc w:val="both"/>
      </w:pPr>
      <w:r w:rsidRPr="000A1E5D">
        <w:t>на подготовку проектов межевания земельных участков и на пров</w:t>
      </w:r>
      <w:r w:rsidRPr="00F070BB">
        <w:t>едение кадастровых работ</w:t>
      </w:r>
      <w:r w:rsidR="00784B3B" w:rsidRPr="00F070BB">
        <w:t>, в сумме 0,</w:t>
      </w:r>
      <w:r w:rsidRPr="00F070BB">
        <w:t>27</w:t>
      </w:r>
      <w:r w:rsidR="00784B3B" w:rsidRPr="00F070BB">
        <w:t xml:space="preserve"> тыс. рублей;</w:t>
      </w:r>
    </w:p>
    <w:p w:rsidR="00E41D0C" w:rsidRDefault="00F070BB" w:rsidP="00526C23">
      <w:pPr>
        <w:pStyle w:val="Default"/>
        <w:spacing w:line="240" w:lineRule="atLeast"/>
        <w:ind w:firstLine="708"/>
        <w:jc w:val="both"/>
      </w:pPr>
      <w:r w:rsidRPr="00F070BB">
        <w:t>на содержание единых дежурно-диспетчерских служб, в сумме 0,54 тыс. рублей;</w:t>
      </w:r>
    </w:p>
    <w:p w:rsidR="00E41D0C" w:rsidRDefault="00F070BB" w:rsidP="00526C23">
      <w:pPr>
        <w:pStyle w:val="Default"/>
        <w:spacing w:line="240" w:lineRule="atLeast"/>
        <w:ind w:firstLine="708"/>
        <w:jc w:val="both"/>
      </w:pPr>
      <w:r w:rsidRPr="00F070BB">
        <w:t>на реализацию муниципальных программ развития субъектов малого и среднего предпринимательства, в сумме 0,34 тыс. рублей;</w:t>
      </w:r>
    </w:p>
    <w:p w:rsidR="00E41D0C" w:rsidRDefault="00F070BB" w:rsidP="00526C23">
      <w:pPr>
        <w:pStyle w:val="Default"/>
        <w:spacing w:line="240" w:lineRule="atLeast"/>
        <w:ind w:firstLine="708"/>
        <w:jc w:val="both"/>
      </w:pPr>
      <w:r w:rsidRPr="00F070BB">
        <w:t>на приобретение автономных дымовых пожарных извещателей отдельным категориям граждан в целях оснащения ими жилых помещений, в сумме 11,08 тыс. рублей;</w:t>
      </w:r>
    </w:p>
    <w:p w:rsidR="00F070BB" w:rsidRDefault="00F070BB" w:rsidP="00526C23">
      <w:pPr>
        <w:pStyle w:val="Default"/>
        <w:spacing w:line="240" w:lineRule="atLeast"/>
        <w:ind w:firstLine="708"/>
        <w:jc w:val="both"/>
      </w:pPr>
      <w:r w:rsidRPr="00F070BB">
        <w:t>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сумме 348,28 тыс. рублей.</w:t>
      </w:r>
    </w:p>
    <w:p w:rsidR="00F070BB" w:rsidRPr="0042655B" w:rsidRDefault="00F070BB" w:rsidP="00F070BB">
      <w:pPr>
        <w:pStyle w:val="Default"/>
        <w:spacing w:line="240" w:lineRule="atLeast"/>
        <w:ind w:firstLine="708"/>
        <w:jc w:val="both"/>
      </w:pPr>
      <w:r w:rsidRPr="0042655B">
        <w:t xml:space="preserve">По сравнению с предыдущим отчетным периодом, в 2024 году поступления </w:t>
      </w:r>
      <w:r w:rsidR="008F4601">
        <w:t xml:space="preserve">субсидий </w:t>
      </w:r>
      <w:r w:rsidRPr="0042655B">
        <w:t>увеличил</w:t>
      </w:r>
      <w:r w:rsidR="008F4601">
        <w:t>о</w:t>
      </w:r>
      <w:r w:rsidRPr="0042655B">
        <w:t xml:space="preserve">сь на </w:t>
      </w:r>
      <w:r w:rsidR="008F4601">
        <w:t>20 116,56</w:t>
      </w:r>
      <w:r w:rsidRPr="0042655B">
        <w:t xml:space="preserve"> тыс. рублей, или на </w:t>
      </w:r>
      <w:r w:rsidR="008F4601">
        <w:t>43,0</w:t>
      </w:r>
      <w:r w:rsidRPr="0042655B">
        <w:t xml:space="preserve">%. К отчету за 2022 год </w:t>
      </w:r>
      <w:r w:rsidR="008F4601">
        <w:t>субсидии уменьшились на 14,4%</w:t>
      </w:r>
      <w:r w:rsidRPr="0042655B">
        <w:t>.</w:t>
      </w:r>
    </w:p>
    <w:p w:rsidR="008F4601" w:rsidRDefault="00CD5E58" w:rsidP="008F4601">
      <w:pPr>
        <w:pStyle w:val="Default"/>
        <w:spacing w:line="240" w:lineRule="atLeast"/>
        <w:ind w:firstLine="708"/>
        <w:jc w:val="both"/>
      </w:pPr>
      <w:r w:rsidRPr="008F4601">
        <w:t xml:space="preserve">Плановые назначения </w:t>
      </w:r>
      <w:r w:rsidRPr="008F4601">
        <w:rPr>
          <w:u w:val="single"/>
        </w:rPr>
        <w:t>по субвенциям</w:t>
      </w:r>
      <w:r w:rsidRPr="008F4601">
        <w:t xml:space="preserve"> исполнены в сумме </w:t>
      </w:r>
      <w:r w:rsidR="008F4601" w:rsidRPr="008F4601">
        <w:t>494 495,27</w:t>
      </w:r>
      <w:r w:rsidRPr="008F4601">
        <w:t xml:space="preserve"> тыс. рублей, или на </w:t>
      </w:r>
      <w:r w:rsidR="008F4601" w:rsidRPr="008F4601">
        <w:t xml:space="preserve">100,0% </w:t>
      </w:r>
      <w:r w:rsidR="00FC3B82">
        <w:t xml:space="preserve">к уточненному плану </w:t>
      </w:r>
      <w:r w:rsidR="008F4601" w:rsidRPr="008F4601">
        <w:t>(н</w:t>
      </w:r>
      <w:r w:rsidRPr="008F4601">
        <w:t xml:space="preserve">еисполнение составило </w:t>
      </w:r>
      <w:r w:rsidR="008F4601" w:rsidRPr="008F4601">
        <w:t>111,00</w:t>
      </w:r>
      <w:r w:rsidRPr="008F4601">
        <w:t xml:space="preserve"> тыс. рублей</w:t>
      </w:r>
      <w:r w:rsidR="008F4601">
        <w:t xml:space="preserve">, в том числе: </w:t>
      </w:r>
      <w:r w:rsidRPr="008F4601">
        <w:t xml:space="preserve"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</w:r>
      <w:r w:rsidR="00277F76" w:rsidRPr="008F4601">
        <w:t xml:space="preserve">в сумме </w:t>
      </w:r>
      <w:r w:rsidR="008F4601" w:rsidRPr="008F4601">
        <w:t>100</w:t>
      </w:r>
      <w:r w:rsidRPr="008F4601">
        <w:t xml:space="preserve">,0 тыс. </w:t>
      </w:r>
      <w:r w:rsidR="00277F76" w:rsidRPr="008F4601">
        <w:t>рублей;</w:t>
      </w:r>
      <w:r w:rsidR="008F4601">
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в сумме 10,90 тыс. рублей).</w:t>
      </w:r>
    </w:p>
    <w:p w:rsidR="00FC3B82" w:rsidRPr="0042655B" w:rsidRDefault="00FC3B82" w:rsidP="00FC3B82">
      <w:pPr>
        <w:pStyle w:val="Default"/>
        <w:spacing w:line="240" w:lineRule="atLeast"/>
        <w:ind w:firstLine="708"/>
        <w:jc w:val="both"/>
      </w:pPr>
      <w:r w:rsidRPr="0042655B">
        <w:t xml:space="preserve">По сравнению с предыдущим отчетным периодом, в 2024 году поступления </w:t>
      </w:r>
      <w:r>
        <w:t xml:space="preserve">субвенций </w:t>
      </w:r>
      <w:r w:rsidRPr="0042655B">
        <w:t>увеличил</w:t>
      </w:r>
      <w:r>
        <w:t>о</w:t>
      </w:r>
      <w:r w:rsidRPr="0042655B">
        <w:t xml:space="preserve">сь на </w:t>
      </w:r>
      <w:r>
        <w:t>52 571,05</w:t>
      </w:r>
      <w:r w:rsidRPr="0042655B">
        <w:t xml:space="preserve"> тыс. рублей, или на </w:t>
      </w:r>
      <w:r>
        <w:t>11,9</w:t>
      </w:r>
      <w:r w:rsidRPr="0042655B">
        <w:t xml:space="preserve">%. К отчету за 2022 год </w:t>
      </w:r>
      <w:r>
        <w:t>субвенции увеличились на 26,0%</w:t>
      </w:r>
      <w:r w:rsidRPr="0042655B">
        <w:t>.</w:t>
      </w:r>
    </w:p>
    <w:p w:rsidR="00966225" w:rsidRPr="00E41D0C" w:rsidRDefault="00966225" w:rsidP="00966225">
      <w:pPr>
        <w:pStyle w:val="Default"/>
        <w:spacing w:line="240" w:lineRule="atLeast"/>
        <w:ind w:firstLine="708"/>
        <w:jc w:val="both"/>
      </w:pPr>
      <w:r w:rsidRPr="00E41D0C">
        <w:t xml:space="preserve">Плановые назначения </w:t>
      </w:r>
      <w:r w:rsidRPr="00E41D0C">
        <w:rPr>
          <w:u w:val="single"/>
        </w:rPr>
        <w:t>по иным межбюджетным трансфертам</w:t>
      </w:r>
      <w:r w:rsidRPr="00E41D0C">
        <w:t xml:space="preserve"> исполнены в сумме </w:t>
      </w:r>
      <w:r w:rsidR="00FC3B82" w:rsidRPr="00E41D0C">
        <w:t>127 908,38</w:t>
      </w:r>
      <w:r w:rsidR="00C90B1F" w:rsidRPr="00E41D0C">
        <w:t xml:space="preserve"> тыс.</w:t>
      </w:r>
      <w:r w:rsidRPr="00E41D0C">
        <w:t xml:space="preserve"> рублей, или на </w:t>
      </w:r>
      <w:r w:rsidR="00FC3B82" w:rsidRPr="00E41D0C">
        <w:t>97,7</w:t>
      </w:r>
      <w:r w:rsidRPr="00E41D0C">
        <w:t>%</w:t>
      </w:r>
      <w:r w:rsidR="00FC3B82" w:rsidRPr="00E41D0C">
        <w:t xml:space="preserve"> к уточненному плану</w:t>
      </w:r>
      <w:r w:rsidRPr="00E41D0C">
        <w:t>.</w:t>
      </w:r>
    </w:p>
    <w:p w:rsidR="00966225" w:rsidRPr="00E41D0C" w:rsidRDefault="00966225" w:rsidP="00966225">
      <w:pPr>
        <w:pStyle w:val="Default"/>
        <w:spacing w:line="240" w:lineRule="atLeast"/>
        <w:ind w:firstLine="708"/>
        <w:jc w:val="both"/>
      </w:pPr>
      <w:r w:rsidRPr="00E41D0C">
        <w:t xml:space="preserve"> Неисполнение по итогам </w:t>
      </w:r>
      <w:r w:rsidR="00250307" w:rsidRPr="00E41D0C">
        <w:t>2024</w:t>
      </w:r>
      <w:r w:rsidRPr="00E41D0C">
        <w:t xml:space="preserve"> года составило </w:t>
      </w:r>
      <w:r w:rsidR="00FC3B82" w:rsidRPr="00E41D0C">
        <w:t>2 980,16</w:t>
      </w:r>
      <w:r w:rsidR="00C90B1F" w:rsidRPr="00E41D0C">
        <w:t xml:space="preserve"> тыс.</w:t>
      </w:r>
      <w:r w:rsidRPr="00E41D0C">
        <w:t xml:space="preserve"> рублей по следующим видам межбюджетных трансфертов:</w:t>
      </w:r>
    </w:p>
    <w:p w:rsidR="00E41D0C" w:rsidRPr="00E41D0C" w:rsidRDefault="00E41D0C" w:rsidP="00E41D0C">
      <w:pPr>
        <w:pStyle w:val="Default"/>
        <w:spacing w:line="240" w:lineRule="atLeast"/>
        <w:ind w:firstLine="708"/>
        <w:jc w:val="both"/>
      </w:pPr>
      <w:r w:rsidRPr="00E41D0C">
        <w:lastRenderedPageBreak/>
        <w:t>на обеспечение деятельности и на выплаты ежемесячного денежного вознаграждения советникам директоров по воспитанию и взаимодействию с детскими общественными объединениями, в сумме 13,40 тыс. рублей;</w:t>
      </w:r>
    </w:p>
    <w:p w:rsidR="00E41D0C" w:rsidRPr="00E41D0C" w:rsidRDefault="00E41D0C" w:rsidP="00E41D0C">
      <w:pPr>
        <w:pStyle w:val="Default"/>
        <w:spacing w:line="240" w:lineRule="atLeast"/>
        <w:ind w:firstLine="708"/>
        <w:jc w:val="both"/>
      </w:pPr>
      <w:r w:rsidRPr="00E41D0C">
        <w:t>на ежемесячное денежное вознаграждение за классное руководство педагогическим работникам, в сумме 481,81 тыс. рублей;</w:t>
      </w:r>
    </w:p>
    <w:p w:rsidR="00E41D0C" w:rsidRPr="00E41D0C" w:rsidRDefault="00E41D0C" w:rsidP="00E41D0C">
      <w:pPr>
        <w:pStyle w:val="Default"/>
        <w:spacing w:line="240" w:lineRule="atLeast"/>
        <w:ind w:firstLine="708"/>
        <w:jc w:val="both"/>
      </w:pPr>
      <w:r w:rsidRPr="00E41D0C">
        <w:t>на мероприятия по по</w:t>
      </w:r>
      <w:r w:rsidR="00F51F0A">
        <w:t>ст</w:t>
      </w:r>
      <w:r w:rsidRPr="00E41D0C">
        <w:t xml:space="preserve">ановке на государственный кадастровый учет с одновременной регистрацией прав собственности муниципальных образований на объекты недвижимости, в сумме 474,51 тыс. </w:t>
      </w:r>
      <w:r>
        <w:t>рублей;</w:t>
      </w:r>
    </w:p>
    <w:p w:rsidR="00EC215D" w:rsidRDefault="00EC215D" w:rsidP="00EC215D">
      <w:pPr>
        <w:pStyle w:val="Default"/>
        <w:spacing w:line="240" w:lineRule="atLeast"/>
        <w:ind w:firstLine="708"/>
        <w:jc w:val="both"/>
      </w:pPr>
      <w:r w:rsidRPr="00E41D0C">
        <w:t>на обустройство мест (площадок) накопления отходов потребления и (или) приобретение контейнерного оборудования</w:t>
      </w:r>
      <w:r w:rsidR="00E41D0C" w:rsidRPr="00E41D0C">
        <w:t>,</w:t>
      </w:r>
      <w:r w:rsidR="00B04B6E" w:rsidRPr="00E41D0C">
        <w:t xml:space="preserve"> в сумме</w:t>
      </w:r>
      <w:r w:rsidRPr="00E41D0C">
        <w:t xml:space="preserve"> </w:t>
      </w:r>
      <w:r w:rsidR="00E41D0C" w:rsidRPr="00E41D0C">
        <w:t>2 010,44</w:t>
      </w:r>
      <w:r w:rsidR="00E41D0C">
        <w:t xml:space="preserve"> тыс. рублей.</w:t>
      </w:r>
    </w:p>
    <w:p w:rsidR="00E41D0C" w:rsidRPr="0042655B" w:rsidRDefault="00E41D0C" w:rsidP="00E41D0C">
      <w:pPr>
        <w:pStyle w:val="Default"/>
        <w:spacing w:line="240" w:lineRule="atLeast"/>
        <w:ind w:firstLine="708"/>
        <w:jc w:val="both"/>
      </w:pPr>
      <w:r w:rsidRPr="0042655B">
        <w:t xml:space="preserve">По сравнению с предыдущим отчетным периодом, в 2024 году поступления </w:t>
      </w:r>
      <w:r>
        <w:t xml:space="preserve">иных межбюджетных трансфертов </w:t>
      </w:r>
      <w:r w:rsidRPr="0042655B">
        <w:t>увеличил</w:t>
      </w:r>
      <w:r>
        <w:t>о</w:t>
      </w:r>
      <w:r w:rsidRPr="0042655B">
        <w:t xml:space="preserve">сь на </w:t>
      </w:r>
      <w:r>
        <w:t>11 429,00</w:t>
      </w:r>
      <w:r w:rsidRPr="0042655B">
        <w:t xml:space="preserve"> тыс. рублей, или на </w:t>
      </w:r>
      <w:r>
        <w:t>9,89</w:t>
      </w:r>
      <w:r w:rsidRPr="0042655B">
        <w:t xml:space="preserve">%. К отчету за 2022 год </w:t>
      </w:r>
      <w:r>
        <w:t>поступления увеличились на 37,8%</w:t>
      </w:r>
      <w:r w:rsidRPr="0042655B">
        <w:t>.</w:t>
      </w:r>
    </w:p>
    <w:p w:rsidR="00E92A8D" w:rsidRPr="001B1021" w:rsidRDefault="00AD7507" w:rsidP="00AD7507">
      <w:pPr>
        <w:pStyle w:val="Default"/>
        <w:spacing w:line="240" w:lineRule="atLeast"/>
        <w:ind w:firstLine="708"/>
        <w:jc w:val="both"/>
      </w:pPr>
      <w:r w:rsidRPr="001B1021">
        <w:t>В отчетном периоде осуществлялся возврат остатков субсидий, субвенций и иных межбюджетных трансфертов, имеющих целевое назначение</w:t>
      </w:r>
      <w:r w:rsidR="002637EB" w:rsidRPr="001B1021">
        <w:t xml:space="preserve">, прошлых лет в сумме </w:t>
      </w:r>
      <w:r w:rsidR="005726AF">
        <w:t>(-3 340,26) тыс</w:t>
      </w:r>
      <w:r w:rsidR="002637EB" w:rsidRPr="001B1021">
        <w:t>. рублей</w:t>
      </w:r>
      <w:r w:rsidRPr="001B1021">
        <w:t>.</w:t>
      </w:r>
    </w:p>
    <w:p w:rsidR="003B11FC" w:rsidRPr="00250307" w:rsidRDefault="003B11FC" w:rsidP="00AD7507">
      <w:pPr>
        <w:pStyle w:val="Default"/>
        <w:spacing w:line="240" w:lineRule="atLeast"/>
        <w:ind w:firstLine="708"/>
        <w:jc w:val="both"/>
        <w:rPr>
          <w:highlight w:val="yellow"/>
        </w:rPr>
      </w:pPr>
    </w:p>
    <w:p w:rsidR="005F1635" w:rsidRPr="001B1021" w:rsidRDefault="005F1635" w:rsidP="00F65E93">
      <w:pPr>
        <w:pStyle w:val="Default"/>
        <w:spacing w:line="240" w:lineRule="atLeast"/>
        <w:ind w:firstLine="708"/>
        <w:jc w:val="center"/>
        <w:rPr>
          <w:b/>
        </w:rPr>
      </w:pPr>
      <w:r w:rsidRPr="001B1021">
        <w:rPr>
          <w:b/>
        </w:rPr>
        <w:t xml:space="preserve">7. Результаты внешней проверки показателей годового отчета за </w:t>
      </w:r>
      <w:r w:rsidR="00250307" w:rsidRPr="001B1021">
        <w:rPr>
          <w:b/>
        </w:rPr>
        <w:t>2024</w:t>
      </w:r>
      <w:r w:rsidRPr="001B1021">
        <w:rPr>
          <w:b/>
        </w:rPr>
        <w:t xml:space="preserve"> год по расходам </w:t>
      </w:r>
    </w:p>
    <w:p w:rsidR="003B11FC" w:rsidRPr="00250307" w:rsidRDefault="003B11FC" w:rsidP="00F65E93">
      <w:pPr>
        <w:pStyle w:val="Default"/>
        <w:spacing w:line="240" w:lineRule="atLeast"/>
        <w:ind w:firstLine="708"/>
        <w:jc w:val="center"/>
        <w:rPr>
          <w:b/>
          <w:highlight w:val="yellow"/>
        </w:rPr>
      </w:pPr>
    </w:p>
    <w:p w:rsidR="008E7BF7" w:rsidRPr="00763B44" w:rsidRDefault="005F1635" w:rsidP="00E61369">
      <w:pPr>
        <w:pStyle w:val="Default"/>
        <w:spacing w:line="240" w:lineRule="atLeast"/>
        <w:ind w:firstLine="708"/>
        <w:jc w:val="both"/>
      </w:pPr>
      <w:r w:rsidRPr="00763B44">
        <w:t xml:space="preserve">Исполнение расходов </w:t>
      </w:r>
      <w:r w:rsidR="00DA4A41" w:rsidRPr="00763B44">
        <w:t>районного</w:t>
      </w:r>
      <w:r w:rsidRPr="00763B44">
        <w:t xml:space="preserve"> бюджета по итогам </w:t>
      </w:r>
      <w:r w:rsidR="00250307" w:rsidRPr="00763B44">
        <w:t>2024</w:t>
      </w:r>
      <w:r w:rsidRPr="00763B44">
        <w:t xml:space="preserve"> года составило </w:t>
      </w:r>
      <w:r w:rsidR="008E7BF7" w:rsidRPr="00763B44">
        <w:t xml:space="preserve">1 384 347,27 </w:t>
      </w:r>
      <w:r w:rsidR="00DA4A41" w:rsidRPr="00763B44">
        <w:t xml:space="preserve">тыс. </w:t>
      </w:r>
      <w:r w:rsidRPr="00763B44">
        <w:t xml:space="preserve"> рублей, или </w:t>
      </w:r>
      <w:r w:rsidR="008E7BF7" w:rsidRPr="00763B44">
        <w:t>98,9</w:t>
      </w:r>
      <w:r w:rsidRPr="00763B44">
        <w:t>% от уточненного плана</w:t>
      </w:r>
      <w:r w:rsidR="00DA4A41" w:rsidRPr="00763B44">
        <w:t>.</w:t>
      </w:r>
      <w:r w:rsidR="008E7BF7" w:rsidRPr="00763B44">
        <w:t xml:space="preserve"> </w:t>
      </w:r>
      <w:r w:rsidR="00A87B5A" w:rsidRPr="00763B44">
        <w:t xml:space="preserve">Не исполнены плановые назначения в сумме </w:t>
      </w:r>
      <w:r w:rsidR="008E7BF7" w:rsidRPr="00763B44">
        <w:t>15 953,81</w:t>
      </w:r>
      <w:r w:rsidR="007F74A9" w:rsidRPr="00763B44">
        <w:t xml:space="preserve"> тыс.</w:t>
      </w:r>
      <w:r w:rsidR="00A87B5A" w:rsidRPr="00763B44">
        <w:t xml:space="preserve"> рублей</w:t>
      </w:r>
      <w:r w:rsidR="008E7BF7" w:rsidRPr="00763B44">
        <w:t>.</w:t>
      </w:r>
    </w:p>
    <w:p w:rsidR="00FA6FF8" w:rsidRPr="00763B44" w:rsidRDefault="00A87B5A" w:rsidP="00E61369">
      <w:pPr>
        <w:pStyle w:val="Default"/>
        <w:spacing w:line="240" w:lineRule="atLeast"/>
        <w:ind w:firstLine="708"/>
        <w:jc w:val="both"/>
      </w:pPr>
      <w:r w:rsidRPr="00763B44">
        <w:t xml:space="preserve">Информация об исполнении расходов </w:t>
      </w:r>
      <w:r w:rsidR="00FB40C4" w:rsidRPr="00763B44">
        <w:t>районного</w:t>
      </w:r>
      <w:r w:rsidRPr="00763B44">
        <w:t xml:space="preserve"> бюджета в </w:t>
      </w:r>
      <w:r w:rsidR="00250307" w:rsidRPr="00763B44">
        <w:t>202</w:t>
      </w:r>
      <w:r w:rsidR="00E47439" w:rsidRPr="00763B44">
        <w:t>4</w:t>
      </w:r>
      <w:r w:rsidRPr="00763B44">
        <w:t xml:space="preserve"> году в разрезе ведомственной структуры расходов приведена в </w:t>
      </w:r>
      <w:r w:rsidR="00FA6FF8" w:rsidRPr="00763B44">
        <w:t>таблице</w:t>
      </w:r>
      <w:r w:rsidR="004D383D">
        <w:t xml:space="preserve"> (тыс. рублей)</w:t>
      </w:r>
      <w:r w:rsidR="00FA6FF8" w:rsidRPr="00763B44">
        <w:t xml:space="preserve">: </w:t>
      </w:r>
    </w:p>
    <w:p w:rsidR="002659A5" w:rsidRDefault="002659A5" w:rsidP="00E61369">
      <w:pPr>
        <w:pStyle w:val="Default"/>
        <w:spacing w:line="240" w:lineRule="atLeast"/>
        <w:ind w:firstLine="708"/>
        <w:jc w:val="both"/>
        <w:rPr>
          <w:highlight w:val="yellow"/>
        </w:rPr>
      </w:pPr>
    </w:p>
    <w:tbl>
      <w:tblPr>
        <w:tblW w:w="10485" w:type="dxa"/>
        <w:tblInd w:w="113" w:type="dxa"/>
        <w:tblLook w:val="04A0" w:firstRow="1" w:lastRow="0" w:firstColumn="1" w:lastColumn="0" w:noHBand="0" w:noVBand="1"/>
      </w:tblPr>
      <w:tblGrid>
        <w:gridCol w:w="3208"/>
        <w:gridCol w:w="1275"/>
        <w:gridCol w:w="1108"/>
        <w:gridCol w:w="1526"/>
        <w:gridCol w:w="1235"/>
        <w:gridCol w:w="904"/>
        <w:gridCol w:w="1229"/>
      </w:tblGrid>
      <w:tr w:rsidR="002659A5" w:rsidRPr="00E47439" w:rsidTr="002659A5">
        <w:trPr>
          <w:trHeight w:val="300"/>
        </w:trPr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439" w:rsidRPr="00E47439" w:rsidRDefault="00E47439" w:rsidP="0026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2659A5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Темп роста 2024 год к 2023 году,%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26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Доля в общем объеме расходов,%</w:t>
            </w:r>
          </w:p>
        </w:tc>
      </w:tr>
      <w:tr w:rsidR="002659A5" w:rsidRPr="00E47439" w:rsidTr="002659A5">
        <w:trPr>
          <w:trHeight w:val="544"/>
        </w:trPr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39" w:rsidRPr="00E47439" w:rsidRDefault="00E47439" w:rsidP="00E4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Неисполненные назначения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39" w:rsidRPr="00E47439" w:rsidRDefault="00E47439" w:rsidP="00E47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439" w:rsidRPr="00E47439" w:rsidRDefault="00E47439" w:rsidP="00E47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7439" w:rsidRPr="00E47439" w:rsidTr="002659A5">
        <w:trPr>
          <w:trHeight w:val="300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расходов, в</w:t>
            </w:r>
            <w:r w:rsidR="00265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4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1400301,08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1384347,27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15953,81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2659A5" w:rsidRPr="00E47439" w:rsidTr="002659A5">
        <w:trPr>
          <w:trHeight w:val="480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39" w:rsidRPr="00E47439" w:rsidRDefault="00E47439" w:rsidP="00E4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управление администрации Каратузского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170014,32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168078,33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1935,99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110,2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12,1</w:t>
            </w:r>
          </w:p>
        </w:tc>
      </w:tr>
      <w:tr w:rsidR="002659A5" w:rsidRPr="00E47439" w:rsidTr="002659A5">
        <w:trPr>
          <w:trHeight w:val="300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39" w:rsidRPr="00E47439" w:rsidRDefault="00E47439" w:rsidP="00E4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Каратузского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394791,25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385932,94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8858,31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27,9</w:t>
            </w:r>
          </w:p>
        </w:tc>
      </w:tr>
      <w:tr w:rsidR="002659A5" w:rsidRPr="00E47439" w:rsidTr="002659A5">
        <w:trPr>
          <w:trHeight w:val="480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39" w:rsidRPr="00E47439" w:rsidRDefault="00E47439" w:rsidP="00E4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 администрации Каратузского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820533,83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816121,35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4412,48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118,4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59,0</w:t>
            </w:r>
          </w:p>
        </w:tc>
      </w:tr>
      <w:tr w:rsidR="002659A5" w:rsidRPr="00E47439" w:rsidTr="002659A5">
        <w:trPr>
          <w:trHeight w:val="300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39" w:rsidRPr="00E47439" w:rsidRDefault="00E47439" w:rsidP="00E4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земельных и имущественных отношений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7161,66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6860,86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300,80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1039,5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2659A5" w:rsidRPr="00E47439" w:rsidTr="002659A5">
        <w:trPr>
          <w:trHeight w:val="300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39" w:rsidRPr="00E47439" w:rsidRDefault="00E47439" w:rsidP="00E4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sz w:val="18"/>
                <w:szCs w:val="18"/>
              </w:rPr>
              <w:t>Каратузский районный Совет депутатов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5469,58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5036,93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432,65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92,1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2659A5" w:rsidRPr="00E47439" w:rsidTr="002659A5">
        <w:trPr>
          <w:trHeight w:val="300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39" w:rsidRPr="00E47439" w:rsidRDefault="00E47439" w:rsidP="00E4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Контрольно-счетный орган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2330,44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2316,86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13,58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E47439" w:rsidRDefault="00E47439" w:rsidP="00E4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</w:tbl>
    <w:p w:rsidR="00E47439" w:rsidRDefault="00E47439" w:rsidP="00E61369">
      <w:pPr>
        <w:pStyle w:val="Default"/>
        <w:spacing w:line="240" w:lineRule="atLeast"/>
        <w:ind w:firstLine="708"/>
        <w:jc w:val="both"/>
        <w:rPr>
          <w:highlight w:val="yellow"/>
        </w:rPr>
      </w:pPr>
    </w:p>
    <w:p w:rsidR="0012083A" w:rsidRPr="00250307" w:rsidRDefault="00F44283" w:rsidP="00E61369">
      <w:pPr>
        <w:pStyle w:val="Default"/>
        <w:spacing w:line="240" w:lineRule="atLeast"/>
        <w:ind w:firstLine="708"/>
        <w:jc w:val="both"/>
        <w:rPr>
          <w:highlight w:val="yellow"/>
        </w:rPr>
      </w:pPr>
      <w:r w:rsidRPr="00F44283">
        <w:t xml:space="preserve">Основной объем расходов районного бюджета, или 59,0%, приходится на </w:t>
      </w:r>
      <w:r w:rsidRPr="0037532A">
        <w:rPr>
          <w:b/>
        </w:rPr>
        <w:t>Управление образования администрации Каратузского района</w:t>
      </w:r>
      <w:r w:rsidRPr="00F44283">
        <w:t xml:space="preserve">. </w:t>
      </w:r>
      <w:r w:rsidR="004C20A6">
        <w:t>Исполнение составило 816 121,35 тыс. рублей, или 99,5% от уточненного плана. К отчетному периоду прошлого года расходы увеличились на 18,4%.</w:t>
      </w:r>
    </w:p>
    <w:p w:rsidR="00822B7D" w:rsidRDefault="004C20A6" w:rsidP="00E61369">
      <w:pPr>
        <w:pStyle w:val="Default"/>
        <w:spacing w:line="240" w:lineRule="atLeast"/>
        <w:ind w:firstLine="708"/>
        <w:jc w:val="both"/>
      </w:pPr>
      <w:r w:rsidRPr="0037532A">
        <w:t>Н</w:t>
      </w:r>
      <w:r w:rsidR="00A87B5A" w:rsidRPr="0037532A">
        <w:t>еисполненны</w:t>
      </w:r>
      <w:r w:rsidRPr="0037532A">
        <w:t>е</w:t>
      </w:r>
      <w:r w:rsidR="00A87B5A" w:rsidRPr="0037532A">
        <w:t xml:space="preserve"> плановы</w:t>
      </w:r>
      <w:r w:rsidRPr="0037532A">
        <w:t>е</w:t>
      </w:r>
      <w:r w:rsidR="00A87B5A" w:rsidRPr="0037532A">
        <w:t xml:space="preserve"> назначени</w:t>
      </w:r>
      <w:r w:rsidRPr="0037532A">
        <w:t>я</w:t>
      </w:r>
      <w:r w:rsidR="00A87B5A" w:rsidRPr="0037532A">
        <w:t xml:space="preserve"> в стоимостном выражении </w:t>
      </w:r>
      <w:r w:rsidRPr="0037532A">
        <w:t xml:space="preserve">составили в сумме 4 412,48 тыс. рублей, в </w:t>
      </w:r>
      <w:r w:rsidR="00C327D2" w:rsidRPr="0037532A">
        <w:t>т</w:t>
      </w:r>
      <w:r w:rsidRPr="0037532A">
        <w:t xml:space="preserve">ом числе: </w:t>
      </w:r>
      <w:r w:rsidR="00A87B5A" w:rsidRPr="0037532A">
        <w:t xml:space="preserve"> </w:t>
      </w:r>
      <w:r w:rsidRPr="0037532A">
        <w:t>на обеспечение деятельности и ежемесячное денежное вознаграждение советникам директоров по воспитанию и взаимодействию с детск</w:t>
      </w:r>
      <w:r w:rsidR="00C327D2" w:rsidRPr="0037532A">
        <w:t>ими общественными объединениями,</w:t>
      </w:r>
      <w:r w:rsidRPr="0037532A">
        <w:t xml:space="preserve"> в сумме 13,41 тыс. рублей; </w:t>
      </w:r>
      <w:r w:rsidR="00C327D2" w:rsidRPr="0037532A">
        <w:t>е</w:t>
      </w:r>
      <w:r w:rsidRPr="0037532A">
        <w:t>жемесячное денежное вознаграждение за классное руково</w:t>
      </w:r>
      <w:r w:rsidR="00C327D2" w:rsidRPr="0037532A">
        <w:t>дство педагогическим работникам</w:t>
      </w:r>
      <w:r w:rsidRPr="0037532A">
        <w:t xml:space="preserve">, в сумме 481,81 тыс. рублей; </w:t>
      </w:r>
      <w:r w:rsidR="00C327D2" w:rsidRPr="0037532A">
        <w:t>на 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повышения их качества, в сумме 356,98 тыс. рублей; проведение конкурсов, фестивалей, конференций, форумов, интенсивных школ, олимпиад для одаренных и талантливых детей</w:t>
      </w:r>
      <w:r w:rsidR="00750B65">
        <w:t>,</w:t>
      </w:r>
      <w:r w:rsidR="00750B65" w:rsidRPr="00750B65">
        <w:t xml:space="preserve"> </w:t>
      </w:r>
      <w:r w:rsidR="00750B65" w:rsidRPr="0037532A">
        <w:t>индивидуальное сопровождение победителей и призеров олимпиады школьников</w:t>
      </w:r>
      <w:r w:rsidR="00C327D2" w:rsidRPr="0037532A">
        <w:t xml:space="preserve">, в сумме </w:t>
      </w:r>
      <w:r w:rsidR="00750B65">
        <w:t>27,21</w:t>
      </w:r>
      <w:r w:rsidR="00C327D2" w:rsidRPr="0037532A">
        <w:t xml:space="preserve"> тыс. рублей; на предоставление мер социальной поддержки </w:t>
      </w:r>
      <w:r w:rsidR="00C327D2" w:rsidRPr="0037532A">
        <w:lastRenderedPageBreak/>
        <w:t xml:space="preserve">детям из семей лиц, принимающих участие в специальной военной операции, в сумме </w:t>
      </w:r>
      <w:r w:rsidR="00932EBB" w:rsidRPr="0037532A">
        <w:t>352,66</w:t>
      </w:r>
      <w:r w:rsidR="00C327D2" w:rsidRPr="0037532A">
        <w:t xml:space="preserve"> тыс. рублей; на содержание органов местного самоуправления </w:t>
      </w:r>
      <w:r w:rsidR="0033657A" w:rsidRPr="0037532A">
        <w:t>(на выплату персонала и прочие расходы)</w:t>
      </w:r>
      <w:r w:rsidR="00C327D2" w:rsidRPr="0037532A">
        <w:t xml:space="preserve">, в сумме </w:t>
      </w:r>
      <w:r w:rsidR="0033657A" w:rsidRPr="0037532A">
        <w:t>128,40</w:t>
      </w:r>
      <w:r w:rsidR="00C327D2" w:rsidRPr="0037532A">
        <w:t xml:space="preserve"> тыс. рублей; по организации и осуществлению деятельности по опеке и попечительству в отношении несовершеннолетних, в сумме 890,33 тыс. рублей;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в сумме 15,48 тыс. рублей; на обеспечение питанием детей</w:t>
      </w:r>
      <w:r w:rsidR="0033657A" w:rsidRPr="0037532A">
        <w:t xml:space="preserve"> в общеобразовательных организациях, в сумме 2 043,41</w:t>
      </w:r>
      <w:r w:rsidR="00C327D2" w:rsidRPr="0037532A">
        <w:t xml:space="preserve"> тыс. рублей; на выплату и доставку компенсации части родительской платы за присмотр и уход за детьми в образовательных организациях, в сумме </w:t>
      </w:r>
      <w:r w:rsidR="0033657A" w:rsidRPr="0037532A">
        <w:t>102,03</w:t>
      </w:r>
      <w:r w:rsidR="00C327D2" w:rsidRPr="0037532A">
        <w:t xml:space="preserve"> тыс. рублей</w:t>
      </w:r>
      <w:r w:rsidR="0033657A" w:rsidRPr="0037532A">
        <w:t>.</w:t>
      </w:r>
    </w:p>
    <w:p w:rsidR="0037532A" w:rsidRDefault="0037532A" w:rsidP="00E61369">
      <w:pPr>
        <w:pStyle w:val="Default"/>
        <w:spacing w:line="240" w:lineRule="atLeast"/>
        <w:ind w:firstLine="708"/>
        <w:jc w:val="both"/>
      </w:pPr>
      <w:r w:rsidRPr="0037532A">
        <w:t>Расходы</w:t>
      </w:r>
      <w:r w:rsidRPr="0037532A">
        <w:rPr>
          <w:b/>
        </w:rPr>
        <w:t xml:space="preserve"> а</w:t>
      </w:r>
      <w:r w:rsidR="00B72B40" w:rsidRPr="0037532A">
        <w:rPr>
          <w:b/>
        </w:rPr>
        <w:t>дминистрация Каратузского района</w:t>
      </w:r>
      <w:r w:rsidRPr="0037532A">
        <w:rPr>
          <w:b/>
        </w:rPr>
        <w:t xml:space="preserve">, </w:t>
      </w:r>
      <w:r w:rsidRPr="0037532A">
        <w:t>составляющие 27,9% в общем объеме расходов бюджета, исполнены в сумме 385 932,94 тыс. рублей или 97,8% от уточненного плана. К исполнению за отчетный период прошлого года увеличились на 6,6%.</w:t>
      </w:r>
    </w:p>
    <w:p w:rsidR="00214DB1" w:rsidRDefault="006760A7" w:rsidP="00214DB1">
      <w:pPr>
        <w:pStyle w:val="Default"/>
        <w:spacing w:line="240" w:lineRule="atLeast"/>
        <w:ind w:firstLine="708"/>
        <w:jc w:val="both"/>
      </w:pPr>
      <w:r w:rsidRPr="006760A7">
        <w:t>Неисполненные плановые назначения в стоимостном выражении составили</w:t>
      </w:r>
      <w:r w:rsidR="00034109">
        <w:t xml:space="preserve"> 8 858,31 тыс. рублей, в том числе: </w:t>
      </w:r>
      <w:r w:rsidR="002E181C" w:rsidRPr="002E181C">
        <w:t>на выплаты персоналу</w:t>
      </w:r>
      <w:r w:rsidR="002E181C">
        <w:t xml:space="preserve"> и прочие расходы органов местного самоуправления, в сумме в сумме </w:t>
      </w:r>
      <w:r w:rsidR="00214DB1">
        <w:t>4 120,42</w:t>
      </w:r>
      <w:r w:rsidR="002E181C">
        <w:t xml:space="preserve"> тыс. рублей; </w:t>
      </w:r>
      <w:r w:rsidR="00034109">
        <w:t>у</w:t>
      </w:r>
      <w:r w:rsidRPr="006760A7">
        <w:t>плат</w:t>
      </w:r>
      <w:r w:rsidR="00034109">
        <w:t>у</w:t>
      </w:r>
      <w:r w:rsidRPr="006760A7">
        <w:t xml:space="preserve"> налогов, сборов и иных платежей</w:t>
      </w:r>
      <w:r>
        <w:t>, в сумме 51,26 тыс. рублей;</w:t>
      </w:r>
      <w:r w:rsidR="00034109">
        <w:t xml:space="preserve"> </w:t>
      </w:r>
      <w:r w:rsidRPr="006760A7">
        <w:t>по составлению (изменению) списков кандидатов в присяжные заседатели федеральных судов общей юрисдикции</w:t>
      </w:r>
      <w:r>
        <w:t>, в сумме 10,90 тыс. рублей;</w:t>
      </w:r>
      <w:r w:rsidR="00034109">
        <w:t xml:space="preserve"> на</w:t>
      </w:r>
      <w:r w:rsidRPr="006760A7">
        <w:t xml:space="preserve"> предоставлени</w:t>
      </w:r>
      <w:r w:rsidR="00034109">
        <w:t>е</w:t>
      </w:r>
      <w:r w:rsidRPr="006760A7">
        <w:t xml:space="preserve">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</w:t>
      </w:r>
      <w:r>
        <w:t>, в сумме 44,10 тыс. рублей;</w:t>
      </w:r>
      <w:r w:rsidR="00034109">
        <w:t xml:space="preserve"> по </w:t>
      </w:r>
      <w:r w:rsidRPr="006760A7">
        <w:t xml:space="preserve">уведомительной регистрации коллективных договоров и территориальных соглашений и контроля за их выполнением </w:t>
      </w:r>
      <w:r w:rsidR="00034109">
        <w:t xml:space="preserve">в сумме </w:t>
      </w:r>
      <w:r>
        <w:t>13,21</w:t>
      </w:r>
      <w:r w:rsidR="00034109">
        <w:t xml:space="preserve"> тыс. рублей; расходы</w:t>
      </w:r>
      <w:r w:rsidRPr="006760A7">
        <w:t xml:space="preserve"> архив</w:t>
      </w:r>
      <w:r w:rsidR="00034109">
        <w:t xml:space="preserve">а в сумме </w:t>
      </w:r>
      <w:r>
        <w:t>16,07</w:t>
      </w:r>
      <w:r w:rsidR="00034109">
        <w:t xml:space="preserve"> тыс. рублей; </w:t>
      </w:r>
      <w:r w:rsidRPr="006760A7">
        <w:t xml:space="preserve">по созданию и обеспечению деятельности комиссий по делам несовершеннолетних и защите их прав </w:t>
      </w:r>
      <w:r w:rsidR="00034109">
        <w:t>в сумме</w:t>
      </w:r>
      <w:r>
        <w:t xml:space="preserve"> 143,02</w:t>
      </w:r>
      <w:r w:rsidR="00034109">
        <w:t xml:space="preserve"> тыс. рублей; о</w:t>
      </w:r>
      <w:r w:rsidRPr="006760A7">
        <w:t>беспечение деятельности единой дежурно-диспе</w:t>
      </w:r>
      <w:r w:rsidR="00034109">
        <w:t>т</w:t>
      </w:r>
      <w:r w:rsidRPr="006760A7">
        <w:t xml:space="preserve">черской службы </w:t>
      </w:r>
      <w:r w:rsidR="00034109">
        <w:t>в сумме</w:t>
      </w:r>
      <w:r>
        <w:t xml:space="preserve"> 177,12</w:t>
      </w:r>
      <w:r w:rsidR="00034109">
        <w:t xml:space="preserve"> тыс. рублей; </w:t>
      </w:r>
      <w:r w:rsidRPr="006760A7">
        <w:t xml:space="preserve">компенсации расходов, возникающих в результате небольшой интенсивности пассажирских перевозок по маршрутам </w:t>
      </w:r>
      <w:r w:rsidR="00034109">
        <w:t xml:space="preserve">в сумме </w:t>
      </w:r>
      <w:r>
        <w:t>29,08</w:t>
      </w:r>
      <w:r w:rsidR="00034109">
        <w:t xml:space="preserve"> тыс. рублей; </w:t>
      </w:r>
      <w:r w:rsidRPr="006760A7">
        <w:t xml:space="preserve">на содержание автодорог местного значения </w:t>
      </w:r>
      <w:r w:rsidR="002715DD">
        <w:t>в сумме</w:t>
      </w:r>
      <w:r>
        <w:t xml:space="preserve"> 1588,77</w:t>
      </w:r>
      <w:r w:rsidR="002715DD">
        <w:t xml:space="preserve"> тыс. рублей; о</w:t>
      </w:r>
      <w:r w:rsidRPr="006760A7">
        <w:t xml:space="preserve">плата взносов на капитальный ремонт общего имущества в многоквартирных домах, </w:t>
      </w:r>
      <w:r w:rsidR="002715DD">
        <w:t>в сумме</w:t>
      </w:r>
      <w:r>
        <w:t xml:space="preserve"> 10,75</w:t>
      </w:r>
      <w:r w:rsidR="002715DD">
        <w:t xml:space="preserve"> тыс. рублей; </w:t>
      </w:r>
      <w:r w:rsidR="008A5F9B" w:rsidRPr="008A5F9B">
        <w:t xml:space="preserve">на приобретение извещателей дымовых автономных отдельным категориям граждан в целях оснащения ими жилых помещений </w:t>
      </w:r>
      <w:r w:rsidRPr="006760A7">
        <w:t xml:space="preserve">по обеспечению ограничения платы граждан за коммунальные </w:t>
      </w:r>
      <w:r w:rsidR="002715DD">
        <w:t>в сумме</w:t>
      </w:r>
      <w:r>
        <w:t xml:space="preserve"> 37,15</w:t>
      </w:r>
      <w:r w:rsidR="002715DD">
        <w:t xml:space="preserve"> тыс. рублей; </w:t>
      </w:r>
      <w:r w:rsidRPr="006760A7">
        <w:t xml:space="preserve">на обустройство мест (площадок) накопления отходов потребления и (или) приобретение контейнерного оборудования </w:t>
      </w:r>
      <w:r w:rsidR="002715DD">
        <w:t xml:space="preserve">в сумме </w:t>
      </w:r>
      <w:r>
        <w:t>2 031,73</w:t>
      </w:r>
      <w:r w:rsidR="002715DD">
        <w:t xml:space="preserve"> тыс. рублей; на п</w:t>
      </w:r>
      <w:r>
        <w:t xml:space="preserve">роведение конкурсов, фестивалей, конференций, форумов, интенсивных школ, олимпиад для одаренных и талантливых детей </w:t>
      </w:r>
      <w:r w:rsidR="002715DD">
        <w:t>и и</w:t>
      </w:r>
      <w:r>
        <w:t xml:space="preserve">ндивидуальное сопровождение победителей и призеров олимпиады школьников, </w:t>
      </w:r>
      <w:r w:rsidR="002715DD">
        <w:t xml:space="preserve">в сумме </w:t>
      </w:r>
      <w:r>
        <w:t xml:space="preserve"> 9,80</w:t>
      </w:r>
      <w:r w:rsidR="002715DD">
        <w:t xml:space="preserve"> тыс. рублей; на </w:t>
      </w:r>
      <w:r w:rsidRPr="006760A7">
        <w:t xml:space="preserve">увеличение размеров оплаты труда отдельным категориям работников бюджетной сферы </w:t>
      </w:r>
      <w:r w:rsidR="002715DD">
        <w:t xml:space="preserve">в сумме </w:t>
      </w:r>
      <w:r>
        <w:t>71,40</w:t>
      </w:r>
      <w:r w:rsidR="00FB5EF5">
        <w:t xml:space="preserve"> тыс. рублей; н</w:t>
      </w:r>
      <w:r w:rsidR="000F481A" w:rsidRPr="000F481A">
        <w:t>а приобретение извещателей дымовых автономных отдельным категориям граждан в целях оснащения ими жилых помещений</w:t>
      </w:r>
      <w:r w:rsidR="00FB5EF5">
        <w:t>, в сумме 11,09 тыс. рублей</w:t>
      </w:r>
      <w:r w:rsidR="00214DB1">
        <w:t>% д</w:t>
      </w:r>
      <w:r w:rsidR="00214DB1" w:rsidRPr="00214DB1">
        <w:t xml:space="preserve">оплаты к пенсиям, </w:t>
      </w:r>
      <w:r w:rsidR="00214DB1">
        <w:t>в сумме 2,05 тыс. рублей; социальные</w:t>
      </w:r>
      <w:r w:rsidR="00214DB1" w:rsidRPr="00214DB1">
        <w:t xml:space="preserve"> выплат молодым семьям</w:t>
      </w:r>
      <w:r w:rsidR="00214DB1">
        <w:t>, в сумме 459,72 тыс. рублей; о</w:t>
      </w:r>
      <w:r w:rsidR="00214DB1" w:rsidRPr="00214DB1">
        <w:t xml:space="preserve">рганизация и проведение спортивно – массовых мероприятий </w:t>
      </w:r>
      <w:r w:rsidR="00214DB1">
        <w:t>в том числе за пределами</w:t>
      </w:r>
      <w:r w:rsidR="00214DB1" w:rsidRPr="00214DB1">
        <w:t xml:space="preserve"> района</w:t>
      </w:r>
      <w:r w:rsidR="00214DB1">
        <w:t>, в сумме 11,98 тыс. рублей; с</w:t>
      </w:r>
      <w:r w:rsidR="00214DB1" w:rsidRPr="00214DB1">
        <w:t>оциальные выплаты гражданам</w:t>
      </w:r>
      <w:r w:rsidR="00214DB1">
        <w:t xml:space="preserve"> (резервный фонд), в сумме 15,00 тыс. рублей.</w:t>
      </w:r>
    </w:p>
    <w:p w:rsidR="007E4533" w:rsidRPr="005E3333" w:rsidRDefault="007E4533" w:rsidP="007E4533">
      <w:pPr>
        <w:pStyle w:val="Default"/>
        <w:spacing w:line="240" w:lineRule="atLeast"/>
        <w:ind w:firstLine="708"/>
        <w:jc w:val="both"/>
      </w:pPr>
      <w:r w:rsidRPr="005E3333">
        <w:t xml:space="preserve">Расходы </w:t>
      </w:r>
      <w:r w:rsidRPr="005E3333">
        <w:rPr>
          <w:b/>
        </w:rPr>
        <w:t>финансового управления администрации Каратузского района</w:t>
      </w:r>
      <w:r w:rsidR="005E3333" w:rsidRPr="005E3333">
        <w:rPr>
          <w:b/>
        </w:rPr>
        <w:t xml:space="preserve">, </w:t>
      </w:r>
      <w:r w:rsidRPr="005E3333">
        <w:t xml:space="preserve">составляющие </w:t>
      </w:r>
      <w:r w:rsidR="005E3333" w:rsidRPr="005E3333">
        <w:t>12,1</w:t>
      </w:r>
      <w:r w:rsidRPr="005E3333">
        <w:t xml:space="preserve">% в общем объеме расходов бюджета, исполнены в сумме </w:t>
      </w:r>
      <w:r w:rsidR="005E3333" w:rsidRPr="005E3333">
        <w:t>168 078,33</w:t>
      </w:r>
      <w:r w:rsidRPr="005E3333">
        <w:t xml:space="preserve"> тыс. рублей или </w:t>
      </w:r>
      <w:r w:rsidR="005E3333" w:rsidRPr="005E3333">
        <w:t>98,9</w:t>
      </w:r>
      <w:r w:rsidRPr="005E3333">
        <w:t>% от уточненного плана. К исполнению за отчетный период прошлого года</w:t>
      </w:r>
      <w:r w:rsidR="005E3333" w:rsidRPr="005E3333">
        <w:t xml:space="preserve"> увеличились на 10,2</w:t>
      </w:r>
      <w:r w:rsidRPr="005E3333">
        <w:t>%.</w:t>
      </w:r>
    </w:p>
    <w:p w:rsidR="007E4533" w:rsidRDefault="0043391D" w:rsidP="0043391D">
      <w:pPr>
        <w:pStyle w:val="Default"/>
        <w:spacing w:line="240" w:lineRule="atLeast"/>
        <w:ind w:firstLine="708"/>
        <w:jc w:val="both"/>
      </w:pPr>
      <w:r w:rsidRPr="006760A7">
        <w:t>Неисполненные плановые назначения в стоимостном выражении составили</w:t>
      </w:r>
      <w:r>
        <w:t xml:space="preserve"> 1 935,99 тыс. рублей, в том числе: р</w:t>
      </w:r>
      <w:r w:rsidRPr="0043391D">
        <w:t>езервные средства</w:t>
      </w:r>
      <w:r>
        <w:t xml:space="preserve">, в сумме 426,71 тыс. рублей; </w:t>
      </w:r>
      <w:r w:rsidRPr="0043391D">
        <w:t>на содержание автодорог местного значения</w:t>
      </w:r>
      <w:r>
        <w:t>, в сумме 34,77 тыс. рублей; на</w:t>
      </w:r>
      <w:r w:rsidRPr="0043391D">
        <w:t xml:space="preserve"> постановк</w:t>
      </w:r>
      <w:r>
        <w:t>у</w:t>
      </w:r>
      <w:r w:rsidRPr="0043391D">
        <w:t xml:space="preserve"> на государственный кадастровый учет с одновременной регистрацией прав собственности муниципальных образований на объекты недвижимости</w:t>
      </w:r>
      <w:r>
        <w:t xml:space="preserve">, в сумме 474,51 тыс. рублей; </w:t>
      </w:r>
      <w:r w:rsidRPr="0043391D">
        <w:t>на поддержку мер по обеспечению сбалансированности бюджетов</w:t>
      </w:r>
      <w:r>
        <w:t xml:space="preserve"> муниципальных образований, в сумме 1 000,00 рублей.</w:t>
      </w:r>
    </w:p>
    <w:p w:rsidR="0043391D" w:rsidRDefault="0043391D" w:rsidP="0043391D">
      <w:pPr>
        <w:pStyle w:val="Default"/>
        <w:spacing w:line="240" w:lineRule="atLeast"/>
        <w:ind w:firstLine="708"/>
        <w:jc w:val="both"/>
      </w:pPr>
      <w:r w:rsidRPr="0043391D">
        <w:t xml:space="preserve">Расходы </w:t>
      </w:r>
      <w:r w:rsidRPr="0043391D">
        <w:rPr>
          <w:b/>
        </w:rPr>
        <w:t>отдела земельных и имущественных отношений администрации Каратузского района</w:t>
      </w:r>
      <w:r w:rsidRPr="0043391D">
        <w:t xml:space="preserve">, составляющие </w:t>
      </w:r>
      <w:r w:rsidR="00AF4302">
        <w:t>0,5</w:t>
      </w:r>
      <w:r w:rsidRPr="0043391D">
        <w:t xml:space="preserve">% в общем объеме расходов бюджета, исполнены в сумме </w:t>
      </w:r>
      <w:r w:rsidR="00AF4302">
        <w:t>6 860,86</w:t>
      </w:r>
      <w:r w:rsidRPr="0043391D">
        <w:t xml:space="preserve"> тыс. </w:t>
      </w:r>
      <w:r w:rsidRPr="0043391D">
        <w:lastRenderedPageBreak/>
        <w:t xml:space="preserve">рублей или </w:t>
      </w:r>
      <w:r w:rsidR="00AF4302">
        <w:t>95,8</w:t>
      </w:r>
      <w:r w:rsidRPr="0043391D">
        <w:t xml:space="preserve">% от уточненного плана. К исполнению за отчетный период прошлого года увеличились </w:t>
      </w:r>
      <w:r w:rsidR="00AF4302">
        <w:t>более чем в 10 раз.</w:t>
      </w:r>
    </w:p>
    <w:p w:rsidR="00AF4302" w:rsidRDefault="00AF4302" w:rsidP="0043391D">
      <w:pPr>
        <w:pStyle w:val="Default"/>
        <w:spacing w:line="240" w:lineRule="atLeast"/>
        <w:ind w:firstLine="708"/>
        <w:jc w:val="both"/>
      </w:pPr>
      <w:r w:rsidRPr="00AF4302">
        <w:t xml:space="preserve">Неисполненные плановые назначения в стоимостном выражении составили </w:t>
      </w:r>
      <w:r>
        <w:t>300,80</w:t>
      </w:r>
      <w:r w:rsidRPr="00AF4302">
        <w:t xml:space="preserve"> тыс. рублей, в том числе</w:t>
      </w:r>
      <w:r>
        <w:t>, по оценке недвижимости,</w:t>
      </w:r>
      <w:r w:rsidRPr="00AF4302">
        <w:t xml:space="preserve"> признание прав и регулирование отношений по муниципальной собственности</w:t>
      </w:r>
      <w:r>
        <w:t xml:space="preserve">, в сумме 300,53 тыс. рублей и на </w:t>
      </w:r>
      <w:r w:rsidRPr="00AF4302">
        <w:t>подготовку проектов межевания</w:t>
      </w:r>
      <w:r>
        <w:t xml:space="preserve"> </w:t>
      </w:r>
      <w:r w:rsidRPr="00AF4302">
        <w:t>земельных участков</w:t>
      </w:r>
      <w:r>
        <w:t>,</w:t>
      </w:r>
      <w:r w:rsidRPr="00AF4302">
        <w:t xml:space="preserve"> и на проведение кадастровых работ</w:t>
      </w:r>
      <w:r>
        <w:t>, в сумме 0,27 тыс. рублей.</w:t>
      </w:r>
    </w:p>
    <w:p w:rsidR="00AF4302" w:rsidRDefault="00AF4302" w:rsidP="00AF4302">
      <w:pPr>
        <w:pStyle w:val="Default"/>
        <w:spacing w:line="240" w:lineRule="atLeast"/>
        <w:ind w:firstLine="708"/>
        <w:jc w:val="both"/>
      </w:pPr>
      <w:r>
        <w:t xml:space="preserve">Расходы </w:t>
      </w:r>
      <w:r>
        <w:rPr>
          <w:b/>
        </w:rPr>
        <w:t>Каратузского районного Совета депутатов</w:t>
      </w:r>
      <w:r>
        <w:t>, составляющие 0,4% в общем объеме расходов бюджета, исполнены в сумме 5 036,93 тыс. рублей или 92,1% от уточненного плана. К исполнению за отчетный период прошлого года увеличились на 15,1%.</w:t>
      </w:r>
    </w:p>
    <w:p w:rsidR="00AF4302" w:rsidRDefault="00AF4302" w:rsidP="00AF4302">
      <w:pPr>
        <w:pStyle w:val="Default"/>
        <w:spacing w:line="240" w:lineRule="atLeast"/>
        <w:ind w:firstLine="708"/>
        <w:jc w:val="both"/>
      </w:pPr>
      <w:r>
        <w:t>Неисполненные плановые назначения в стоимостном выражении составили 432,65 тыс. рублей, в том числе, на выплату персоналу, в сумме 424,54 тыс. рублей прочие расходы, в сумме 3,30 тыс. рублей и расходы депутатов, в сумме 4,81 тыс. рублей.</w:t>
      </w:r>
    </w:p>
    <w:p w:rsidR="00AF4302" w:rsidRPr="00D64731" w:rsidRDefault="00AF4302" w:rsidP="00AF4302">
      <w:pPr>
        <w:pStyle w:val="Default"/>
        <w:spacing w:line="240" w:lineRule="atLeast"/>
        <w:ind w:firstLine="708"/>
        <w:jc w:val="both"/>
      </w:pPr>
      <w:r w:rsidRPr="00AF4302">
        <w:t xml:space="preserve">Расходы </w:t>
      </w:r>
      <w:r w:rsidRPr="00AF4302">
        <w:rPr>
          <w:b/>
        </w:rPr>
        <w:t>Контрольно-счетного органа Каратузского района</w:t>
      </w:r>
      <w:r w:rsidRPr="00AF4302">
        <w:t>, составляющие 0,</w:t>
      </w:r>
      <w:r>
        <w:t>2</w:t>
      </w:r>
      <w:r w:rsidRPr="00AF4302">
        <w:t xml:space="preserve">% в общем объеме расходов бюджета, исполнены в сумме </w:t>
      </w:r>
      <w:r>
        <w:t>2 316,86</w:t>
      </w:r>
      <w:r w:rsidRPr="00AF4302">
        <w:t xml:space="preserve"> тыс. рублей или </w:t>
      </w:r>
      <w:r>
        <w:t>99,4</w:t>
      </w:r>
      <w:r w:rsidRPr="00AF4302">
        <w:t>%</w:t>
      </w:r>
      <w:r>
        <w:t xml:space="preserve"> от уточненного плана. К </w:t>
      </w:r>
      <w:r w:rsidRPr="00D64731">
        <w:t>исполнению за отчетный период прошлого года увеличились на 11,4%.</w:t>
      </w:r>
    </w:p>
    <w:p w:rsidR="002B3A03" w:rsidRDefault="00AF4302" w:rsidP="00D64731">
      <w:pPr>
        <w:pStyle w:val="Default"/>
        <w:spacing w:line="240" w:lineRule="atLeast"/>
        <w:ind w:firstLine="708"/>
        <w:jc w:val="both"/>
      </w:pPr>
      <w:r w:rsidRPr="00D64731">
        <w:t>Неисполненные плановые назначения в стоимостном выражении составили 13,58 тыс. рублей, в том числе, на выплату персоналу, в сумме 12,03 тыс. рублей прочие расходы, в сумме 1,55 тыс. рублей.</w:t>
      </w:r>
    </w:p>
    <w:p w:rsidR="00D64731" w:rsidRPr="00D64731" w:rsidRDefault="00D64731" w:rsidP="00D64731">
      <w:pPr>
        <w:pStyle w:val="Default"/>
        <w:spacing w:line="240" w:lineRule="atLeast"/>
        <w:ind w:firstLine="708"/>
        <w:jc w:val="both"/>
        <w:rPr>
          <w:rFonts w:eastAsia="Times New Roman"/>
          <w:bCs/>
          <w:iCs/>
        </w:rPr>
      </w:pPr>
      <w:r w:rsidRPr="00D64731">
        <w:t>Согласно форм бюджетной (бухгалтерской) отчетности (</w:t>
      </w:r>
      <w:r>
        <w:t xml:space="preserve">пояснительной записки </w:t>
      </w:r>
      <w:r w:rsidRPr="00D64731">
        <w:t xml:space="preserve">ф.0503160, </w:t>
      </w:r>
      <w:r>
        <w:t xml:space="preserve">ф.0503760. отчетов </w:t>
      </w:r>
      <w:r w:rsidRPr="00D64731">
        <w:t xml:space="preserve">ф.0503164, ф.0503175, ф. 0503775) основными причинами неисполнения бюджетных назначений явилось, </w:t>
      </w:r>
      <w:r w:rsidRPr="00D64731">
        <w:rPr>
          <w:rFonts w:eastAsia="Times New Roman"/>
          <w:bCs/>
          <w:iCs/>
        </w:rPr>
        <w:t>экономия по заработной плате за счет наличия вакант</w:t>
      </w:r>
      <w:r>
        <w:rPr>
          <w:rFonts w:eastAsia="Times New Roman"/>
          <w:bCs/>
          <w:iCs/>
        </w:rPr>
        <w:t>н</w:t>
      </w:r>
      <w:r w:rsidRPr="00D64731">
        <w:rPr>
          <w:rFonts w:eastAsia="Times New Roman"/>
          <w:bCs/>
          <w:iCs/>
        </w:rPr>
        <w:t>ых мест, наличия больничных листов, отклонение фактических потребителей услуг от планового, экономия по результатам проведения конкурсных процедур.</w:t>
      </w:r>
    </w:p>
    <w:p w:rsidR="00FB40C4" w:rsidRPr="003742BF" w:rsidRDefault="00A87B5A" w:rsidP="00E61369">
      <w:pPr>
        <w:pStyle w:val="Default"/>
        <w:spacing w:line="240" w:lineRule="atLeast"/>
        <w:ind w:firstLine="708"/>
        <w:jc w:val="both"/>
      </w:pPr>
      <w:r w:rsidRPr="003742BF">
        <w:t xml:space="preserve">Информация об исполнении расходов </w:t>
      </w:r>
      <w:r w:rsidR="00FB40C4" w:rsidRPr="003742BF">
        <w:t>районного</w:t>
      </w:r>
      <w:r w:rsidRPr="003742BF">
        <w:t xml:space="preserve"> бюджета в </w:t>
      </w:r>
      <w:r w:rsidR="00250307" w:rsidRPr="003742BF">
        <w:t>2024</w:t>
      </w:r>
      <w:r w:rsidRPr="003742BF">
        <w:t xml:space="preserve"> году по разделам классификации расходов бюджетов приведена в </w:t>
      </w:r>
      <w:r w:rsidR="00FB40C4" w:rsidRPr="003742BF">
        <w:t>таблице</w:t>
      </w:r>
      <w:r w:rsidR="004D383D">
        <w:t xml:space="preserve"> (тыс. рублей)</w:t>
      </w:r>
      <w:r w:rsidR="00FB40C4" w:rsidRPr="003742BF">
        <w:t>:</w:t>
      </w:r>
    </w:p>
    <w:p w:rsidR="002659A5" w:rsidRPr="003742BF" w:rsidRDefault="002659A5" w:rsidP="00E61369">
      <w:pPr>
        <w:pStyle w:val="Default"/>
        <w:spacing w:line="240" w:lineRule="atLeast"/>
        <w:ind w:firstLine="708"/>
        <w:jc w:val="both"/>
      </w:pPr>
    </w:p>
    <w:tbl>
      <w:tblPr>
        <w:tblW w:w="10569" w:type="dxa"/>
        <w:tblInd w:w="113" w:type="dxa"/>
        <w:tblLook w:val="04A0" w:firstRow="1" w:lastRow="0" w:firstColumn="1" w:lastColumn="0" w:noHBand="0" w:noVBand="1"/>
      </w:tblPr>
      <w:tblGrid>
        <w:gridCol w:w="2943"/>
        <w:gridCol w:w="589"/>
        <w:gridCol w:w="1564"/>
        <w:gridCol w:w="1618"/>
        <w:gridCol w:w="1121"/>
        <w:gridCol w:w="813"/>
        <w:gridCol w:w="813"/>
        <w:gridCol w:w="1108"/>
      </w:tblGrid>
      <w:tr w:rsidR="00E95ED1" w:rsidRPr="002659A5" w:rsidTr="00E95ED1">
        <w:trPr>
          <w:trHeight w:val="18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9A5" w:rsidRPr="002659A5" w:rsidRDefault="002659A5" w:rsidP="00E95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="00E95E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Уточненные назначения на 2024 год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за 2024 год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Темп роста 2024 год к 2023 году,%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Темп роста 2024 год к 2022 году,%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 в общем объеме расходов,%</w:t>
            </w:r>
          </w:p>
        </w:tc>
      </w:tr>
      <w:tr w:rsidR="00E95ED1" w:rsidRPr="002659A5" w:rsidTr="00E95ED1">
        <w:trPr>
          <w:trHeight w:val="28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1 400 301,08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1 384 347,27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D8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114,</w:t>
            </w:r>
            <w:r w:rsidR="00D87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D8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126,</w:t>
            </w:r>
            <w:r w:rsidR="00D87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E95ED1" w:rsidRPr="00E95ED1" w:rsidTr="00E95ED1">
        <w:trPr>
          <w:trHeight w:val="28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 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175 250,85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169 678,31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D8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110,9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D8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12,3</w:t>
            </w:r>
          </w:p>
        </w:tc>
      </w:tr>
      <w:tr w:rsidR="00E95ED1" w:rsidRPr="00E95ED1" w:rsidTr="00E95ED1">
        <w:trPr>
          <w:trHeight w:val="28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1831,30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1831,30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D8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143,</w:t>
            </w:r>
            <w:r w:rsidR="00D874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D8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174,</w:t>
            </w:r>
            <w:r w:rsidR="00D874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95ED1" w:rsidRPr="00E95ED1" w:rsidTr="00E95ED1">
        <w:trPr>
          <w:trHeight w:val="45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9838,13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9648,28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98,1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D8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116,</w:t>
            </w:r>
            <w:r w:rsidR="00D874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D8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149,8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0,7</w:t>
            </w:r>
          </w:p>
        </w:tc>
      </w:tr>
      <w:tr w:rsidR="00E95ED1" w:rsidRPr="00E95ED1" w:rsidTr="00E95ED1">
        <w:trPr>
          <w:trHeight w:val="28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42975,87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40848,12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D8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D874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</w:t>
            </w: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D874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D8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104,</w:t>
            </w:r>
            <w:r w:rsidR="00D874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E95ED1" w:rsidRPr="00E95ED1" w:rsidTr="00E95ED1">
        <w:trPr>
          <w:trHeight w:val="28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Жилищно-ко</w:t>
            </w:r>
            <w:r w:rsidRPr="00E95ED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</w:t>
            </w: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мунальное хозяйство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12096,09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12048,19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D8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116,7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D874C3" w:rsidP="00D8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0,9</w:t>
            </w:r>
          </w:p>
        </w:tc>
      </w:tr>
      <w:tr w:rsidR="00E95ED1" w:rsidRPr="00E95ED1" w:rsidTr="00E95ED1">
        <w:trPr>
          <w:trHeight w:val="28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15309,17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13276,48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86,7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D8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265,</w:t>
            </w:r>
            <w:r w:rsidR="00D874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D8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258,</w:t>
            </w:r>
            <w:r w:rsidR="00D874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95ED1" w:rsidRPr="00E95ED1" w:rsidTr="00E95ED1">
        <w:trPr>
          <w:trHeight w:val="28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819042,26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816710,26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D8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118,</w:t>
            </w:r>
            <w:r w:rsidR="00D874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D8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131,</w:t>
            </w:r>
            <w:r w:rsidR="00D874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59,0</w:t>
            </w:r>
          </w:p>
        </w:tc>
      </w:tr>
      <w:tr w:rsidR="00E95ED1" w:rsidRPr="00E95ED1" w:rsidTr="00E95ED1">
        <w:trPr>
          <w:trHeight w:val="28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126954,32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126954,32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D8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90,</w:t>
            </w:r>
            <w:r w:rsidR="00D874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D8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9,2</w:t>
            </w:r>
          </w:p>
        </w:tc>
      </w:tr>
      <w:tr w:rsidR="00E95ED1" w:rsidRPr="00E95ED1" w:rsidTr="00E95ED1">
        <w:trPr>
          <w:trHeight w:val="28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182,20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182,20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D874C3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D8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95ED1" w:rsidRPr="00E95ED1" w:rsidTr="00E95ED1">
        <w:trPr>
          <w:trHeight w:val="28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32960,10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30321,00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D8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D8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93,</w:t>
            </w:r>
            <w:r w:rsidR="00D874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</w:tr>
      <w:tr w:rsidR="00E95ED1" w:rsidRPr="00E95ED1" w:rsidTr="00E95ED1">
        <w:trPr>
          <w:trHeight w:val="28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18276,85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18264,87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D8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181,</w:t>
            </w:r>
            <w:r w:rsidR="00D874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D8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144,</w:t>
            </w:r>
            <w:r w:rsidR="00D874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1,3</w:t>
            </w:r>
          </w:p>
        </w:tc>
      </w:tr>
      <w:tr w:rsidR="00E95ED1" w:rsidRPr="00E95ED1" w:rsidTr="00E95ED1">
        <w:trPr>
          <w:trHeight w:val="45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Межбюджетные трансферты общего характера бюджетной системы РФ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145583,94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144583,94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D8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111,</w:t>
            </w:r>
            <w:r w:rsidR="00D874C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D87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128,7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A5" w:rsidRPr="002659A5" w:rsidRDefault="002659A5" w:rsidP="00265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659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10,4</w:t>
            </w:r>
          </w:p>
        </w:tc>
      </w:tr>
    </w:tbl>
    <w:p w:rsidR="002659A5" w:rsidRDefault="002659A5" w:rsidP="00E61369">
      <w:pPr>
        <w:pStyle w:val="Default"/>
        <w:spacing w:line="240" w:lineRule="atLeast"/>
        <w:ind w:firstLine="708"/>
        <w:jc w:val="both"/>
        <w:rPr>
          <w:highlight w:val="yellow"/>
        </w:rPr>
      </w:pPr>
    </w:p>
    <w:p w:rsidR="0012083A" w:rsidRPr="003742BF" w:rsidRDefault="0012083A" w:rsidP="00E61369">
      <w:pPr>
        <w:pStyle w:val="Default"/>
        <w:spacing w:line="240" w:lineRule="atLeast"/>
        <w:ind w:firstLine="708"/>
        <w:jc w:val="both"/>
      </w:pPr>
    </w:p>
    <w:p w:rsidR="00822B7D" w:rsidRPr="003742BF" w:rsidRDefault="000F1B31" w:rsidP="00E61369">
      <w:pPr>
        <w:pStyle w:val="Default"/>
        <w:spacing w:line="240" w:lineRule="atLeast"/>
        <w:ind w:firstLine="708"/>
        <w:jc w:val="both"/>
      </w:pPr>
      <w:r w:rsidRPr="003742BF">
        <w:t>С</w:t>
      </w:r>
      <w:r w:rsidR="00A87B5A" w:rsidRPr="003742BF">
        <w:t>труктур</w:t>
      </w:r>
      <w:r w:rsidRPr="003742BF">
        <w:t>а</w:t>
      </w:r>
      <w:r w:rsidR="00A87B5A" w:rsidRPr="003742BF">
        <w:t xml:space="preserve"> расходов </w:t>
      </w:r>
      <w:r w:rsidR="00FB40C4" w:rsidRPr="003742BF">
        <w:t>районного</w:t>
      </w:r>
      <w:r w:rsidR="00A87B5A" w:rsidRPr="003742BF">
        <w:t xml:space="preserve"> бюджета по разделам классификации расходов бюджетов в отчетном году по сравнению с </w:t>
      </w:r>
      <w:r w:rsidR="00250307" w:rsidRPr="003742BF">
        <w:t>2023</w:t>
      </w:r>
      <w:r w:rsidR="00A87B5A" w:rsidRPr="003742BF">
        <w:t xml:space="preserve"> годом </w:t>
      </w:r>
      <w:r w:rsidRPr="003742BF">
        <w:t>не изменена</w:t>
      </w:r>
      <w:r w:rsidR="00A87B5A" w:rsidRPr="003742BF">
        <w:t>.</w:t>
      </w:r>
    </w:p>
    <w:p w:rsidR="00822B7D" w:rsidRPr="003742BF" w:rsidRDefault="00A87B5A" w:rsidP="00E61369">
      <w:pPr>
        <w:pStyle w:val="Default"/>
        <w:spacing w:line="240" w:lineRule="atLeast"/>
        <w:ind w:firstLine="708"/>
        <w:jc w:val="both"/>
      </w:pPr>
      <w:r w:rsidRPr="003742BF">
        <w:lastRenderedPageBreak/>
        <w:t xml:space="preserve">Суммарная доля расходов на социальную сферу (по разделам «Социальная политика», «Образование», «Здравоохранение», «Физическая культура и спорт», «Культура, кинематография») составила </w:t>
      </w:r>
      <w:r w:rsidR="000F1B31" w:rsidRPr="003742BF">
        <w:t>71,</w:t>
      </w:r>
      <w:r w:rsidR="003742BF" w:rsidRPr="003742BF">
        <w:t>7</w:t>
      </w:r>
      <w:r w:rsidRPr="003742BF">
        <w:t xml:space="preserve">% от общего объема расходов </w:t>
      </w:r>
      <w:r w:rsidR="00FB40C4" w:rsidRPr="003742BF">
        <w:t>районного</w:t>
      </w:r>
      <w:r w:rsidRPr="003742BF">
        <w:t xml:space="preserve"> бюджета, что </w:t>
      </w:r>
      <w:r w:rsidR="000F1B31" w:rsidRPr="003742BF">
        <w:t>на уровне</w:t>
      </w:r>
      <w:r w:rsidRPr="003742BF">
        <w:t xml:space="preserve"> аналогичных расходов прошлого года (в </w:t>
      </w:r>
      <w:r w:rsidR="00250307" w:rsidRPr="003742BF">
        <w:t>2023</w:t>
      </w:r>
      <w:r w:rsidRPr="003742BF">
        <w:t xml:space="preserve"> году – </w:t>
      </w:r>
      <w:r w:rsidR="000F1B31" w:rsidRPr="003742BF">
        <w:t>71,8</w:t>
      </w:r>
      <w:r w:rsidRPr="003742BF">
        <w:t>%).</w:t>
      </w:r>
    </w:p>
    <w:p w:rsidR="00822B7D" w:rsidRPr="007E36DE" w:rsidRDefault="00A87B5A" w:rsidP="00E61369">
      <w:pPr>
        <w:pStyle w:val="Default"/>
        <w:spacing w:line="240" w:lineRule="atLeast"/>
        <w:ind w:firstLine="708"/>
        <w:jc w:val="both"/>
      </w:pPr>
      <w:r w:rsidRPr="007E36DE">
        <w:t xml:space="preserve"> По сравнению с показателями </w:t>
      </w:r>
      <w:r w:rsidR="00250307" w:rsidRPr="007E36DE">
        <w:t>2023</w:t>
      </w:r>
      <w:r w:rsidRPr="007E36DE">
        <w:t xml:space="preserve"> года </w:t>
      </w:r>
      <w:r w:rsidRPr="007E36DE">
        <w:rPr>
          <w:b/>
        </w:rPr>
        <w:t>рост</w:t>
      </w:r>
      <w:r w:rsidRPr="007E36DE">
        <w:t xml:space="preserve"> расходов отмечается по разделам: </w:t>
      </w:r>
    </w:p>
    <w:p w:rsidR="000F1B31" w:rsidRPr="007E36DE" w:rsidRDefault="000F1B31" w:rsidP="00E61369">
      <w:pPr>
        <w:pStyle w:val="Default"/>
        <w:spacing w:line="240" w:lineRule="atLeast"/>
        <w:ind w:firstLine="708"/>
        <w:jc w:val="both"/>
      </w:pPr>
      <w:r w:rsidRPr="007E36DE">
        <w:t>«Общегосударственный вопросы» (+</w:t>
      </w:r>
      <w:r w:rsidR="007E36DE" w:rsidRPr="007E36DE">
        <w:t>16 706,94</w:t>
      </w:r>
      <w:r w:rsidRPr="007E36DE">
        <w:t xml:space="preserve"> тыс. рублей);</w:t>
      </w:r>
    </w:p>
    <w:p w:rsidR="000F1B31" w:rsidRPr="007E36DE" w:rsidRDefault="000F1B31" w:rsidP="00E61369">
      <w:pPr>
        <w:pStyle w:val="Default"/>
        <w:spacing w:line="240" w:lineRule="atLeast"/>
        <w:ind w:firstLine="708"/>
        <w:jc w:val="both"/>
      </w:pPr>
      <w:r w:rsidRPr="007E36DE">
        <w:t>«Национальная оборона» (+</w:t>
      </w:r>
      <w:r w:rsidR="007E36DE" w:rsidRPr="007E36DE">
        <w:t>554,10</w:t>
      </w:r>
      <w:r w:rsidRPr="007E36DE">
        <w:t xml:space="preserve"> тыс. рублей)</w:t>
      </w:r>
      <w:r w:rsidR="00723005" w:rsidRPr="007E36DE">
        <w:t>;</w:t>
      </w:r>
    </w:p>
    <w:p w:rsidR="00723005" w:rsidRPr="007E36DE" w:rsidRDefault="00723005" w:rsidP="00E61369">
      <w:pPr>
        <w:pStyle w:val="Default"/>
        <w:spacing w:line="240" w:lineRule="atLeast"/>
        <w:ind w:firstLine="708"/>
        <w:jc w:val="both"/>
      </w:pPr>
      <w:r w:rsidRPr="007E36DE">
        <w:t>«Национальная безопасность и правоохранительная деятельность» (+</w:t>
      </w:r>
      <w:r w:rsidR="007E36DE" w:rsidRPr="007E36DE">
        <w:t>1 378,72</w:t>
      </w:r>
      <w:r w:rsidRPr="007E36DE">
        <w:t xml:space="preserve"> тыс. рублей);</w:t>
      </w:r>
    </w:p>
    <w:p w:rsidR="007E36DE" w:rsidRPr="007E36DE" w:rsidRDefault="007E36DE" w:rsidP="007E36DE">
      <w:pPr>
        <w:pStyle w:val="Default"/>
        <w:spacing w:line="240" w:lineRule="atLeast"/>
        <w:ind w:firstLine="708"/>
        <w:jc w:val="both"/>
      </w:pPr>
      <w:r w:rsidRPr="007E36DE">
        <w:t>«Национальная экономика» (+ 6 801,48 тыс. рублей);</w:t>
      </w:r>
    </w:p>
    <w:p w:rsidR="007E36DE" w:rsidRPr="007E36DE" w:rsidRDefault="007E36DE" w:rsidP="007E36DE">
      <w:pPr>
        <w:pStyle w:val="Default"/>
        <w:spacing w:line="240" w:lineRule="atLeast"/>
        <w:ind w:firstLine="708"/>
        <w:jc w:val="both"/>
      </w:pPr>
      <w:r w:rsidRPr="007E36DE">
        <w:t>«Жилищно-коммунальное хозяйство» (+ 1 723,82 тыс. рублей);</w:t>
      </w:r>
    </w:p>
    <w:p w:rsidR="007E36DE" w:rsidRPr="007E36DE" w:rsidRDefault="007E36DE" w:rsidP="007E36DE">
      <w:pPr>
        <w:pStyle w:val="Default"/>
        <w:spacing w:line="240" w:lineRule="atLeast"/>
        <w:ind w:firstLine="708"/>
        <w:jc w:val="both"/>
      </w:pPr>
      <w:r w:rsidRPr="007E36DE">
        <w:t>«Охрана окружающей среды» (+ 8 271,34 тыс. рублей);</w:t>
      </w:r>
    </w:p>
    <w:p w:rsidR="006C10F9" w:rsidRDefault="006C10F9" w:rsidP="006C10F9">
      <w:pPr>
        <w:pStyle w:val="Default"/>
        <w:spacing w:line="240" w:lineRule="atLeast"/>
        <w:ind w:firstLine="708"/>
        <w:jc w:val="both"/>
      </w:pPr>
      <w:r w:rsidRPr="007E36DE">
        <w:t>«Образование» (+</w:t>
      </w:r>
      <w:r w:rsidR="007E36DE" w:rsidRPr="007E36DE">
        <w:t>127 875,36</w:t>
      </w:r>
      <w:r w:rsidRPr="007E36DE">
        <w:t xml:space="preserve"> тыс. рублей);</w:t>
      </w:r>
    </w:p>
    <w:p w:rsidR="007E36DE" w:rsidRPr="007E36DE" w:rsidRDefault="007E36DE" w:rsidP="006C10F9">
      <w:pPr>
        <w:pStyle w:val="Default"/>
        <w:spacing w:line="240" w:lineRule="atLeast"/>
        <w:ind w:firstLine="708"/>
        <w:jc w:val="both"/>
      </w:pPr>
      <w:r w:rsidRPr="007E36DE">
        <w:t>«Физическая культура и спорт» (</w:t>
      </w:r>
      <w:r>
        <w:t>+ 8 215,16 тыс. рублей);</w:t>
      </w:r>
    </w:p>
    <w:p w:rsidR="00723005" w:rsidRPr="007E36DE" w:rsidRDefault="007E36DE" w:rsidP="00E61369">
      <w:pPr>
        <w:pStyle w:val="Default"/>
        <w:spacing w:line="240" w:lineRule="atLeast"/>
        <w:ind w:firstLine="708"/>
        <w:jc w:val="both"/>
      </w:pPr>
      <w:r w:rsidRPr="007E36DE">
        <w:t xml:space="preserve"> </w:t>
      </w:r>
      <w:r w:rsidR="00723005" w:rsidRPr="007E36DE">
        <w:t xml:space="preserve">«Межбюджетные трансферты общего характера бюджетам бюджетной системы Российской Федерации» (+ </w:t>
      </w:r>
      <w:r w:rsidRPr="007E36DE">
        <w:t>15 106,03</w:t>
      </w:r>
      <w:r w:rsidR="00723005" w:rsidRPr="007E36DE">
        <w:t xml:space="preserve"> тыс. рублей)</w:t>
      </w:r>
      <w:r>
        <w:t>.</w:t>
      </w:r>
    </w:p>
    <w:p w:rsidR="006C10F9" w:rsidRPr="007E36DE" w:rsidRDefault="006C10F9" w:rsidP="006C10F9">
      <w:pPr>
        <w:pStyle w:val="Default"/>
        <w:spacing w:line="240" w:lineRule="atLeast"/>
        <w:ind w:firstLine="708"/>
        <w:jc w:val="both"/>
      </w:pPr>
      <w:r w:rsidRPr="007E36DE">
        <w:rPr>
          <w:b/>
        </w:rPr>
        <w:t xml:space="preserve">Снижение </w:t>
      </w:r>
      <w:r w:rsidRPr="007E36DE">
        <w:t>расходов произошло по разделу:</w:t>
      </w:r>
    </w:p>
    <w:p w:rsidR="006C10F9" w:rsidRPr="002E03C1" w:rsidRDefault="007E36DE" w:rsidP="00E61369">
      <w:pPr>
        <w:pStyle w:val="Default"/>
        <w:spacing w:line="240" w:lineRule="atLeast"/>
        <w:ind w:firstLine="708"/>
        <w:jc w:val="both"/>
      </w:pPr>
      <w:r w:rsidRPr="002E03C1">
        <w:t xml:space="preserve"> </w:t>
      </w:r>
      <w:r w:rsidR="006C10F9" w:rsidRPr="002E03C1">
        <w:t>«</w:t>
      </w:r>
      <w:r w:rsidR="00A87B5A" w:rsidRPr="002E03C1">
        <w:t>Социальная политика»</w:t>
      </w:r>
      <w:r w:rsidR="003742BF" w:rsidRPr="002E03C1">
        <w:t xml:space="preserve"> (</w:t>
      </w:r>
      <w:r w:rsidR="006C10F9" w:rsidRPr="002E03C1">
        <w:t xml:space="preserve">- </w:t>
      </w:r>
      <w:r w:rsidR="002E03C1">
        <w:t>300,01</w:t>
      </w:r>
      <w:r w:rsidR="006C10F9" w:rsidRPr="002E03C1">
        <w:t xml:space="preserve"> тыс.</w:t>
      </w:r>
      <w:r w:rsidR="00A87B5A" w:rsidRPr="002E03C1">
        <w:t xml:space="preserve"> рублей</w:t>
      </w:r>
      <w:r w:rsidR="006C10F9" w:rsidRPr="002E03C1">
        <w:t>);</w:t>
      </w:r>
    </w:p>
    <w:p w:rsidR="003742BF" w:rsidRDefault="007E36DE" w:rsidP="003742BF">
      <w:pPr>
        <w:pStyle w:val="Default"/>
        <w:spacing w:line="240" w:lineRule="atLeast"/>
        <w:ind w:firstLine="708"/>
        <w:jc w:val="both"/>
      </w:pPr>
      <w:r w:rsidRPr="003742BF">
        <w:t xml:space="preserve"> </w:t>
      </w:r>
      <w:r w:rsidR="003742BF" w:rsidRPr="003742BF">
        <w:t xml:space="preserve">«Культура и кинематография» </w:t>
      </w:r>
      <w:r w:rsidR="002E03C1">
        <w:t>(</w:t>
      </w:r>
      <w:r w:rsidR="003742BF" w:rsidRPr="003742BF">
        <w:t>-13 366,93 тыс. рублей)</w:t>
      </w:r>
      <w:r>
        <w:t>.</w:t>
      </w:r>
    </w:p>
    <w:p w:rsidR="00797684" w:rsidRPr="00B75458" w:rsidRDefault="00797684" w:rsidP="00797684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>Анализ исполнения расходов бюджета в разрезе видов расходов представлена ниже в таблице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(тыс. рублей)</w:t>
      </w:r>
      <w:r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97684" w:rsidRDefault="00797684" w:rsidP="003742BF">
      <w:pPr>
        <w:pStyle w:val="Default"/>
        <w:spacing w:line="240" w:lineRule="atLeast"/>
        <w:ind w:firstLine="708"/>
        <w:jc w:val="both"/>
      </w:pPr>
    </w:p>
    <w:tbl>
      <w:tblPr>
        <w:tblW w:w="10360" w:type="dxa"/>
        <w:tblInd w:w="113" w:type="dxa"/>
        <w:tblLook w:val="04A0" w:firstRow="1" w:lastRow="0" w:firstColumn="1" w:lastColumn="0" w:noHBand="0" w:noVBand="1"/>
      </w:tblPr>
      <w:tblGrid>
        <w:gridCol w:w="2259"/>
        <w:gridCol w:w="945"/>
        <w:gridCol w:w="1306"/>
        <w:gridCol w:w="1264"/>
        <w:gridCol w:w="1418"/>
        <w:gridCol w:w="1183"/>
        <w:gridCol w:w="815"/>
        <w:gridCol w:w="1170"/>
      </w:tblGrid>
      <w:tr w:rsidR="00797684" w:rsidRPr="00797684" w:rsidTr="00797684">
        <w:trPr>
          <w:trHeight w:val="300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Исполнено 2023 год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Темп роста 2024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r w:rsidRPr="0079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2023 %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Доля в общем объеме расходов,%</w:t>
            </w:r>
          </w:p>
        </w:tc>
      </w:tr>
      <w:tr w:rsidR="00797684" w:rsidRPr="00797684" w:rsidTr="00797684">
        <w:trPr>
          <w:trHeight w:val="358"/>
        </w:trPr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84" w:rsidRPr="00797684" w:rsidRDefault="00797684" w:rsidP="0079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84" w:rsidRPr="00797684" w:rsidRDefault="00797684" w:rsidP="0079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84" w:rsidRPr="00797684" w:rsidRDefault="00797684" w:rsidP="0079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684" w:rsidRPr="00797684" w:rsidRDefault="00797684" w:rsidP="0079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684" w:rsidRPr="00797684" w:rsidRDefault="00797684" w:rsidP="0079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7684" w:rsidRPr="00797684" w:rsidTr="00797684">
        <w:trPr>
          <w:trHeight w:val="3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 , в т.ч.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1211381,27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1400301,08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1384347,27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97684" w:rsidRPr="00797684" w:rsidTr="00797684">
        <w:trPr>
          <w:trHeight w:val="121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118710,12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138542,72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136185,40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114,7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9,8</w:t>
            </w:r>
          </w:p>
        </w:tc>
      </w:tr>
      <w:tr w:rsidR="00797684" w:rsidRPr="00797684" w:rsidTr="00797684">
        <w:trPr>
          <w:trHeight w:val="49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31955,34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61923,82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54324,82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</w:tr>
      <w:tr w:rsidR="00797684" w:rsidRPr="00797684" w:rsidTr="00797684">
        <w:trPr>
          <w:trHeight w:val="3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7976,87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8064,28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7505,53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94,1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797684" w:rsidRPr="00797684" w:rsidTr="00797684">
        <w:trPr>
          <w:trHeight w:val="49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5919,07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6226,86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6226,86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797684" w:rsidRPr="00797684" w:rsidTr="00797684">
        <w:trPr>
          <w:trHeight w:val="3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141506,03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156438,95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154929,67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11,2</w:t>
            </w:r>
          </w:p>
        </w:tc>
      </w:tr>
      <w:tr w:rsidR="00797684" w:rsidRPr="00797684" w:rsidTr="00797684">
        <w:trPr>
          <w:trHeight w:val="73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874555,91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1001964,33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998579,43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114,2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72,1</w:t>
            </w:r>
          </w:p>
        </w:tc>
      </w:tr>
      <w:tr w:rsidR="00797684" w:rsidRPr="00797684" w:rsidTr="00797684">
        <w:trPr>
          <w:trHeight w:val="3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30757,93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27140,12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26595,56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684" w:rsidRPr="00797684" w:rsidRDefault="00797684" w:rsidP="007976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7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</w:tr>
    </w:tbl>
    <w:p w:rsidR="003742BF" w:rsidRPr="003742BF" w:rsidRDefault="003742BF" w:rsidP="00E61369">
      <w:pPr>
        <w:pStyle w:val="Default"/>
        <w:spacing w:line="240" w:lineRule="atLeast"/>
        <w:ind w:firstLine="708"/>
        <w:jc w:val="both"/>
      </w:pPr>
    </w:p>
    <w:p w:rsidR="00C948D8" w:rsidRPr="008959CF" w:rsidRDefault="00C948D8" w:rsidP="00C948D8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>Структура расходов бюджета в 202</w:t>
      </w:r>
      <w:r w:rsidR="00797684"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к исполнению за 202</w:t>
      </w:r>
      <w:r w:rsidR="00797684"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изменена. </w:t>
      </w:r>
    </w:p>
    <w:p w:rsidR="00C948D8" w:rsidRPr="008959CF" w:rsidRDefault="00C948D8" w:rsidP="00C948D8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959C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Увеличены расходы:</w:t>
      </w:r>
    </w:p>
    <w:p w:rsidR="00C948D8" w:rsidRPr="008959CF" w:rsidRDefault="00C948D8" w:rsidP="00C948D8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</w:r>
      <w:r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внебюджетными фондами на </w:t>
      </w:r>
      <w:r w:rsidR="00797684"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>14,7</w:t>
      </w:r>
      <w:r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и составили </w:t>
      </w:r>
      <w:r w:rsidR="00797684"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>136 185,40</w:t>
      </w:r>
      <w:r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 или 9,</w:t>
      </w:r>
      <w:r w:rsidR="00797684"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>% в общем объеме расходов бюджета;</w:t>
      </w:r>
    </w:p>
    <w:p w:rsidR="008959CF" w:rsidRPr="008959CF" w:rsidRDefault="008959CF" w:rsidP="00C948D8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закупку товаров, работ и услуг для обеспечения государственных (муниципальных) нужд 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70,0</w:t>
      </w:r>
      <w:r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и исполнены в сумме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54 324,82</w:t>
      </w:r>
      <w:r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 или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3,9</w:t>
      </w:r>
      <w:r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>% в общем объеме расходов бюджета;</w:t>
      </w:r>
    </w:p>
    <w:p w:rsidR="008959CF" w:rsidRPr="008959CF" w:rsidRDefault="008959CF" w:rsidP="008959CF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>на капитальные вложения в объекты государственной (муниципальной) собственности на 5,2% и исполнены в сумме 6 226,86 тыс. рублей или 0,4% в общем объеме расходов бюджета;</w:t>
      </w:r>
    </w:p>
    <w:p w:rsidR="008959CF" w:rsidRDefault="008959CF" w:rsidP="00C948D8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межбюджетные трансферты 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14,2</w:t>
      </w:r>
      <w:r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и исполнены в сумме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998 579,43</w:t>
      </w:r>
      <w:r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 или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72,1</w:t>
      </w:r>
      <w:r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>% в общем объеме расходов бюджета.</w:t>
      </w:r>
    </w:p>
    <w:p w:rsidR="008959CF" w:rsidRPr="008959CF" w:rsidRDefault="008959CF" w:rsidP="008959CF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959C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Снижены расходы:</w:t>
      </w:r>
    </w:p>
    <w:p w:rsidR="00C948D8" w:rsidRPr="008959CF" w:rsidRDefault="00C948D8" w:rsidP="00C948D8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социальное обеспечение и иные выплаты населению на </w:t>
      </w:r>
      <w:r w:rsidR="008959CF"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>5,4</w:t>
      </w:r>
      <w:r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и составили </w:t>
      </w:r>
      <w:r w:rsidR="008959CF"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>7 505,53</w:t>
      </w:r>
      <w:r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 или 0,</w:t>
      </w:r>
      <w:r w:rsidR="008959CF"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>%</w:t>
      </w:r>
      <w:r w:rsidR="008959CF"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общем объеме расходов бюджета</w:t>
      </w:r>
      <w:r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C948D8" w:rsidRPr="008959CF" w:rsidRDefault="00C948D8" w:rsidP="00C948D8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>иные бюджетные ассигнования</w:t>
      </w:r>
      <w:r w:rsidRPr="008959CF">
        <w:t xml:space="preserve"> </w:t>
      </w:r>
      <w:r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</w:t>
      </w:r>
      <w:r w:rsidR="008959CF"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>13,5</w:t>
      </w:r>
      <w:r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и составили </w:t>
      </w:r>
      <w:r w:rsidR="008959CF"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>26 595,56</w:t>
      </w:r>
      <w:r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 или </w:t>
      </w:r>
      <w:r w:rsidR="008959CF"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>1,9</w:t>
      </w:r>
      <w:r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>%</w:t>
      </w:r>
      <w:r w:rsidR="008959CF"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общем объеме расходов бюджета</w:t>
      </w:r>
      <w:r w:rsidRPr="008959C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44FD8" w:rsidRPr="00C948D8" w:rsidRDefault="00A87B5A" w:rsidP="00E61369">
      <w:pPr>
        <w:pStyle w:val="Default"/>
        <w:spacing w:line="240" w:lineRule="atLeast"/>
        <w:ind w:firstLine="708"/>
        <w:jc w:val="both"/>
        <w:rPr>
          <w:b/>
        </w:rPr>
      </w:pPr>
      <w:r w:rsidRPr="008959CF">
        <w:rPr>
          <w:b/>
        </w:rPr>
        <w:t xml:space="preserve">Расходы на реализацию </w:t>
      </w:r>
      <w:r w:rsidR="00354CC1" w:rsidRPr="008959CF">
        <w:rPr>
          <w:b/>
        </w:rPr>
        <w:t>муниципальных программ</w:t>
      </w:r>
      <w:r w:rsidRPr="008959CF">
        <w:rPr>
          <w:b/>
        </w:rPr>
        <w:t xml:space="preserve"> в </w:t>
      </w:r>
      <w:r w:rsidR="00250307" w:rsidRPr="008959CF">
        <w:rPr>
          <w:b/>
        </w:rPr>
        <w:t>2024</w:t>
      </w:r>
      <w:r w:rsidRPr="008959CF">
        <w:rPr>
          <w:b/>
        </w:rPr>
        <w:t xml:space="preserve"> году составили</w:t>
      </w:r>
      <w:r w:rsidRPr="00C948D8">
        <w:rPr>
          <w:b/>
        </w:rPr>
        <w:t xml:space="preserve"> </w:t>
      </w:r>
      <w:r w:rsidR="00E11391" w:rsidRPr="00C948D8">
        <w:rPr>
          <w:b/>
        </w:rPr>
        <w:t>1 321 019,8</w:t>
      </w:r>
      <w:r w:rsidR="00182FD1" w:rsidRPr="00C948D8">
        <w:rPr>
          <w:b/>
        </w:rPr>
        <w:t>3</w:t>
      </w:r>
      <w:r w:rsidR="00FB4E74" w:rsidRPr="00C948D8">
        <w:rPr>
          <w:b/>
        </w:rPr>
        <w:t xml:space="preserve"> тыс.</w:t>
      </w:r>
      <w:r w:rsidRPr="00C948D8">
        <w:rPr>
          <w:b/>
        </w:rPr>
        <w:t xml:space="preserve"> рублей, или </w:t>
      </w:r>
      <w:r w:rsidR="00182FD1" w:rsidRPr="00C948D8">
        <w:rPr>
          <w:b/>
        </w:rPr>
        <w:t>99,0</w:t>
      </w:r>
      <w:r w:rsidRPr="00C948D8">
        <w:rPr>
          <w:b/>
        </w:rPr>
        <w:t>% от уточненного плана.</w:t>
      </w:r>
    </w:p>
    <w:p w:rsidR="00E11391" w:rsidRPr="00B70141" w:rsidRDefault="00A87B5A" w:rsidP="00E11391">
      <w:pPr>
        <w:pStyle w:val="Default"/>
        <w:spacing w:line="240" w:lineRule="atLeast"/>
        <w:ind w:firstLine="708"/>
        <w:jc w:val="both"/>
      </w:pPr>
      <w:r w:rsidRPr="00E11391">
        <w:t xml:space="preserve">В отчетном году доля программных расходов в общем объеме расходов </w:t>
      </w:r>
      <w:r w:rsidR="00FB40C4" w:rsidRPr="00E11391">
        <w:t>районного</w:t>
      </w:r>
      <w:r w:rsidRPr="00E11391">
        <w:t xml:space="preserve"> бюджета </w:t>
      </w:r>
      <w:r w:rsidR="00E11391" w:rsidRPr="00B70141">
        <w:t>практически на уровне прошлого отчетного периода, или 95,4% (2023 год- 95,5%).</w:t>
      </w:r>
    </w:p>
    <w:p w:rsidR="00411EEB" w:rsidRPr="00B70141" w:rsidRDefault="00A87B5A" w:rsidP="00E11391">
      <w:pPr>
        <w:pStyle w:val="Default"/>
        <w:spacing w:line="240" w:lineRule="atLeast"/>
        <w:ind w:firstLine="708"/>
        <w:jc w:val="both"/>
      </w:pPr>
      <w:r w:rsidRPr="00B70141">
        <w:t xml:space="preserve">Не исполнены программные расходы в сумме </w:t>
      </w:r>
      <w:r w:rsidR="00B70141" w:rsidRPr="00B70141">
        <w:t>13 058,34</w:t>
      </w:r>
      <w:r w:rsidR="00F44FD8" w:rsidRPr="00B70141">
        <w:t xml:space="preserve"> тыс.</w:t>
      </w:r>
      <w:r w:rsidR="00B70141" w:rsidRPr="00B70141">
        <w:t xml:space="preserve"> рублей.</w:t>
      </w:r>
    </w:p>
    <w:p w:rsidR="00411EEB" w:rsidRPr="00B70141" w:rsidRDefault="00A87B5A" w:rsidP="00E61369">
      <w:pPr>
        <w:pStyle w:val="Default"/>
        <w:spacing w:line="240" w:lineRule="atLeast"/>
        <w:ind w:firstLine="708"/>
        <w:jc w:val="both"/>
      </w:pPr>
      <w:r w:rsidRPr="00B70141">
        <w:t xml:space="preserve">Информация об исполнении расходов </w:t>
      </w:r>
      <w:r w:rsidR="00FB40C4" w:rsidRPr="00B70141">
        <w:t>районного</w:t>
      </w:r>
      <w:r w:rsidRPr="00B70141">
        <w:t xml:space="preserve"> бюджета на реализацию </w:t>
      </w:r>
      <w:r w:rsidR="00354CC1" w:rsidRPr="00B70141">
        <w:t>муниципальных</w:t>
      </w:r>
      <w:r w:rsidRPr="00B70141">
        <w:t xml:space="preserve"> программ в </w:t>
      </w:r>
      <w:r w:rsidR="00250307" w:rsidRPr="00B70141">
        <w:t>2024</w:t>
      </w:r>
      <w:r w:rsidRPr="00B70141">
        <w:t xml:space="preserve"> году приведена в </w:t>
      </w:r>
      <w:r w:rsidR="00354CC1" w:rsidRPr="00B70141">
        <w:t>таблице</w:t>
      </w:r>
      <w:r w:rsidR="004D383D">
        <w:t xml:space="preserve"> (тыс. рублей)</w:t>
      </w:r>
      <w:r w:rsidRPr="00B70141">
        <w:t>:</w:t>
      </w:r>
    </w:p>
    <w:p w:rsidR="007232F1" w:rsidRDefault="007232F1" w:rsidP="00E61369">
      <w:pPr>
        <w:pStyle w:val="Default"/>
        <w:spacing w:line="240" w:lineRule="atLeast"/>
        <w:ind w:firstLine="708"/>
        <w:jc w:val="both"/>
        <w:rPr>
          <w:highlight w:val="yellow"/>
        </w:rPr>
      </w:pPr>
    </w:p>
    <w:tbl>
      <w:tblPr>
        <w:tblW w:w="10485" w:type="dxa"/>
        <w:tblInd w:w="113" w:type="dxa"/>
        <w:tblLook w:val="04A0" w:firstRow="1" w:lastRow="0" w:firstColumn="1" w:lastColumn="0" w:noHBand="0" w:noVBand="1"/>
      </w:tblPr>
      <w:tblGrid>
        <w:gridCol w:w="5807"/>
        <w:gridCol w:w="1337"/>
        <w:gridCol w:w="1371"/>
        <w:gridCol w:w="1121"/>
        <w:gridCol w:w="849"/>
      </w:tblGrid>
      <w:tr w:rsidR="00EE04EA" w:rsidRPr="00EE04EA" w:rsidTr="004D383D">
        <w:trPr>
          <w:trHeight w:val="43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EA" w:rsidRPr="00EE04EA" w:rsidRDefault="00EE04EA" w:rsidP="00EE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04E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EE04EA" w:rsidRDefault="00EE04EA" w:rsidP="00EE0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04EA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Уточненные назначения на 2024 год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EE04EA" w:rsidRDefault="00EE04EA" w:rsidP="00EE04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04EA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EE04EA" w:rsidRDefault="00EE04EA" w:rsidP="00EE0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04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EE04EA" w:rsidRDefault="00EE04EA" w:rsidP="00EE0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E04E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Доля в общем объеме, %</w:t>
            </w:r>
          </w:p>
        </w:tc>
      </w:tr>
      <w:tr w:rsidR="004D383D" w:rsidRPr="004D383D" w:rsidTr="004D383D">
        <w:trPr>
          <w:trHeight w:val="26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552BDB" w:rsidP="00552B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«</w:t>
            </w:r>
            <w:r w:rsidR="00EE04EA" w:rsidRPr="004D383D">
              <w:rPr>
                <w:rFonts w:ascii="Times New Roman" w:eastAsia="Times New Roman" w:hAnsi="Times New Roman" w:cs="Times New Roman"/>
              </w:rPr>
              <w:t>Развитие системы образования Каратузского района</w:t>
            </w:r>
            <w:r w:rsidRPr="004D38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840785,51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836319,05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Cs/>
                <w:color w:val="000000"/>
              </w:rPr>
              <w:t>99,5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Cs/>
                <w:color w:val="000000"/>
              </w:rPr>
              <w:t>60,4</w:t>
            </w:r>
          </w:p>
        </w:tc>
      </w:tr>
      <w:tr w:rsidR="004D383D" w:rsidRPr="004D383D" w:rsidTr="004D383D">
        <w:trPr>
          <w:trHeight w:val="448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552BDB" w:rsidP="00552B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«</w:t>
            </w:r>
            <w:r w:rsidR="00EE04EA" w:rsidRPr="004D383D">
              <w:rPr>
                <w:rFonts w:ascii="Times New Roman" w:eastAsia="Times New Roman" w:hAnsi="Times New Roman" w:cs="Times New Roman"/>
              </w:rPr>
              <w:t>Реформирование и модернизация жилищно-коммунального хозяйства и повышение энергетической эффективности</w:t>
            </w:r>
            <w:r w:rsidRPr="004D38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11728,96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11691,81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Cs/>
                <w:color w:val="000000"/>
              </w:rPr>
              <w:t>99,7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Cs/>
                <w:color w:val="000000"/>
              </w:rPr>
              <w:t>0,8</w:t>
            </w:r>
          </w:p>
        </w:tc>
      </w:tr>
      <w:tr w:rsidR="004D383D" w:rsidRPr="004D383D" w:rsidTr="004D383D">
        <w:trPr>
          <w:trHeight w:val="437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552BDB" w:rsidP="00552B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«</w:t>
            </w:r>
            <w:r w:rsidR="00EE04EA" w:rsidRPr="004D383D">
              <w:rPr>
                <w:rFonts w:ascii="Times New Roman" w:eastAsia="Times New Roman" w:hAnsi="Times New Roman" w:cs="Times New Roman"/>
              </w:rPr>
              <w:t xml:space="preserve">Профилактика правонарушений и предупреждение преступлений в муниципальном образовании </w:t>
            </w:r>
            <w:r w:rsidRPr="004D383D">
              <w:rPr>
                <w:rFonts w:ascii="Times New Roman" w:eastAsia="Times New Roman" w:hAnsi="Times New Roman" w:cs="Times New Roman"/>
              </w:rPr>
              <w:t>«</w:t>
            </w:r>
            <w:r w:rsidR="00EE04EA" w:rsidRPr="004D383D">
              <w:rPr>
                <w:rFonts w:ascii="Times New Roman" w:eastAsia="Times New Roman" w:hAnsi="Times New Roman" w:cs="Times New Roman"/>
              </w:rPr>
              <w:t>Каратузский район</w:t>
            </w:r>
            <w:r w:rsidRPr="004D383D">
              <w:rPr>
                <w:rFonts w:ascii="Times New Roman" w:eastAsia="Times New Roman" w:hAnsi="Times New Roman" w:cs="Times New Roman"/>
              </w:rPr>
              <w:t>»»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Cs/>
                <w:color w:val="000000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</w:tr>
      <w:tr w:rsidR="004D383D" w:rsidRPr="004D383D" w:rsidTr="004D383D">
        <w:trPr>
          <w:trHeight w:val="377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552BDB" w:rsidP="00552B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«</w:t>
            </w:r>
            <w:r w:rsidR="00EE04EA" w:rsidRPr="004D383D">
              <w:rPr>
                <w:rFonts w:ascii="Times New Roman" w:eastAsia="Times New Roman" w:hAnsi="Times New Roman" w:cs="Times New Roman"/>
              </w:rPr>
              <w:t>Развитие культуры, молодежной политики и туризма в Каратузском районе</w:t>
            </w:r>
            <w:r w:rsidRPr="004D38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130914,39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130842,98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Cs/>
                <w:color w:val="000000"/>
              </w:rPr>
              <w:t>99,9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Cs/>
                <w:color w:val="000000"/>
              </w:rPr>
              <w:t>9,5</w:t>
            </w:r>
          </w:p>
        </w:tc>
      </w:tr>
      <w:tr w:rsidR="004D383D" w:rsidRPr="004D383D" w:rsidTr="004D383D">
        <w:trPr>
          <w:trHeight w:val="14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552BDB" w:rsidP="00552B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«</w:t>
            </w:r>
            <w:r w:rsidR="00EE04EA" w:rsidRPr="004D383D">
              <w:rPr>
                <w:rFonts w:ascii="Times New Roman" w:eastAsia="Times New Roman" w:hAnsi="Times New Roman" w:cs="Times New Roman"/>
              </w:rPr>
              <w:t>Развитие спорта Каратузского района</w:t>
            </w:r>
            <w:r w:rsidRPr="004D38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18276,84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18264,87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Cs/>
                <w:color w:val="000000"/>
              </w:rPr>
              <w:t>99,9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Cs/>
                <w:color w:val="000000"/>
              </w:rPr>
              <w:t>1,3</w:t>
            </w:r>
          </w:p>
        </w:tc>
      </w:tr>
      <w:tr w:rsidR="004D383D" w:rsidRPr="004D383D" w:rsidTr="004D383D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552BDB" w:rsidP="00552B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«</w:t>
            </w:r>
            <w:r w:rsidR="00EE04EA" w:rsidRPr="004D383D">
              <w:rPr>
                <w:rFonts w:ascii="Times New Roman" w:eastAsia="Times New Roman" w:hAnsi="Times New Roman" w:cs="Times New Roman"/>
              </w:rPr>
              <w:t>Развитие транспортной системы Каратузского района</w:t>
            </w:r>
            <w:r w:rsidRPr="004D38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18710,40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18681,32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Cs/>
                <w:color w:val="000000"/>
              </w:rPr>
              <w:t>99,8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Cs/>
                <w:color w:val="000000"/>
              </w:rPr>
              <w:t>1,3</w:t>
            </w:r>
          </w:p>
        </w:tc>
      </w:tr>
      <w:tr w:rsidR="004D383D" w:rsidRPr="004D383D" w:rsidTr="004D383D">
        <w:trPr>
          <w:trHeight w:val="258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552BDB" w:rsidP="00552B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«</w:t>
            </w:r>
            <w:r w:rsidR="00EE04EA" w:rsidRPr="004D383D">
              <w:rPr>
                <w:rFonts w:ascii="Times New Roman" w:eastAsia="Times New Roman" w:hAnsi="Times New Roman" w:cs="Times New Roman"/>
              </w:rPr>
              <w:t>Содействие развитию местного самоуправления Каратузского района</w:t>
            </w:r>
            <w:r w:rsidRPr="004D38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27287,99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23632,71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Cs/>
                <w:color w:val="000000"/>
              </w:rPr>
              <w:t>86,6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Cs/>
                <w:color w:val="000000"/>
              </w:rPr>
              <w:t>1,7</w:t>
            </w:r>
          </w:p>
        </w:tc>
      </w:tr>
      <w:tr w:rsidR="004D383D" w:rsidRPr="004D383D" w:rsidTr="004D383D">
        <w:trPr>
          <w:trHeight w:val="17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552BDB" w:rsidP="00552B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«</w:t>
            </w:r>
            <w:r w:rsidR="00EE04EA" w:rsidRPr="004D383D">
              <w:rPr>
                <w:rFonts w:ascii="Times New Roman" w:eastAsia="Times New Roman" w:hAnsi="Times New Roman" w:cs="Times New Roman"/>
              </w:rPr>
              <w:t>Развитие сельского хозяйства в Каратузском районе</w:t>
            </w:r>
            <w:r w:rsidRPr="004D38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7329,40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7328,45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Cs/>
                <w:color w:val="000000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Cs/>
                <w:color w:val="000000"/>
              </w:rPr>
              <w:t>0,5</w:t>
            </w:r>
          </w:p>
        </w:tc>
      </w:tr>
      <w:tr w:rsidR="004D383D" w:rsidRPr="004D383D" w:rsidTr="004D383D">
        <w:trPr>
          <w:trHeight w:val="257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552BDB" w:rsidP="00552B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«</w:t>
            </w:r>
            <w:r w:rsidR="00EE04EA" w:rsidRPr="004D383D">
              <w:rPr>
                <w:rFonts w:ascii="Times New Roman" w:eastAsia="Times New Roman" w:hAnsi="Times New Roman" w:cs="Times New Roman"/>
              </w:rPr>
              <w:t>Управление муниципальными финансами</w:t>
            </w:r>
            <w:r w:rsidRPr="004D38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190861,24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189861,24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Cs/>
                <w:color w:val="000000"/>
              </w:rPr>
              <w:t>99,5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Cs/>
                <w:color w:val="000000"/>
              </w:rPr>
              <w:t>13,7</w:t>
            </w:r>
          </w:p>
        </w:tc>
      </w:tr>
      <w:tr w:rsidR="004D383D" w:rsidRPr="004D383D" w:rsidTr="004D383D">
        <w:trPr>
          <w:trHeight w:val="26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552BDB" w:rsidP="00552B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«</w:t>
            </w:r>
            <w:r w:rsidR="00EE04EA" w:rsidRPr="004D383D">
              <w:rPr>
                <w:rFonts w:ascii="Times New Roman" w:eastAsia="Times New Roman" w:hAnsi="Times New Roman" w:cs="Times New Roman"/>
              </w:rPr>
              <w:t>Развитие малого и среднего предпринимательства в Каратузском районе</w:t>
            </w:r>
            <w:r w:rsidRPr="004D38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2220,28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2219,91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Cs/>
                <w:color w:val="000000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Cs/>
                <w:color w:val="000000"/>
              </w:rPr>
              <w:t>0,2</w:t>
            </w:r>
          </w:p>
        </w:tc>
      </w:tr>
      <w:tr w:rsidR="004D383D" w:rsidRPr="004D383D" w:rsidTr="004D383D">
        <w:trPr>
          <w:trHeight w:val="3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552BDB" w:rsidP="00552B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«</w:t>
            </w:r>
            <w:r w:rsidR="00EE04EA" w:rsidRPr="004D383D">
              <w:rPr>
                <w:rFonts w:ascii="Times New Roman" w:eastAsia="Times New Roman" w:hAnsi="Times New Roman" w:cs="Times New Roman"/>
              </w:rPr>
              <w:t>Защита населения и территорий Каратузского района от чрезвычайных ситуаций природного и техногенного характера</w:t>
            </w:r>
            <w:r w:rsidRPr="004D38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9818,13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9628,28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Cs/>
                <w:color w:val="000000"/>
              </w:rPr>
              <w:t>98,1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Cs/>
                <w:color w:val="000000"/>
              </w:rPr>
              <w:t>0,7</w:t>
            </w:r>
          </w:p>
        </w:tc>
      </w:tr>
      <w:tr w:rsidR="004D383D" w:rsidRPr="004D383D" w:rsidTr="004D383D">
        <w:trPr>
          <w:trHeight w:val="306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552BDB" w:rsidP="00552B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«</w:t>
            </w:r>
            <w:r w:rsidR="00EE04EA" w:rsidRPr="004D383D">
              <w:rPr>
                <w:rFonts w:ascii="Times New Roman" w:eastAsia="Times New Roman" w:hAnsi="Times New Roman" w:cs="Times New Roman"/>
              </w:rPr>
              <w:t>Обеспечение жильем молодых семей в Каратузском районе</w:t>
            </w:r>
            <w:r w:rsidRPr="004D38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4656,88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4197,16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Cs/>
                <w:color w:val="000000"/>
              </w:rPr>
              <w:t>90,1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Cs/>
                <w:color w:val="000000"/>
              </w:rPr>
              <w:t>0,3</w:t>
            </w:r>
          </w:p>
        </w:tc>
      </w:tr>
      <w:tr w:rsidR="004D383D" w:rsidRPr="004D383D" w:rsidTr="004D383D">
        <w:trPr>
          <w:trHeight w:val="257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552BDB" w:rsidP="00552B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«</w:t>
            </w:r>
            <w:r w:rsidR="00EE04EA" w:rsidRPr="004D383D">
              <w:rPr>
                <w:rFonts w:ascii="Times New Roman" w:eastAsia="Times New Roman" w:hAnsi="Times New Roman" w:cs="Times New Roman"/>
              </w:rPr>
              <w:t>Создание условий для обеспечения доступным и комфортным жильем граждан Каратузского района</w:t>
            </w:r>
            <w:r w:rsidRPr="004D38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4094,25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3619,77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Cs/>
                <w:color w:val="000000"/>
              </w:rPr>
              <w:t>88,4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Cs/>
                <w:color w:val="000000"/>
              </w:rPr>
              <w:t>0,3</w:t>
            </w:r>
          </w:p>
        </w:tc>
      </w:tr>
      <w:tr w:rsidR="004D383D" w:rsidRPr="004D383D" w:rsidTr="004D383D">
        <w:trPr>
          <w:trHeight w:val="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«Обеспечение жизнедеятельности Каратузского района»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67373,92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64712,30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Cs/>
                <w:color w:val="000000"/>
              </w:rPr>
              <w:t>96,0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Cs/>
                <w:color w:val="000000"/>
              </w:rPr>
              <w:t>4,7</w:t>
            </w:r>
          </w:p>
        </w:tc>
      </w:tr>
      <w:tr w:rsidR="004D383D" w:rsidRPr="004D383D" w:rsidTr="004D383D">
        <w:trPr>
          <w:trHeight w:val="188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66222,89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83D">
              <w:rPr>
                <w:rFonts w:ascii="Times New Roman" w:eastAsia="Times New Roman" w:hAnsi="Times New Roman" w:cs="Times New Roman"/>
              </w:rPr>
              <w:t>63327,42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Cs/>
                <w:color w:val="000000"/>
              </w:rPr>
              <w:t>95,6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Cs/>
                <w:color w:val="000000"/>
              </w:rPr>
              <w:t>4,6</w:t>
            </w:r>
          </w:p>
        </w:tc>
      </w:tr>
      <w:tr w:rsidR="004D383D" w:rsidRPr="004D383D" w:rsidTr="004D383D">
        <w:trPr>
          <w:trHeight w:val="188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383D">
              <w:rPr>
                <w:rFonts w:ascii="Times New Roman" w:eastAsia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383D">
              <w:rPr>
                <w:rFonts w:ascii="Times New Roman" w:eastAsia="Times New Roman" w:hAnsi="Times New Roman" w:cs="Times New Roman"/>
                <w:b/>
                <w:bCs/>
              </w:rPr>
              <w:t>1 400301,88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383D">
              <w:rPr>
                <w:rFonts w:ascii="Times New Roman" w:eastAsia="Times New Roman" w:hAnsi="Times New Roman" w:cs="Times New Roman"/>
                <w:b/>
                <w:bCs/>
              </w:rPr>
              <w:t>1 384 347,27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EA" w:rsidRPr="004D383D" w:rsidRDefault="00EE04EA" w:rsidP="00EE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38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</w:t>
            </w:r>
          </w:p>
        </w:tc>
      </w:tr>
    </w:tbl>
    <w:p w:rsidR="007232F1" w:rsidRPr="004D383D" w:rsidRDefault="007232F1" w:rsidP="00EE04EA">
      <w:pPr>
        <w:pStyle w:val="Default"/>
        <w:spacing w:line="240" w:lineRule="atLeast"/>
        <w:jc w:val="both"/>
        <w:rPr>
          <w:sz w:val="22"/>
          <w:szCs w:val="22"/>
          <w:highlight w:val="yellow"/>
        </w:rPr>
      </w:pPr>
    </w:p>
    <w:p w:rsidR="00491620" w:rsidRPr="00BE2B91" w:rsidRDefault="00491620" w:rsidP="00491620">
      <w:pPr>
        <w:pStyle w:val="Default"/>
        <w:spacing w:line="240" w:lineRule="atLeast"/>
        <w:ind w:firstLine="708"/>
        <w:jc w:val="both"/>
      </w:pPr>
      <w:r w:rsidRPr="00BE2B91">
        <w:t xml:space="preserve">По сравнению с показателями 2023 года </w:t>
      </w:r>
      <w:r w:rsidRPr="00BE2B91">
        <w:rPr>
          <w:b/>
        </w:rPr>
        <w:t>прирост</w:t>
      </w:r>
      <w:r w:rsidRPr="00BE2B91">
        <w:t xml:space="preserve"> расходов в стоимостном выражении</w:t>
      </w:r>
      <w:r w:rsidR="00BE2B91" w:rsidRPr="00BE2B91">
        <w:t xml:space="preserve"> отмечен по программам</w:t>
      </w:r>
      <w:r w:rsidRPr="00BE2B91">
        <w:t>:</w:t>
      </w:r>
    </w:p>
    <w:p w:rsidR="00491620" w:rsidRPr="00BE2B91" w:rsidRDefault="00491620" w:rsidP="00491620">
      <w:pPr>
        <w:pStyle w:val="Default"/>
        <w:spacing w:line="240" w:lineRule="atLeast"/>
        <w:ind w:firstLine="708"/>
        <w:jc w:val="both"/>
      </w:pPr>
      <w:r w:rsidRPr="00BE2B91">
        <w:lastRenderedPageBreak/>
        <w:t>«Развитие системы образования Каратузского района» (+</w:t>
      </w:r>
      <w:r w:rsidR="00BE2B91" w:rsidRPr="00BE2B91">
        <w:t>126 430,55</w:t>
      </w:r>
      <w:r w:rsidRPr="00BE2B91">
        <w:t xml:space="preserve"> тыс. рублей);</w:t>
      </w:r>
    </w:p>
    <w:p w:rsidR="00BE2B91" w:rsidRPr="00BE2B91" w:rsidRDefault="00BE2B91" w:rsidP="00BE2B91">
      <w:pPr>
        <w:pStyle w:val="Default"/>
        <w:spacing w:line="240" w:lineRule="atLeast"/>
        <w:ind w:firstLine="708"/>
        <w:jc w:val="both"/>
      </w:pPr>
      <w:r w:rsidRPr="00BE2B91">
        <w:t>«Реформирование и модернизация жилищно-коммунального хозяйства и повышение энергетической эффективности» (+5 115,71 тыс. рублей);</w:t>
      </w:r>
    </w:p>
    <w:p w:rsidR="00BE2B91" w:rsidRPr="00BE2B91" w:rsidRDefault="00BE2B91" w:rsidP="00491620">
      <w:pPr>
        <w:pStyle w:val="Default"/>
        <w:spacing w:line="240" w:lineRule="atLeast"/>
        <w:ind w:firstLine="708"/>
        <w:jc w:val="both"/>
      </w:pPr>
      <w:r w:rsidRPr="00BE2B91">
        <w:t>«Развитие спорта Каратузского района» (+8 215,17 тыс. рублей);</w:t>
      </w:r>
    </w:p>
    <w:p w:rsidR="00BE2B91" w:rsidRPr="00BE2B91" w:rsidRDefault="00BE2B91" w:rsidP="00BE2B91">
      <w:pPr>
        <w:pStyle w:val="Default"/>
        <w:spacing w:line="240" w:lineRule="atLeast"/>
        <w:ind w:firstLine="708"/>
        <w:jc w:val="both"/>
      </w:pPr>
      <w:r w:rsidRPr="00BE2B91">
        <w:t>«Развитие транспортной системы Каратузского района» (+1 758,02 тыс. рублей);</w:t>
      </w:r>
    </w:p>
    <w:p w:rsidR="00BE2B91" w:rsidRPr="00BE2B91" w:rsidRDefault="00BE2B91" w:rsidP="00BE2B91">
      <w:pPr>
        <w:pStyle w:val="Default"/>
        <w:spacing w:line="240" w:lineRule="atLeast"/>
        <w:ind w:firstLine="708"/>
        <w:jc w:val="both"/>
      </w:pPr>
      <w:r w:rsidRPr="00BE2B91">
        <w:t>«Содействие развитию местного самоуправления Каратузского района» +8 678,21 тыс. рублей).</w:t>
      </w:r>
    </w:p>
    <w:p w:rsidR="00BE2B91" w:rsidRPr="00BE2B91" w:rsidRDefault="00BE2B91" w:rsidP="00BE2B91">
      <w:pPr>
        <w:pStyle w:val="Default"/>
        <w:spacing w:line="240" w:lineRule="atLeast"/>
        <w:ind w:firstLine="708"/>
        <w:jc w:val="both"/>
      </w:pPr>
      <w:r w:rsidRPr="00BE2B91">
        <w:t>«Развитие сельского хозяйства в Каратузском районе» (+689,95 тыс. рублей);</w:t>
      </w:r>
    </w:p>
    <w:p w:rsidR="00BE2B91" w:rsidRPr="00BE2B91" w:rsidRDefault="00BE2B91" w:rsidP="00BE2B91">
      <w:pPr>
        <w:pStyle w:val="Default"/>
        <w:spacing w:line="240" w:lineRule="atLeast"/>
        <w:ind w:firstLine="708"/>
        <w:jc w:val="both"/>
      </w:pPr>
      <w:r w:rsidRPr="00BE2B91">
        <w:t>«Управление муниципальными финансами» (+22 638,34 тыс. рублей);</w:t>
      </w:r>
    </w:p>
    <w:p w:rsidR="00BE2B91" w:rsidRPr="00BE2B91" w:rsidRDefault="00BE2B91" w:rsidP="00BE2B91">
      <w:pPr>
        <w:pStyle w:val="Default"/>
        <w:spacing w:line="240" w:lineRule="atLeast"/>
        <w:ind w:firstLine="708"/>
        <w:jc w:val="both"/>
      </w:pPr>
      <w:r w:rsidRPr="00BE2B91">
        <w:t>«Защита населения и территорий Каратузского района от чрезвычайных ситуаций природного и техногенного характера» (+1 378,68 тыс. рублей);</w:t>
      </w:r>
    </w:p>
    <w:p w:rsidR="00BE2B91" w:rsidRPr="00BE2B91" w:rsidRDefault="00BE2B91" w:rsidP="00BE2B91">
      <w:pPr>
        <w:pStyle w:val="Default"/>
        <w:spacing w:line="240" w:lineRule="atLeast"/>
        <w:ind w:firstLine="708"/>
        <w:jc w:val="both"/>
      </w:pPr>
      <w:r w:rsidRPr="00BE2B91">
        <w:t>«Создание условий для обеспечения доступным и комфортным жильем граждан Каратузского района» (+3 185,77 тыс. рублей);</w:t>
      </w:r>
    </w:p>
    <w:p w:rsidR="00BE2B91" w:rsidRPr="00BE2B91" w:rsidRDefault="00BE2B91" w:rsidP="00BE2B91">
      <w:pPr>
        <w:pStyle w:val="Default"/>
        <w:spacing w:line="240" w:lineRule="atLeast"/>
        <w:ind w:firstLine="708"/>
        <w:jc w:val="both"/>
      </w:pPr>
      <w:r w:rsidRPr="00BE2B91">
        <w:t>«Обеспечение жизнедеятельности Каратузского района» (+9 239,20 тыс. рублей).</w:t>
      </w:r>
    </w:p>
    <w:p w:rsidR="00BE2B91" w:rsidRPr="00BE2B91" w:rsidRDefault="00BE2B91" w:rsidP="00491620">
      <w:pPr>
        <w:pStyle w:val="Default"/>
        <w:spacing w:line="240" w:lineRule="atLeast"/>
        <w:ind w:firstLine="708"/>
        <w:jc w:val="both"/>
      </w:pPr>
      <w:r w:rsidRPr="00BE2B91">
        <w:rPr>
          <w:b/>
        </w:rPr>
        <w:t>Снижение</w:t>
      </w:r>
      <w:r w:rsidRPr="00BE2B91">
        <w:t xml:space="preserve"> расходов к прошлому периоду произошло по 3 муниципальным программам, из них</w:t>
      </w:r>
      <w:r>
        <w:t>:</w:t>
      </w:r>
    </w:p>
    <w:p w:rsidR="00491620" w:rsidRPr="00BE2B91" w:rsidRDefault="00491620" w:rsidP="00491620">
      <w:pPr>
        <w:pStyle w:val="Default"/>
        <w:spacing w:line="240" w:lineRule="atLeast"/>
        <w:ind w:firstLine="708"/>
        <w:jc w:val="both"/>
      </w:pPr>
      <w:r w:rsidRPr="00BE2B91">
        <w:t>«Развитие культуры, молодежной политики и туризма в Каратузском районе» (</w:t>
      </w:r>
      <w:r w:rsidR="00BE2B91" w:rsidRPr="00BE2B91">
        <w:t xml:space="preserve">-12 642,02 </w:t>
      </w:r>
      <w:r w:rsidRPr="00BE2B91">
        <w:t>тыс. рублей);</w:t>
      </w:r>
    </w:p>
    <w:p w:rsidR="00491620" w:rsidRPr="00BE2B91" w:rsidRDefault="00BE2B91" w:rsidP="00491620">
      <w:pPr>
        <w:pStyle w:val="Default"/>
        <w:spacing w:line="240" w:lineRule="atLeast"/>
        <w:ind w:firstLine="708"/>
        <w:jc w:val="both"/>
      </w:pPr>
      <w:r w:rsidRPr="00BE2B91">
        <w:t>«</w:t>
      </w:r>
      <w:r w:rsidR="00491620" w:rsidRPr="00BE2B91">
        <w:t>Обеспечение жильем молодых семей в Каратузском районе</w:t>
      </w:r>
      <w:r w:rsidRPr="00BE2B91">
        <w:t>»</w:t>
      </w:r>
      <w:r w:rsidR="00491620" w:rsidRPr="00BE2B91">
        <w:t xml:space="preserve"> (</w:t>
      </w:r>
      <w:r w:rsidRPr="00BE2B91">
        <w:t>-565,64</w:t>
      </w:r>
      <w:r w:rsidR="00491620" w:rsidRPr="00BE2B91">
        <w:t xml:space="preserve"> тыс. рублей).</w:t>
      </w:r>
    </w:p>
    <w:p w:rsidR="00491620" w:rsidRPr="00BE2B91" w:rsidRDefault="00BE2B91" w:rsidP="00491620">
      <w:pPr>
        <w:pStyle w:val="Default"/>
        <w:spacing w:line="240" w:lineRule="atLeast"/>
        <w:ind w:firstLine="708"/>
        <w:jc w:val="both"/>
      </w:pPr>
      <w:r w:rsidRPr="00BE2B91">
        <w:t>«</w:t>
      </w:r>
      <w:r w:rsidR="00491620" w:rsidRPr="00BE2B91">
        <w:t>Развитие малого и среднего предпринимательства в Каратузском районе</w:t>
      </w:r>
      <w:r w:rsidRPr="00BE2B91">
        <w:t>»</w:t>
      </w:r>
      <w:r w:rsidR="00491620" w:rsidRPr="00BE2B91">
        <w:t xml:space="preserve"> (-</w:t>
      </w:r>
      <w:r w:rsidRPr="00BE2B91">
        <w:t>4 713,09</w:t>
      </w:r>
      <w:r w:rsidR="00491620" w:rsidRPr="00BE2B91">
        <w:t xml:space="preserve"> тыс. рублей); </w:t>
      </w:r>
    </w:p>
    <w:p w:rsidR="002307F2" w:rsidRPr="002307F2" w:rsidRDefault="00B70141" w:rsidP="00E61369">
      <w:pPr>
        <w:pStyle w:val="Default"/>
        <w:spacing w:line="240" w:lineRule="atLeast"/>
        <w:ind w:firstLine="708"/>
        <w:jc w:val="both"/>
      </w:pPr>
      <w:r w:rsidRPr="002307F2">
        <w:t xml:space="preserve">Согласно Инструкции по бюджетному учету </w:t>
      </w:r>
      <w:r w:rsidR="002307F2" w:rsidRPr="002307F2">
        <w:t xml:space="preserve">выполнение плановых показателей более чем </w:t>
      </w:r>
      <w:r w:rsidR="002307F2">
        <w:t xml:space="preserve">на </w:t>
      </w:r>
      <w:r w:rsidRPr="002307F2">
        <w:t>95%</w:t>
      </w:r>
      <w:r w:rsidR="002307F2" w:rsidRPr="002307F2">
        <w:t>, расходы считаются исполненными.</w:t>
      </w:r>
    </w:p>
    <w:p w:rsidR="002307F2" w:rsidRDefault="002307F2" w:rsidP="00E61369">
      <w:pPr>
        <w:pStyle w:val="Default"/>
        <w:spacing w:line="240" w:lineRule="atLeast"/>
        <w:ind w:firstLine="708"/>
        <w:jc w:val="both"/>
      </w:pPr>
      <w:r w:rsidRPr="002307F2">
        <w:t>Из четырнадцати муниципальных программ по трем программам исполнение ниже порога 95%, а именно</w:t>
      </w:r>
      <w:r>
        <w:t>, по м</w:t>
      </w:r>
      <w:r w:rsidRPr="002307F2">
        <w:t>униципальн</w:t>
      </w:r>
      <w:r>
        <w:t>ой</w:t>
      </w:r>
      <w:r w:rsidRPr="002307F2">
        <w:t xml:space="preserve"> программ</w:t>
      </w:r>
      <w:r>
        <w:t>е</w:t>
      </w:r>
      <w:r w:rsidRPr="002307F2">
        <w:t xml:space="preserve"> "Содействие развитию местного самоуправления Каратузского района"</w:t>
      </w:r>
      <w:r>
        <w:t xml:space="preserve"> - </w:t>
      </w:r>
      <w:r w:rsidRPr="002307F2">
        <w:t>86,6%</w:t>
      </w:r>
      <w:r>
        <w:t xml:space="preserve">, </w:t>
      </w:r>
      <w:r w:rsidRPr="002307F2">
        <w:t>"Обеспечение жильем молодых семей в Каратузском районе"</w:t>
      </w:r>
      <w:r>
        <w:t xml:space="preserve"> - </w:t>
      </w:r>
      <w:r w:rsidRPr="002307F2">
        <w:t xml:space="preserve"> 90,1%,</w:t>
      </w:r>
      <w:r>
        <w:t xml:space="preserve"> </w:t>
      </w:r>
      <w:r w:rsidRPr="002307F2">
        <w:t>"Создание условий для обеспечения доступным и комфортным жильем граждан Каратузского района"</w:t>
      </w:r>
      <w:r>
        <w:t xml:space="preserve"> - </w:t>
      </w:r>
      <w:r w:rsidRPr="002307F2">
        <w:t xml:space="preserve"> 88,4%.</w:t>
      </w:r>
    </w:p>
    <w:p w:rsidR="00504884" w:rsidRPr="008E3161" w:rsidRDefault="00504884" w:rsidP="00426BC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16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Pr="008E3161">
        <w:rPr>
          <w:rFonts w:ascii="Times New Roman" w:hAnsi="Times New Roman" w:cs="Times New Roman"/>
          <w:color w:val="000000"/>
          <w:sz w:val="24"/>
          <w:szCs w:val="24"/>
        </w:rPr>
        <w:t>Приложения № 3 к Порядку принятия решений о разработке муниципальных программ Каратузского района, их формирования и реализации,</w:t>
      </w:r>
      <w:r w:rsidRPr="008E3161">
        <w:rPr>
          <w:rFonts w:ascii="Times New Roman" w:hAnsi="Times New Roman" w:cs="Times New Roman"/>
          <w:sz w:val="24"/>
          <w:szCs w:val="24"/>
        </w:rPr>
        <w:t xml:space="preserve"> </w:t>
      </w:r>
      <w:r w:rsidRPr="008E3161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утвержденного постановлением администрации Каратузского района от 24.08.2020 № 674-п (далее-Порядок № 674-п), </w:t>
      </w:r>
      <w:r w:rsidRPr="008E3161">
        <w:rPr>
          <w:rFonts w:ascii="Times New Roman" w:hAnsi="Times New Roman" w:cs="Times New Roman"/>
          <w:sz w:val="24"/>
          <w:szCs w:val="24"/>
        </w:rPr>
        <w:t xml:space="preserve">Приложения к паспорту муниципальной программы Каратузского района Порядка № 674-п, Приложения № 1 к макету подпрограммы, реализуемой в рамках муниципальной программы Каратузского района к Порядку № 674-п, </w:t>
      </w:r>
      <w:r w:rsidR="002564FB" w:rsidRPr="008E3161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Pr="008E3161">
        <w:rPr>
          <w:rFonts w:ascii="Times New Roman" w:hAnsi="Times New Roman" w:cs="Times New Roman"/>
          <w:sz w:val="24"/>
          <w:szCs w:val="24"/>
        </w:rPr>
        <w:t>плановое значение информации по ресурсному обеспечению муниципальной программы</w:t>
      </w:r>
      <w:r w:rsidR="002564FB" w:rsidRPr="008E3161">
        <w:rPr>
          <w:rFonts w:ascii="Times New Roman" w:hAnsi="Times New Roman" w:cs="Times New Roman"/>
          <w:sz w:val="24"/>
          <w:szCs w:val="24"/>
        </w:rPr>
        <w:t xml:space="preserve">, </w:t>
      </w:r>
      <w:r w:rsidRPr="008E3161">
        <w:rPr>
          <w:rFonts w:ascii="Times New Roman" w:hAnsi="Times New Roman" w:cs="Times New Roman"/>
          <w:sz w:val="24"/>
          <w:szCs w:val="24"/>
        </w:rPr>
        <w:t xml:space="preserve">  </w:t>
      </w:r>
      <w:r w:rsidR="002564FB" w:rsidRPr="008E3161">
        <w:rPr>
          <w:rFonts w:ascii="Times New Roman" w:hAnsi="Times New Roman" w:cs="Times New Roman"/>
          <w:sz w:val="24"/>
          <w:szCs w:val="24"/>
        </w:rPr>
        <w:t xml:space="preserve">плановое значение показателя результативности, </w:t>
      </w:r>
      <w:r w:rsidRPr="008E3161">
        <w:rPr>
          <w:rFonts w:ascii="Times New Roman" w:hAnsi="Times New Roman" w:cs="Times New Roman"/>
          <w:sz w:val="24"/>
          <w:szCs w:val="24"/>
        </w:rPr>
        <w:t>заменя</w:t>
      </w:r>
      <w:r w:rsidR="002564FB" w:rsidRPr="008E3161">
        <w:rPr>
          <w:rFonts w:ascii="Times New Roman" w:hAnsi="Times New Roman" w:cs="Times New Roman"/>
          <w:sz w:val="24"/>
          <w:szCs w:val="24"/>
        </w:rPr>
        <w:t>ю</w:t>
      </w:r>
      <w:r w:rsidRPr="008E3161">
        <w:rPr>
          <w:rFonts w:ascii="Times New Roman" w:hAnsi="Times New Roman" w:cs="Times New Roman"/>
          <w:sz w:val="24"/>
          <w:szCs w:val="24"/>
        </w:rPr>
        <w:t>тся фактическим</w:t>
      </w:r>
      <w:r w:rsidR="002564FB" w:rsidRPr="008E3161">
        <w:rPr>
          <w:rFonts w:ascii="Times New Roman" w:hAnsi="Times New Roman" w:cs="Times New Roman"/>
          <w:sz w:val="24"/>
          <w:szCs w:val="24"/>
        </w:rPr>
        <w:t>и</w:t>
      </w:r>
      <w:r w:rsidRPr="008E3161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2564FB" w:rsidRPr="008E3161">
        <w:rPr>
          <w:rFonts w:ascii="Times New Roman" w:hAnsi="Times New Roman" w:cs="Times New Roman"/>
          <w:sz w:val="24"/>
          <w:szCs w:val="24"/>
        </w:rPr>
        <w:t>ями</w:t>
      </w:r>
      <w:r w:rsidRPr="008E3161">
        <w:rPr>
          <w:rFonts w:ascii="Times New Roman" w:hAnsi="Times New Roman" w:cs="Times New Roman"/>
          <w:sz w:val="24"/>
          <w:szCs w:val="24"/>
        </w:rPr>
        <w:t xml:space="preserve"> не позднее срока внесения проекта решения об исполнении районного бюджета за соответствующий год в районный Совет депутатов.</w:t>
      </w:r>
    </w:p>
    <w:p w:rsidR="002D248C" w:rsidRPr="001F5A54" w:rsidRDefault="005727F7" w:rsidP="00426BC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727F7">
        <w:rPr>
          <w:rFonts w:ascii="Times New Roman" w:hAnsi="Times New Roman" w:cs="Times New Roman"/>
          <w:b/>
          <w:sz w:val="24"/>
          <w:szCs w:val="24"/>
        </w:rPr>
        <w:t>нарушение</w:t>
      </w:r>
      <w:r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="002564FB" w:rsidRPr="008E3161">
        <w:rPr>
          <w:rFonts w:ascii="Times New Roman" w:hAnsi="Times New Roman" w:cs="Times New Roman"/>
          <w:sz w:val="24"/>
          <w:szCs w:val="24"/>
        </w:rPr>
        <w:t>Порядка № 674-п</w:t>
      </w:r>
      <w:r w:rsidR="00875CA6">
        <w:rPr>
          <w:rFonts w:ascii="Times New Roman" w:hAnsi="Times New Roman" w:cs="Times New Roman"/>
          <w:sz w:val="24"/>
          <w:szCs w:val="24"/>
        </w:rPr>
        <w:t>,</w:t>
      </w:r>
      <w:r w:rsidR="002564FB" w:rsidRPr="008E3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727F7">
        <w:rPr>
          <w:rFonts w:ascii="Times New Roman" w:hAnsi="Times New Roman" w:cs="Times New Roman"/>
          <w:sz w:val="24"/>
          <w:szCs w:val="24"/>
        </w:rPr>
        <w:t>о 10-ти муниципальным программам</w:t>
      </w:r>
      <w:r w:rsidR="0019104A">
        <w:rPr>
          <w:rFonts w:ascii="Times New Roman" w:hAnsi="Times New Roman" w:cs="Times New Roman"/>
          <w:sz w:val="24"/>
          <w:szCs w:val="24"/>
        </w:rPr>
        <w:t>,</w:t>
      </w:r>
      <w:r w:rsidRPr="005727F7">
        <w:rPr>
          <w:rFonts w:ascii="Times New Roman" w:hAnsi="Times New Roman" w:cs="Times New Roman"/>
          <w:sz w:val="24"/>
          <w:szCs w:val="24"/>
        </w:rPr>
        <w:t xml:space="preserve"> </w:t>
      </w:r>
      <w:r w:rsidR="002564FB" w:rsidRPr="008E3161">
        <w:rPr>
          <w:rFonts w:ascii="Times New Roman" w:hAnsi="Times New Roman" w:cs="Times New Roman"/>
          <w:sz w:val="24"/>
          <w:szCs w:val="24"/>
        </w:rPr>
        <w:t>за исключением муниципальных программ «Развитие системы образования Каратузского района»,</w:t>
      </w:r>
      <w:r w:rsidR="002D248C" w:rsidRPr="008E3161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финансами», «Обеспечение жизнедеятельности </w:t>
      </w:r>
      <w:r w:rsidR="002D248C" w:rsidRPr="001F5A54">
        <w:rPr>
          <w:rFonts w:ascii="Times New Roman" w:hAnsi="Times New Roman" w:cs="Times New Roman"/>
          <w:sz w:val="24"/>
          <w:szCs w:val="24"/>
        </w:rPr>
        <w:t>Каратузского района», «Профилактика правонарушений и предупреждение преступлений в муниципальном образовании «Каратузский район»</w:t>
      </w:r>
      <w:r w:rsidRPr="001F5A54">
        <w:rPr>
          <w:rFonts w:ascii="Times New Roman" w:hAnsi="Times New Roman" w:cs="Times New Roman"/>
          <w:sz w:val="24"/>
          <w:szCs w:val="24"/>
        </w:rPr>
        <w:t xml:space="preserve">, </w:t>
      </w:r>
      <w:r w:rsidR="002D248C" w:rsidRPr="001F5A54">
        <w:rPr>
          <w:rFonts w:ascii="Times New Roman" w:hAnsi="Times New Roman" w:cs="Times New Roman"/>
          <w:sz w:val="24"/>
          <w:szCs w:val="24"/>
        </w:rPr>
        <w:t>за отчетный финансовый год планов</w:t>
      </w:r>
      <w:r w:rsidR="0019104A">
        <w:rPr>
          <w:rFonts w:ascii="Times New Roman" w:hAnsi="Times New Roman" w:cs="Times New Roman"/>
          <w:sz w:val="24"/>
          <w:szCs w:val="24"/>
        </w:rPr>
        <w:t>ые</w:t>
      </w:r>
      <w:r w:rsidR="002D248C" w:rsidRPr="001F5A54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19104A">
        <w:rPr>
          <w:rFonts w:ascii="Times New Roman" w:hAnsi="Times New Roman" w:cs="Times New Roman"/>
          <w:sz w:val="24"/>
          <w:szCs w:val="24"/>
        </w:rPr>
        <w:t>я</w:t>
      </w:r>
      <w:r w:rsidR="002D248C" w:rsidRPr="001F5A54">
        <w:rPr>
          <w:rFonts w:ascii="Times New Roman" w:hAnsi="Times New Roman" w:cs="Times New Roman"/>
          <w:sz w:val="24"/>
          <w:szCs w:val="24"/>
        </w:rPr>
        <w:t xml:space="preserve"> информации по ресурсному обеспечению муниципальных программ</w:t>
      </w:r>
      <w:r w:rsidR="0019104A">
        <w:rPr>
          <w:rFonts w:ascii="Times New Roman" w:hAnsi="Times New Roman" w:cs="Times New Roman"/>
          <w:sz w:val="24"/>
          <w:szCs w:val="24"/>
        </w:rPr>
        <w:t xml:space="preserve"> </w:t>
      </w:r>
      <w:r w:rsidR="002D248C" w:rsidRPr="001F5A54">
        <w:rPr>
          <w:rFonts w:ascii="Times New Roman" w:hAnsi="Times New Roman" w:cs="Times New Roman"/>
          <w:sz w:val="24"/>
          <w:szCs w:val="24"/>
        </w:rPr>
        <w:t>не заменены фактическими значениями, на момент внесения проекта решения об исполнении районного бюджета за 2024 год в районный Совет депутатов.</w:t>
      </w:r>
    </w:p>
    <w:p w:rsidR="002564FB" w:rsidRPr="001F5A54" w:rsidRDefault="005727F7" w:rsidP="00426BC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A54">
        <w:rPr>
          <w:rFonts w:ascii="Times New Roman" w:hAnsi="Times New Roman" w:cs="Times New Roman"/>
          <w:sz w:val="24"/>
          <w:szCs w:val="24"/>
        </w:rPr>
        <w:t xml:space="preserve">В </w:t>
      </w:r>
      <w:r w:rsidRPr="001F5A54">
        <w:rPr>
          <w:rFonts w:ascii="Times New Roman" w:hAnsi="Times New Roman" w:cs="Times New Roman"/>
          <w:b/>
          <w:sz w:val="24"/>
          <w:szCs w:val="24"/>
        </w:rPr>
        <w:t>нарушение</w:t>
      </w:r>
      <w:r w:rsidRPr="001F5A54">
        <w:rPr>
          <w:rFonts w:ascii="Times New Roman" w:hAnsi="Times New Roman" w:cs="Times New Roman"/>
          <w:sz w:val="24"/>
          <w:szCs w:val="24"/>
        </w:rPr>
        <w:t xml:space="preserve"> требований Порядка № 674-п</w:t>
      </w:r>
      <w:r w:rsidR="00875CA6">
        <w:rPr>
          <w:rFonts w:ascii="Times New Roman" w:hAnsi="Times New Roman" w:cs="Times New Roman"/>
          <w:sz w:val="24"/>
          <w:szCs w:val="24"/>
        </w:rPr>
        <w:t>,</w:t>
      </w:r>
      <w:r w:rsidRPr="001F5A54">
        <w:rPr>
          <w:rFonts w:ascii="Times New Roman" w:hAnsi="Times New Roman" w:cs="Times New Roman"/>
          <w:sz w:val="24"/>
          <w:szCs w:val="24"/>
        </w:rPr>
        <w:t xml:space="preserve"> не</w:t>
      </w:r>
      <w:r w:rsidR="00B81DD8" w:rsidRPr="001F5A54">
        <w:rPr>
          <w:rFonts w:ascii="Times New Roman" w:hAnsi="Times New Roman" w:cs="Times New Roman"/>
          <w:sz w:val="24"/>
          <w:szCs w:val="24"/>
        </w:rPr>
        <w:t xml:space="preserve"> замены плановы</w:t>
      </w:r>
      <w:r w:rsidRPr="001F5A54">
        <w:rPr>
          <w:rFonts w:ascii="Times New Roman" w:hAnsi="Times New Roman" w:cs="Times New Roman"/>
          <w:sz w:val="24"/>
          <w:szCs w:val="24"/>
        </w:rPr>
        <w:t>е</w:t>
      </w:r>
      <w:r w:rsidR="00B81DD8" w:rsidRPr="001F5A54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Pr="001F5A54">
        <w:rPr>
          <w:rFonts w:ascii="Times New Roman" w:hAnsi="Times New Roman" w:cs="Times New Roman"/>
          <w:sz w:val="24"/>
          <w:szCs w:val="24"/>
        </w:rPr>
        <w:t>я</w:t>
      </w:r>
      <w:r w:rsidR="00B81DD8" w:rsidRPr="001F5A54">
        <w:rPr>
          <w:rFonts w:ascii="Times New Roman" w:hAnsi="Times New Roman" w:cs="Times New Roman"/>
          <w:sz w:val="24"/>
          <w:szCs w:val="24"/>
        </w:rPr>
        <w:t xml:space="preserve"> целевых показателей и показателей результативности</w:t>
      </w:r>
      <w:r w:rsidR="00331F6F" w:rsidRPr="001F5A54">
        <w:rPr>
          <w:rFonts w:ascii="Times New Roman" w:hAnsi="Times New Roman" w:cs="Times New Roman"/>
          <w:sz w:val="24"/>
          <w:szCs w:val="24"/>
        </w:rPr>
        <w:t xml:space="preserve"> </w:t>
      </w:r>
      <w:r w:rsidR="00B81DD8" w:rsidRPr="001F5A54">
        <w:rPr>
          <w:rFonts w:ascii="Times New Roman" w:hAnsi="Times New Roman" w:cs="Times New Roman"/>
          <w:sz w:val="24"/>
          <w:szCs w:val="24"/>
        </w:rPr>
        <w:t>на фактические значения</w:t>
      </w:r>
      <w:r w:rsidR="000E126F" w:rsidRPr="001F5A54">
        <w:rPr>
          <w:rFonts w:ascii="Times New Roman" w:hAnsi="Times New Roman" w:cs="Times New Roman"/>
          <w:sz w:val="24"/>
          <w:szCs w:val="24"/>
        </w:rPr>
        <w:t xml:space="preserve"> в соответствии с Отчет</w:t>
      </w:r>
      <w:r w:rsidR="0019104A">
        <w:rPr>
          <w:rFonts w:ascii="Times New Roman" w:hAnsi="Times New Roman" w:cs="Times New Roman"/>
          <w:sz w:val="24"/>
          <w:szCs w:val="24"/>
        </w:rPr>
        <w:t>ами</w:t>
      </w:r>
      <w:r w:rsidR="000E126F" w:rsidRPr="001F5A54">
        <w:rPr>
          <w:rFonts w:ascii="Times New Roman" w:hAnsi="Times New Roman" w:cs="Times New Roman"/>
          <w:sz w:val="24"/>
          <w:szCs w:val="24"/>
        </w:rPr>
        <w:t xml:space="preserve"> о реализации муниципальн</w:t>
      </w:r>
      <w:r w:rsidR="0019104A">
        <w:rPr>
          <w:rFonts w:ascii="Times New Roman" w:hAnsi="Times New Roman" w:cs="Times New Roman"/>
          <w:sz w:val="24"/>
          <w:szCs w:val="24"/>
        </w:rPr>
        <w:t>ых</w:t>
      </w:r>
      <w:r w:rsidR="000E126F" w:rsidRPr="001F5A54">
        <w:rPr>
          <w:rFonts w:ascii="Times New Roman" w:hAnsi="Times New Roman" w:cs="Times New Roman"/>
          <w:sz w:val="24"/>
          <w:szCs w:val="24"/>
        </w:rPr>
        <w:t xml:space="preserve"> программ за 2024 год (далее-Отчет)</w:t>
      </w:r>
      <w:r w:rsidR="00331F6F" w:rsidRPr="001F5A54">
        <w:rPr>
          <w:rFonts w:ascii="Times New Roman" w:hAnsi="Times New Roman" w:cs="Times New Roman"/>
          <w:sz w:val="24"/>
          <w:szCs w:val="24"/>
        </w:rPr>
        <w:t>,</w:t>
      </w:r>
      <w:r w:rsidR="00B81DD8" w:rsidRPr="001F5A54">
        <w:rPr>
          <w:rFonts w:ascii="Times New Roman" w:hAnsi="Times New Roman" w:cs="Times New Roman"/>
          <w:sz w:val="24"/>
          <w:szCs w:val="24"/>
        </w:rPr>
        <w:t xml:space="preserve"> на момент внесения проекта решения об исполнении районного бюджета за 2024 год в районный Совет депутатов, в том числе по муниципальным программам:</w:t>
      </w:r>
    </w:p>
    <w:p w:rsidR="00B81DD8" w:rsidRPr="001F5A54" w:rsidRDefault="00B81DD8" w:rsidP="00426BC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A54">
        <w:rPr>
          <w:rFonts w:ascii="Times New Roman" w:hAnsi="Times New Roman" w:cs="Times New Roman"/>
          <w:sz w:val="24"/>
          <w:szCs w:val="24"/>
        </w:rPr>
        <w:t xml:space="preserve">"Реформирование и модернизация жилищно-коммунального хозяйства и повышение энергетической эффективности" </w:t>
      </w:r>
      <w:r w:rsidR="00B769A6">
        <w:rPr>
          <w:rFonts w:ascii="Times New Roman" w:hAnsi="Times New Roman" w:cs="Times New Roman"/>
          <w:sz w:val="24"/>
          <w:szCs w:val="24"/>
        </w:rPr>
        <w:t>(</w:t>
      </w:r>
      <w:r w:rsidR="00875CA6">
        <w:rPr>
          <w:rFonts w:ascii="Times New Roman" w:hAnsi="Times New Roman" w:cs="Times New Roman"/>
          <w:sz w:val="24"/>
          <w:szCs w:val="24"/>
        </w:rPr>
        <w:t xml:space="preserve">в редакции </w:t>
      </w:r>
      <w:r w:rsidR="000E126F" w:rsidRPr="001F5A54">
        <w:rPr>
          <w:rFonts w:ascii="Times New Roman" w:hAnsi="Times New Roman" w:cs="Times New Roman"/>
          <w:sz w:val="24"/>
          <w:szCs w:val="24"/>
        </w:rPr>
        <w:t xml:space="preserve">постановление от 18.12.2024 № 1190-п) не заменены 6 </w:t>
      </w:r>
      <w:r w:rsidR="00C11523" w:rsidRPr="001F5A54">
        <w:rPr>
          <w:rFonts w:ascii="Times New Roman" w:hAnsi="Times New Roman" w:cs="Times New Roman"/>
          <w:sz w:val="24"/>
          <w:szCs w:val="24"/>
        </w:rPr>
        <w:t xml:space="preserve">плановых </w:t>
      </w:r>
      <w:r w:rsidR="000E126F" w:rsidRPr="001F5A54">
        <w:rPr>
          <w:rFonts w:ascii="Times New Roman" w:hAnsi="Times New Roman" w:cs="Times New Roman"/>
          <w:sz w:val="24"/>
          <w:szCs w:val="24"/>
        </w:rPr>
        <w:t>показателей результативности</w:t>
      </w:r>
      <w:r w:rsidR="0082264B">
        <w:rPr>
          <w:rFonts w:ascii="Times New Roman" w:hAnsi="Times New Roman" w:cs="Times New Roman"/>
          <w:sz w:val="24"/>
          <w:szCs w:val="24"/>
        </w:rPr>
        <w:t xml:space="preserve"> </w:t>
      </w:r>
      <w:r w:rsidR="000E126F" w:rsidRPr="001F5A54">
        <w:rPr>
          <w:rFonts w:ascii="Times New Roman" w:hAnsi="Times New Roman" w:cs="Times New Roman"/>
          <w:sz w:val="24"/>
          <w:szCs w:val="24"/>
        </w:rPr>
        <w:t>из 8</w:t>
      </w:r>
      <w:r w:rsidR="00B769A6">
        <w:rPr>
          <w:rFonts w:ascii="Times New Roman" w:hAnsi="Times New Roman" w:cs="Times New Roman"/>
          <w:sz w:val="24"/>
          <w:szCs w:val="24"/>
        </w:rPr>
        <w:t>-ми</w:t>
      </w:r>
      <w:r w:rsidR="000E126F" w:rsidRPr="001F5A54">
        <w:rPr>
          <w:rFonts w:ascii="Times New Roman" w:hAnsi="Times New Roman" w:cs="Times New Roman"/>
          <w:sz w:val="24"/>
          <w:szCs w:val="24"/>
        </w:rPr>
        <w:t xml:space="preserve"> предусмотренных программой</w:t>
      </w:r>
      <w:r w:rsidR="0019104A">
        <w:rPr>
          <w:rFonts w:ascii="Times New Roman" w:hAnsi="Times New Roman" w:cs="Times New Roman"/>
          <w:sz w:val="24"/>
          <w:szCs w:val="24"/>
        </w:rPr>
        <w:t>.</w:t>
      </w:r>
    </w:p>
    <w:p w:rsidR="00C11523" w:rsidRPr="001F5A54" w:rsidRDefault="00331F6F" w:rsidP="00426BC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A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E3161" w:rsidRPr="001F5A54">
        <w:rPr>
          <w:rFonts w:ascii="Times New Roman" w:hAnsi="Times New Roman" w:cs="Times New Roman"/>
          <w:sz w:val="24"/>
          <w:szCs w:val="24"/>
        </w:rPr>
        <w:t>«Развитие малого и среднего предпринимательства в Каратузском районе» (</w:t>
      </w:r>
      <w:r w:rsidR="00B769A6">
        <w:rPr>
          <w:rFonts w:ascii="Times New Roman" w:hAnsi="Times New Roman" w:cs="Times New Roman"/>
          <w:sz w:val="24"/>
          <w:szCs w:val="24"/>
        </w:rPr>
        <w:t xml:space="preserve">в редакции </w:t>
      </w:r>
      <w:r w:rsidR="008E3161" w:rsidRPr="001F5A54">
        <w:rPr>
          <w:rFonts w:ascii="Times New Roman" w:hAnsi="Times New Roman" w:cs="Times New Roman"/>
          <w:sz w:val="24"/>
          <w:szCs w:val="24"/>
        </w:rPr>
        <w:t>постановление от 13.03.2025 № 296-п)</w:t>
      </w:r>
      <w:r w:rsidR="00C11523" w:rsidRPr="001F5A54">
        <w:rPr>
          <w:rFonts w:ascii="Times New Roman" w:hAnsi="Times New Roman" w:cs="Times New Roman"/>
          <w:sz w:val="24"/>
          <w:szCs w:val="24"/>
        </w:rPr>
        <w:t xml:space="preserve"> не заменены</w:t>
      </w:r>
      <w:r w:rsidR="008E3161" w:rsidRPr="001F5A54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C11523" w:rsidRPr="001F5A54">
        <w:rPr>
          <w:rFonts w:ascii="Times New Roman" w:hAnsi="Times New Roman" w:cs="Times New Roman"/>
          <w:sz w:val="24"/>
          <w:szCs w:val="24"/>
        </w:rPr>
        <w:t>я</w:t>
      </w:r>
      <w:r w:rsidR="00B769A6">
        <w:rPr>
          <w:rFonts w:ascii="Times New Roman" w:hAnsi="Times New Roman" w:cs="Times New Roman"/>
          <w:sz w:val="24"/>
          <w:szCs w:val="24"/>
        </w:rPr>
        <w:t xml:space="preserve"> 2-х</w:t>
      </w:r>
      <w:r w:rsidR="008E3161" w:rsidRPr="001F5A54">
        <w:rPr>
          <w:rFonts w:ascii="Times New Roman" w:hAnsi="Times New Roman" w:cs="Times New Roman"/>
          <w:sz w:val="24"/>
          <w:szCs w:val="24"/>
        </w:rPr>
        <w:t xml:space="preserve"> </w:t>
      </w:r>
      <w:r w:rsidR="00C11523" w:rsidRPr="001F5A54">
        <w:rPr>
          <w:rFonts w:ascii="Times New Roman" w:hAnsi="Times New Roman" w:cs="Times New Roman"/>
          <w:sz w:val="24"/>
          <w:szCs w:val="24"/>
        </w:rPr>
        <w:t xml:space="preserve">плановых </w:t>
      </w:r>
      <w:r w:rsidR="008E3161" w:rsidRPr="001F5A54">
        <w:rPr>
          <w:rFonts w:ascii="Times New Roman" w:hAnsi="Times New Roman" w:cs="Times New Roman"/>
          <w:sz w:val="24"/>
          <w:szCs w:val="24"/>
        </w:rPr>
        <w:t>показателей</w:t>
      </w:r>
      <w:r w:rsidR="00B769A6">
        <w:rPr>
          <w:rFonts w:ascii="Times New Roman" w:hAnsi="Times New Roman" w:cs="Times New Roman"/>
          <w:sz w:val="24"/>
          <w:szCs w:val="24"/>
        </w:rPr>
        <w:t xml:space="preserve"> результативности</w:t>
      </w:r>
      <w:r w:rsidR="0082264B">
        <w:rPr>
          <w:rFonts w:ascii="Times New Roman" w:hAnsi="Times New Roman" w:cs="Times New Roman"/>
          <w:sz w:val="24"/>
          <w:szCs w:val="24"/>
        </w:rPr>
        <w:t xml:space="preserve"> </w:t>
      </w:r>
      <w:r w:rsidR="00B769A6">
        <w:rPr>
          <w:rFonts w:ascii="Times New Roman" w:hAnsi="Times New Roman" w:cs="Times New Roman"/>
          <w:sz w:val="24"/>
          <w:szCs w:val="24"/>
        </w:rPr>
        <w:t>из 10-ти предусмотренных программой.</w:t>
      </w:r>
    </w:p>
    <w:p w:rsidR="00C11523" w:rsidRPr="001F5A54" w:rsidRDefault="00C11523" w:rsidP="00426BC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A54">
        <w:rPr>
          <w:rFonts w:ascii="Times New Roman" w:hAnsi="Times New Roman" w:cs="Times New Roman"/>
          <w:sz w:val="24"/>
          <w:szCs w:val="24"/>
        </w:rPr>
        <w:t xml:space="preserve"> </w:t>
      </w:r>
      <w:r w:rsidR="00C753FF" w:rsidRPr="001F5A54">
        <w:rPr>
          <w:rFonts w:ascii="Times New Roman" w:hAnsi="Times New Roman" w:cs="Times New Roman"/>
          <w:sz w:val="24"/>
          <w:szCs w:val="24"/>
        </w:rPr>
        <w:t>«Развитие системы образования Каратузского района» (</w:t>
      </w:r>
      <w:r w:rsidR="00B769A6">
        <w:rPr>
          <w:rFonts w:ascii="Times New Roman" w:hAnsi="Times New Roman" w:cs="Times New Roman"/>
          <w:sz w:val="24"/>
          <w:szCs w:val="24"/>
        </w:rPr>
        <w:t xml:space="preserve">в редакции </w:t>
      </w:r>
      <w:r w:rsidR="00C753FF" w:rsidRPr="001F5A54">
        <w:rPr>
          <w:rFonts w:ascii="Times New Roman" w:hAnsi="Times New Roman" w:cs="Times New Roman"/>
          <w:sz w:val="24"/>
          <w:szCs w:val="24"/>
        </w:rPr>
        <w:t>постановление от 17</w:t>
      </w:r>
      <w:r w:rsidR="009857C2" w:rsidRPr="001F5A54">
        <w:rPr>
          <w:rFonts w:ascii="Times New Roman" w:hAnsi="Times New Roman" w:cs="Times New Roman"/>
          <w:sz w:val="24"/>
          <w:szCs w:val="24"/>
        </w:rPr>
        <w:t>.02.2025</w:t>
      </w:r>
      <w:r w:rsidR="00C753FF" w:rsidRPr="001F5A54">
        <w:rPr>
          <w:rFonts w:ascii="Times New Roman" w:hAnsi="Times New Roman" w:cs="Times New Roman"/>
          <w:sz w:val="24"/>
          <w:szCs w:val="24"/>
        </w:rPr>
        <w:t>№ 158-п</w:t>
      </w:r>
      <w:r w:rsidR="009857C2" w:rsidRPr="001F5A54">
        <w:rPr>
          <w:rFonts w:ascii="Times New Roman" w:hAnsi="Times New Roman" w:cs="Times New Roman"/>
          <w:sz w:val="24"/>
          <w:szCs w:val="24"/>
        </w:rPr>
        <w:t>, постановление от 07.11.2024 № 1011-п</w:t>
      </w:r>
      <w:r w:rsidR="00C753FF" w:rsidRPr="001F5A54">
        <w:rPr>
          <w:rFonts w:ascii="Times New Roman" w:hAnsi="Times New Roman" w:cs="Times New Roman"/>
          <w:sz w:val="24"/>
          <w:szCs w:val="24"/>
        </w:rPr>
        <w:t xml:space="preserve">) </w:t>
      </w:r>
      <w:r w:rsidRPr="001F5A54">
        <w:rPr>
          <w:rFonts w:ascii="Times New Roman" w:hAnsi="Times New Roman" w:cs="Times New Roman"/>
          <w:sz w:val="24"/>
          <w:szCs w:val="24"/>
        </w:rPr>
        <w:t>не заменены з</w:t>
      </w:r>
      <w:r w:rsidR="009857C2" w:rsidRPr="001F5A54">
        <w:rPr>
          <w:rFonts w:ascii="Times New Roman" w:hAnsi="Times New Roman" w:cs="Times New Roman"/>
          <w:sz w:val="24"/>
          <w:szCs w:val="24"/>
        </w:rPr>
        <w:t>начени</w:t>
      </w:r>
      <w:r w:rsidRPr="001F5A54">
        <w:rPr>
          <w:rFonts w:ascii="Times New Roman" w:hAnsi="Times New Roman" w:cs="Times New Roman"/>
          <w:sz w:val="24"/>
          <w:szCs w:val="24"/>
        </w:rPr>
        <w:t>я</w:t>
      </w:r>
      <w:r w:rsidR="009857C2" w:rsidRPr="001F5A54">
        <w:rPr>
          <w:rFonts w:ascii="Times New Roman" w:hAnsi="Times New Roman" w:cs="Times New Roman"/>
          <w:sz w:val="24"/>
          <w:szCs w:val="24"/>
        </w:rPr>
        <w:t xml:space="preserve"> </w:t>
      </w:r>
      <w:r w:rsidR="0019104A">
        <w:rPr>
          <w:rFonts w:ascii="Times New Roman" w:hAnsi="Times New Roman" w:cs="Times New Roman"/>
          <w:sz w:val="24"/>
          <w:szCs w:val="24"/>
        </w:rPr>
        <w:t xml:space="preserve">8-ми </w:t>
      </w:r>
      <w:r w:rsidR="009857C2" w:rsidRPr="001F5A54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 w:rsidR="00B769A6">
        <w:rPr>
          <w:rFonts w:ascii="Times New Roman" w:hAnsi="Times New Roman" w:cs="Times New Roman"/>
          <w:sz w:val="24"/>
          <w:szCs w:val="24"/>
        </w:rPr>
        <w:t>и</w:t>
      </w:r>
      <w:r w:rsidR="0019104A">
        <w:rPr>
          <w:rFonts w:ascii="Times New Roman" w:hAnsi="Times New Roman" w:cs="Times New Roman"/>
          <w:sz w:val="24"/>
          <w:szCs w:val="24"/>
        </w:rPr>
        <w:t xml:space="preserve"> показателей результативности из 42-х предусмотренных программой</w:t>
      </w:r>
      <w:r w:rsidR="00B769A6">
        <w:rPr>
          <w:rFonts w:ascii="Times New Roman" w:hAnsi="Times New Roman" w:cs="Times New Roman"/>
          <w:sz w:val="24"/>
          <w:szCs w:val="24"/>
        </w:rPr>
        <w:t>.</w:t>
      </w:r>
    </w:p>
    <w:p w:rsidR="0019104A" w:rsidRPr="00B769A6" w:rsidRDefault="001F5A54" w:rsidP="00426BC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A54">
        <w:rPr>
          <w:rFonts w:ascii="Times New Roman" w:hAnsi="Times New Roman" w:cs="Times New Roman"/>
          <w:sz w:val="24"/>
          <w:szCs w:val="24"/>
        </w:rPr>
        <w:t>«Профилактика правонарушений и предупреждение преступлений в муниципальном образовании «Каратузский район»» (</w:t>
      </w:r>
      <w:r w:rsidR="00B769A6">
        <w:rPr>
          <w:rFonts w:ascii="Times New Roman" w:hAnsi="Times New Roman" w:cs="Times New Roman"/>
          <w:sz w:val="24"/>
          <w:szCs w:val="24"/>
        </w:rPr>
        <w:t xml:space="preserve">в редакции </w:t>
      </w:r>
      <w:r w:rsidRPr="001F5A54">
        <w:rPr>
          <w:rFonts w:ascii="Times New Roman" w:hAnsi="Times New Roman" w:cs="Times New Roman"/>
          <w:sz w:val="24"/>
          <w:szCs w:val="24"/>
        </w:rPr>
        <w:t>постановление от 06.11.2024 № 1001-п) не заменены значения</w:t>
      </w:r>
      <w:r w:rsidR="0019104A">
        <w:rPr>
          <w:rFonts w:ascii="Times New Roman" w:hAnsi="Times New Roman" w:cs="Times New Roman"/>
          <w:sz w:val="24"/>
          <w:szCs w:val="24"/>
        </w:rPr>
        <w:t xml:space="preserve"> 6-</w:t>
      </w:r>
      <w:r w:rsidR="0019104A" w:rsidRPr="00B769A6">
        <w:rPr>
          <w:rFonts w:ascii="Times New Roman" w:hAnsi="Times New Roman" w:cs="Times New Roman"/>
          <w:sz w:val="24"/>
          <w:szCs w:val="24"/>
        </w:rPr>
        <w:t>ти</w:t>
      </w:r>
      <w:r w:rsidRPr="00B769A6">
        <w:rPr>
          <w:rFonts w:ascii="Times New Roman" w:hAnsi="Times New Roman" w:cs="Times New Roman"/>
          <w:sz w:val="24"/>
          <w:szCs w:val="24"/>
        </w:rPr>
        <w:t xml:space="preserve"> плановых показателей </w:t>
      </w:r>
      <w:r w:rsidR="00B769A6" w:rsidRPr="00B769A6">
        <w:rPr>
          <w:rFonts w:ascii="Times New Roman" w:hAnsi="Times New Roman" w:cs="Times New Roman"/>
          <w:sz w:val="24"/>
          <w:szCs w:val="24"/>
        </w:rPr>
        <w:t xml:space="preserve">результативности </w:t>
      </w:r>
      <w:r w:rsidR="0019104A" w:rsidRPr="00B769A6">
        <w:rPr>
          <w:rFonts w:ascii="Times New Roman" w:hAnsi="Times New Roman" w:cs="Times New Roman"/>
          <w:sz w:val="24"/>
          <w:szCs w:val="24"/>
        </w:rPr>
        <w:t>из 11-ти предусмотренных программой</w:t>
      </w:r>
      <w:r w:rsidR="00B769A6" w:rsidRPr="00B769A6">
        <w:rPr>
          <w:rFonts w:ascii="Times New Roman" w:hAnsi="Times New Roman" w:cs="Times New Roman"/>
          <w:sz w:val="24"/>
          <w:szCs w:val="24"/>
        </w:rPr>
        <w:t>.</w:t>
      </w:r>
    </w:p>
    <w:p w:rsidR="005727F7" w:rsidRPr="00B769A6" w:rsidRDefault="0082264B" w:rsidP="00426BC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9A6">
        <w:rPr>
          <w:rFonts w:ascii="Times New Roman" w:hAnsi="Times New Roman" w:cs="Times New Roman"/>
          <w:sz w:val="24"/>
          <w:szCs w:val="24"/>
        </w:rPr>
        <w:t>«Развитие культуры, молодежной политики и туризма в Каратузском районе» (</w:t>
      </w:r>
      <w:r w:rsidR="00B769A6" w:rsidRPr="00B769A6">
        <w:rPr>
          <w:rFonts w:ascii="Times New Roman" w:hAnsi="Times New Roman" w:cs="Times New Roman"/>
          <w:sz w:val="24"/>
          <w:szCs w:val="24"/>
        </w:rPr>
        <w:t xml:space="preserve">в редакции </w:t>
      </w:r>
      <w:r w:rsidRPr="00B769A6">
        <w:rPr>
          <w:rFonts w:ascii="Times New Roman" w:hAnsi="Times New Roman" w:cs="Times New Roman"/>
          <w:sz w:val="24"/>
          <w:szCs w:val="24"/>
        </w:rPr>
        <w:t xml:space="preserve">постановление от 28.02.2025 № 241п) не заменены значения </w:t>
      </w:r>
      <w:r w:rsidR="0019104A" w:rsidRPr="00B769A6">
        <w:rPr>
          <w:rFonts w:ascii="Times New Roman" w:hAnsi="Times New Roman" w:cs="Times New Roman"/>
          <w:sz w:val="24"/>
          <w:szCs w:val="24"/>
        </w:rPr>
        <w:t xml:space="preserve">3-х </w:t>
      </w:r>
      <w:r w:rsidRPr="00B769A6">
        <w:rPr>
          <w:rFonts w:ascii="Times New Roman" w:hAnsi="Times New Roman" w:cs="Times New Roman"/>
          <w:sz w:val="24"/>
          <w:szCs w:val="24"/>
        </w:rPr>
        <w:t>плановых показателей</w:t>
      </w:r>
      <w:r w:rsidR="0019104A" w:rsidRPr="00B769A6">
        <w:rPr>
          <w:rFonts w:ascii="Times New Roman" w:hAnsi="Times New Roman" w:cs="Times New Roman"/>
          <w:sz w:val="24"/>
          <w:szCs w:val="24"/>
        </w:rPr>
        <w:t xml:space="preserve"> </w:t>
      </w:r>
      <w:r w:rsidR="00B769A6" w:rsidRPr="00B769A6">
        <w:rPr>
          <w:rFonts w:ascii="Times New Roman" w:hAnsi="Times New Roman" w:cs="Times New Roman"/>
          <w:sz w:val="24"/>
          <w:szCs w:val="24"/>
        </w:rPr>
        <w:t xml:space="preserve">результативности </w:t>
      </w:r>
      <w:r w:rsidR="0019104A" w:rsidRPr="00B769A6">
        <w:rPr>
          <w:rFonts w:ascii="Times New Roman" w:hAnsi="Times New Roman" w:cs="Times New Roman"/>
          <w:sz w:val="24"/>
          <w:szCs w:val="24"/>
        </w:rPr>
        <w:t>из 45-ти предусмотренных программой</w:t>
      </w:r>
      <w:r w:rsidR="00B769A6" w:rsidRPr="00B769A6">
        <w:rPr>
          <w:rFonts w:ascii="Times New Roman" w:hAnsi="Times New Roman" w:cs="Times New Roman"/>
          <w:sz w:val="24"/>
          <w:szCs w:val="24"/>
        </w:rPr>
        <w:t>.</w:t>
      </w:r>
      <w:r w:rsidRPr="00B76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FA1" w:rsidRPr="00B769A6" w:rsidRDefault="00C43FA1" w:rsidP="00426BC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9A6">
        <w:rPr>
          <w:rFonts w:ascii="Times New Roman" w:eastAsia="Times New Roman" w:hAnsi="Times New Roman" w:cs="Times New Roman"/>
          <w:sz w:val="24"/>
          <w:szCs w:val="24"/>
        </w:rPr>
        <w:t>«Развитие сельского хозяйства в Каратузском районе»</w:t>
      </w:r>
      <w:r w:rsidRPr="00B769A6">
        <w:rPr>
          <w:rFonts w:ascii="Times New Roman" w:hAnsi="Times New Roman" w:cs="Times New Roman"/>
          <w:sz w:val="24"/>
          <w:szCs w:val="24"/>
        </w:rPr>
        <w:t xml:space="preserve"> </w:t>
      </w:r>
      <w:r w:rsidR="009E7927" w:rsidRPr="00B769A6">
        <w:rPr>
          <w:rFonts w:ascii="Times New Roman" w:hAnsi="Times New Roman" w:cs="Times New Roman"/>
          <w:sz w:val="24"/>
          <w:szCs w:val="24"/>
        </w:rPr>
        <w:t>(</w:t>
      </w:r>
      <w:r w:rsidR="00B769A6" w:rsidRPr="00B769A6">
        <w:rPr>
          <w:rFonts w:ascii="Times New Roman" w:hAnsi="Times New Roman" w:cs="Times New Roman"/>
          <w:sz w:val="24"/>
          <w:szCs w:val="24"/>
        </w:rPr>
        <w:t xml:space="preserve">в редакции </w:t>
      </w:r>
      <w:r w:rsidR="009E7927" w:rsidRPr="00B769A6">
        <w:rPr>
          <w:rFonts w:ascii="Times New Roman" w:hAnsi="Times New Roman" w:cs="Times New Roman"/>
          <w:sz w:val="24"/>
          <w:szCs w:val="24"/>
        </w:rPr>
        <w:t xml:space="preserve">постановление от 06.11.2024 № 1004-п) </w:t>
      </w:r>
      <w:r w:rsidRPr="00B769A6">
        <w:rPr>
          <w:rFonts w:ascii="Times New Roman" w:hAnsi="Times New Roman" w:cs="Times New Roman"/>
          <w:sz w:val="24"/>
          <w:szCs w:val="24"/>
        </w:rPr>
        <w:t>не заменены 16</w:t>
      </w:r>
      <w:r w:rsidR="00B769A6" w:rsidRPr="00B769A6">
        <w:rPr>
          <w:rFonts w:ascii="Times New Roman" w:hAnsi="Times New Roman" w:cs="Times New Roman"/>
          <w:sz w:val="24"/>
          <w:szCs w:val="24"/>
        </w:rPr>
        <w:t>-ти</w:t>
      </w:r>
      <w:r w:rsidRPr="00B769A6">
        <w:rPr>
          <w:rFonts w:ascii="Times New Roman" w:hAnsi="Times New Roman" w:cs="Times New Roman"/>
          <w:sz w:val="24"/>
          <w:szCs w:val="24"/>
        </w:rPr>
        <w:t xml:space="preserve"> плановых показателей результативности из 26</w:t>
      </w:r>
      <w:r w:rsidR="00B769A6" w:rsidRPr="00B769A6">
        <w:rPr>
          <w:rFonts w:ascii="Times New Roman" w:hAnsi="Times New Roman" w:cs="Times New Roman"/>
          <w:sz w:val="24"/>
          <w:szCs w:val="24"/>
        </w:rPr>
        <w:t>-ти</w:t>
      </w:r>
      <w:r w:rsidRPr="00B769A6">
        <w:rPr>
          <w:rFonts w:ascii="Times New Roman" w:hAnsi="Times New Roman" w:cs="Times New Roman"/>
          <w:sz w:val="24"/>
          <w:szCs w:val="24"/>
        </w:rPr>
        <w:t xml:space="preserve"> предусмотренных программой</w:t>
      </w:r>
      <w:r w:rsidR="009E7927" w:rsidRPr="00B769A6">
        <w:rPr>
          <w:rFonts w:ascii="Times New Roman" w:hAnsi="Times New Roman" w:cs="Times New Roman"/>
          <w:sz w:val="24"/>
          <w:szCs w:val="24"/>
        </w:rPr>
        <w:t>.</w:t>
      </w:r>
    </w:p>
    <w:p w:rsidR="008E3161" w:rsidRPr="00B769A6" w:rsidRDefault="000B2E2F" w:rsidP="00426BC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9A6">
        <w:rPr>
          <w:rFonts w:ascii="Times New Roman" w:hAnsi="Times New Roman" w:cs="Times New Roman"/>
          <w:sz w:val="24"/>
          <w:szCs w:val="24"/>
        </w:rPr>
        <w:t>В Отчете м</w:t>
      </w:r>
      <w:r w:rsidR="00250415" w:rsidRPr="00B769A6">
        <w:rPr>
          <w:rFonts w:ascii="Times New Roman" w:hAnsi="Times New Roman" w:cs="Times New Roman"/>
          <w:sz w:val="24"/>
          <w:szCs w:val="24"/>
        </w:rPr>
        <w:t>униципальной программ</w:t>
      </w:r>
      <w:r w:rsidRPr="00B769A6">
        <w:rPr>
          <w:rFonts w:ascii="Times New Roman" w:hAnsi="Times New Roman" w:cs="Times New Roman"/>
          <w:sz w:val="24"/>
          <w:szCs w:val="24"/>
        </w:rPr>
        <w:t>ы</w:t>
      </w:r>
      <w:r w:rsidR="00250415" w:rsidRPr="00B769A6">
        <w:rPr>
          <w:rFonts w:ascii="Times New Roman" w:hAnsi="Times New Roman" w:cs="Times New Roman"/>
          <w:sz w:val="24"/>
          <w:szCs w:val="24"/>
        </w:rPr>
        <w:t xml:space="preserve"> </w:t>
      </w:r>
      <w:r w:rsidRPr="00B769A6">
        <w:rPr>
          <w:rFonts w:ascii="Times New Roman" w:hAnsi="Times New Roman" w:cs="Times New Roman"/>
          <w:sz w:val="24"/>
          <w:szCs w:val="24"/>
        </w:rPr>
        <w:t xml:space="preserve">«Обеспечение жизнедеятельности Каратузского района» </w:t>
      </w:r>
      <w:r w:rsidR="00B769A6">
        <w:rPr>
          <w:rFonts w:ascii="Times New Roman" w:hAnsi="Times New Roman" w:cs="Times New Roman"/>
          <w:sz w:val="24"/>
          <w:szCs w:val="24"/>
        </w:rPr>
        <w:t>показатель</w:t>
      </w:r>
      <w:r w:rsidRPr="00B769A6">
        <w:rPr>
          <w:rFonts w:ascii="Times New Roman" w:hAnsi="Times New Roman" w:cs="Times New Roman"/>
          <w:sz w:val="24"/>
          <w:szCs w:val="24"/>
        </w:rPr>
        <w:t xml:space="preserve"> </w:t>
      </w:r>
      <w:r w:rsidR="00B769A6" w:rsidRPr="00B769A6">
        <w:rPr>
          <w:rFonts w:ascii="Times New Roman" w:hAnsi="Times New Roman" w:cs="Times New Roman"/>
          <w:sz w:val="24"/>
          <w:szCs w:val="24"/>
        </w:rPr>
        <w:t>«Доля энергосберегающих ламп»</w:t>
      </w:r>
      <w:r w:rsidR="00B769A6">
        <w:rPr>
          <w:rFonts w:ascii="Times New Roman" w:hAnsi="Times New Roman" w:cs="Times New Roman"/>
          <w:sz w:val="24"/>
          <w:szCs w:val="24"/>
        </w:rPr>
        <w:t xml:space="preserve"> отражен как целевой показатель, так и как показатель результативности, при этом имеет разное значение, </w:t>
      </w:r>
      <w:r w:rsidRPr="00B769A6">
        <w:rPr>
          <w:rFonts w:ascii="Times New Roman" w:hAnsi="Times New Roman" w:cs="Times New Roman"/>
          <w:sz w:val="24"/>
          <w:szCs w:val="24"/>
        </w:rPr>
        <w:t>как целевой показатель имеет значение 50%, как показатель результативности 80%.  Кроме того, в Отчете не отражен показатель результативности «Доля исправных технических единиц в надлежащем техническом состоянии», плановое значение которого составляет 80%</w:t>
      </w:r>
      <w:r w:rsidR="00B769A6">
        <w:rPr>
          <w:rFonts w:ascii="Times New Roman" w:hAnsi="Times New Roman" w:cs="Times New Roman"/>
          <w:sz w:val="24"/>
          <w:szCs w:val="24"/>
        </w:rPr>
        <w:t>.</w:t>
      </w:r>
    </w:p>
    <w:p w:rsidR="00411EEB" w:rsidRPr="00426BCC" w:rsidRDefault="00046F27" w:rsidP="00426BCC">
      <w:pPr>
        <w:pStyle w:val="Default"/>
        <w:spacing w:line="240" w:lineRule="atLeast"/>
        <w:ind w:firstLine="709"/>
        <w:jc w:val="both"/>
      </w:pPr>
      <w:r w:rsidRPr="00426BCC">
        <w:t>В результате анализа и</w:t>
      </w:r>
      <w:r w:rsidR="00A87B5A" w:rsidRPr="00426BCC">
        <w:t>сполнени</w:t>
      </w:r>
      <w:r w:rsidRPr="00426BCC">
        <w:t>я</w:t>
      </w:r>
      <w:r w:rsidR="00A87B5A" w:rsidRPr="00426BCC">
        <w:t xml:space="preserve"> показателей эффективности реализации </w:t>
      </w:r>
      <w:r w:rsidR="00B07BEC" w:rsidRPr="00426BCC">
        <w:t xml:space="preserve">муниципальных </w:t>
      </w:r>
      <w:r w:rsidR="00A87B5A" w:rsidRPr="00426BCC">
        <w:t xml:space="preserve">программ в </w:t>
      </w:r>
      <w:r w:rsidR="00250307" w:rsidRPr="00426BCC">
        <w:t>2024</w:t>
      </w:r>
      <w:r w:rsidR="00A87B5A" w:rsidRPr="00426BCC">
        <w:t xml:space="preserve"> году</w:t>
      </w:r>
      <w:r w:rsidRPr="00426BCC">
        <w:t xml:space="preserve"> установлено, что и</w:t>
      </w:r>
      <w:r w:rsidR="00A87B5A" w:rsidRPr="00426BCC">
        <w:t xml:space="preserve">з </w:t>
      </w:r>
      <w:r w:rsidR="00426BCC" w:rsidRPr="00426BCC">
        <w:t>195 целевых</w:t>
      </w:r>
      <w:r w:rsidR="00A87B5A" w:rsidRPr="00426BCC">
        <w:t xml:space="preserve"> показателей</w:t>
      </w:r>
      <w:r w:rsidR="00426BCC" w:rsidRPr="00426BCC">
        <w:t xml:space="preserve"> и показателей результативности</w:t>
      </w:r>
      <w:r w:rsidR="00A87B5A" w:rsidRPr="00426BCC">
        <w:t xml:space="preserve"> (количество</w:t>
      </w:r>
      <w:r w:rsidR="004B7611" w:rsidRPr="00426BCC">
        <w:t xml:space="preserve"> показателей</w:t>
      </w:r>
      <w:r w:rsidR="00A87B5A" w:rsidRPr="00426BCC">
        <w:t xml:space="preserve"> в </w:t>
      </w:r>
      <w:r w:rsidR="00250307" w:rsidRPr="00426BCC">
        <w:t>2023</w:t>
      </w:r>
      <w:r w:rsidR="00A87B5A" w:rsidRPr="00426BCC">
        <w:t xml:space="preserve"> году</w:t>
      </w:r>
      <w:r w:rsidR="004B7611" w:rsidRPr="00426BCC">
        <w:t>-</w:t>
      </w:r>
      <w:r w:rsidR="00426BCC" w:rsidRPr="00426BCC">
        <w:t>184</w:t>
      </w:r>
      <w:r w:rsidR="00A87B5A" w:rsidRPr="00426BCC">
        <w:t xml:space="preserve">), установленных </w:t>
      </w:r>
      <w:r w:rsidR="004B7611" w:rsidRPr="00426BCC">
        <w:t xml:space="preserve">муниципальными </w:t>
      </w:r>
      <w:r w:rsidR="00A87B5A" w:rsidRPr="00426BCC">
        <w:t>программами в отчетном году:</w:t>
      </w:r>
    </w:p>
    <w:p w:rsidR="00411EEB" w:rsidRPr="00426BCC" w:rsidRDefault="00A87B5A" w:rsidP="00426BCC">
      <w:pPr>
        <w:pStyle w:val="Default"/>
        <w:spacing w:line="240" w:lineRule="atLeast"/>
        <w:ind w:firstLine="709"/>
        <w:jc w:val="both"/>
      </w:pPr>
      <w:r w:rsidRPr="00426BCC">
        <w:t xml:space="preserve">перевыполнены – </w:t>
      </w:r>
      <w:r w:rsidR="004B7611" w:rsidRPr="00426BCC">
        <w:t>4</w:t>
      </w:r>
      <w:r w:rsidR="00426BCC" w:rsidRPr="00426BCC">
        <w:t>7</w:t>
      </w:r>
      <w:r w:rsidRPr="00426BCC">
        <w:t xml:space="preserve"> показател</w:t>
      </w:r>
      <w:r w:rsidR="004B7611" w:rsidRPr="00426BCC">
        <w:t>я</w:t>
      </w:r>
      <w:r w:rsidR="00426BCC" w:rsidRPr="00426BCC">
        <w:t xml:space="preserve">, или </w:t>
      </w:r>
      <w:r w:rsidR="004B7611" w:rsidRPr="00426BCC">
        <w:t>2</w:t>
      </w:r>
      <w:r w:rsidR="00426BCC" w:rsidRPr="00426BCC">
        <w:t>4,1%</w:t>
      </w:r>
      <w:r w:rsidRPr="00426BCC">
        <w:t xml:space="preserve"> </w:t>
      </w:r>
      <w:r w:rsidR="00D14CEA" w:rsidRPr="00426BCC">
        <w:t>(</w:t>
      </w:r>
      <w:r w:rsidR="00250307" w:rsidRPr="00426BCC">
        <w:t>2023</w:t>
      </w:r>
      <w:r w:rsidR="00D14CEA" w:rsidRPr="00426BCC">
        <w:t xml:space="preserve"> год 30</w:t>
      </w:r>
      <w:r w:rsidR="00426BCC" w:rsidRPr="00426BCC">
        <w:t>46</w:t>
      </w:r>
      <w:r w:rsidR="00D14CEA" w:rsidRPr="00426BCC">
        <w:t xml:space="preserve"> показателей</w:t>
      </w:r>
      <w:r w:rsidR="00426BCC" w:rsidRPr="00426BCC">
        <w:t>-25,0</w:t>
      </w:r>
      <w:r w:rsidR="00D14CEA" w:rsidRPr="00426BCC">
        <w:t>%)</w:t>
      </w:r>
      <w:r w:rsidRPr="00426BCC">
        <w:t xml:space="preserve">; </w:t>
      </w:r>
    </w:p>
    <w:p w:rsidR="00411EEB" w:rsidRPr="00426BCC" w:rsidRDefault="00A87B5A" w:rsidP="00426BCC">
      <w:pPr>
        <w:pStyle w:val="Default"/>
        <w:spacing w:line="240" w:lineRule="atLeast"/>
        <w:ind w:firstLine="709"/>
        <w:jc w:val="both"/>
      </w:pPr>
      <w:r w:rsidRPr="00426BCC">
        <w:t xml:space="preserve">выполнены на 100% – </w:t>
      </w:r>
      <w:r w:rsidR="00D14CEA" w:rsidRPr="00426BCC">
        <w:t>12</w:t>
      </w:r>
      <w:r w:rsidR="00426BCC" w:rsidRPr="00426BCC">
        <w:t>4</w:t>
      </w:r>
      <w:r w:rsidRPr="00426BCC">
        <w:t xml:space="preserve"> показателя</w:t>
      </w:r>
      <w:r w:rsidR="00426BCC" w:rsidRPr="00426BCC">
        <w:t xml:space="preserve">, или </w:t>
      </w:r>
      <w:r w:rsidR="00D14CEA" w:rsidRPr="00426BCC">
        <w:t>6</w:t>
      </w:r>
      <w:r w:rsidR="00426BCC" w:rsidRPr="00426BCC">
        <w:t>3,6%</w:t>
      </w:r>
      <w:r w:rsidR="00D14CEA" w:rsidRPr="00426BCC">
        <w:t xml:space="preserve"> </w:t>
      </w:r>
      <w:r w:rsidR="00426BCC" w:rsidRPr="00426BCC">
        <w:t>(</w:t>
      </w:r>
      <w:r w:rsidR="00250307" w:rsidRPr="00426BCC">
        <w:t>2023</w:t>
      </w:r>
      <w:r w:rsidR="00426BCC" w:rsidRPr="00426BCC">
        <w:t xml:space="preserve"> год</w:t>
      </w:r>
      <w:r w:rsidRPr="00426BCC">
        <w:t xml:space="preserve"> </w:t>
      </w:r>
      <w:r w:rsidR="00426BCC" w:rsidRPr="00426BCC">
        <w:t xml:space="preserve">126 </w:t>
      </w:r>
      <w:r w:rsidRPr="00426BCC">
        <w:t>показателей</w:t>
      </w:r>
      <w:r w:rsidR="00D14CEA" w:rsidRPr="00426BCC">
        <w:t>-</w:t>
      </w:r>
      <w:r w:rsidR="00426BCC" w:rsidRPr="00426BCC">
        <w:t>68,5</w:t>
      </w:r>
      <w:r w:rsidR="00D14CEA" w:rsidRPr="00426BCC">
        <w:t>%</w:t>
      </w:r>
      <w:r w:rsidRPr="00426BCC">
        <w:t>);</w:t>
      </w:r>
    </w:p>
    <w:p w:rsidR="00411EEB" w:rsidRDefault="00A87B5A" w:rsidP="00426BCC">
      <w:pPr>
        <w:pStyle w:val="Default"/>
        <w:spacing w:line="240" w:lineRule="atLeast"/>
        <w:ind w:firstLine="709"/>
        <w:jc w:val="both"/>
      </w:pPr>
      <w:r w:rsidRPr="00426BCC">
        <w:t xml:space="preserve">не выполнены – </w:t>
      </w:r>
      <w:r w:rsidR="00D14CEA" w:rsidRPr="00426BCC">
        <w:t>12</w:t>
      </w:r>
      <w:r w:rsidRPr="00426BCC">
        <w:t xml:space="preserve"> показателя</w:t>
      </w:r>
      <w:r w:rsidR="00426BCC" w:rsidRPr="00426BCC">
        <w:t xml:space="preserve">, или </w:t>
      </w:r>
      <w:r w:rsidR="00D14CEA" w:rsidRPr="00426BCC">
        <w:t>6,5</w:t>
      </w:r>
      <w:r w:rsidR="00426BCC" w:rsidRPr="00426BCC">
        <w:t>% (</w:t>
      </w:r>
      <w:r w:rsidR="00250307" w:rsidRPr="00426BCC">
        <w:t>2023</w:t>
      </w:r>
      <w:r w:rsidRPr="00426BCC">
        <w:t xml:space="preserve"> год</w:t>
      </w:r>
      <w:r w:rsidR="00426BCC" w:rsidRPr="00426BCC">
        <w:t xml:space="preserve"> 12</w:t>
      </w:r>
      <w:r w:rsidR="00D14CEA" w:rsidRPr="00426BCC">
        <w:t xml:space="preserve"> показателей-</w:t>
      </w:r>
      <w:r w:rsidR="00426BCC" w:rsidRPr="00426BCC">
        <w:t xml:space="preserve"> </w:t>
      </w:r>
      <w:r w:rsidR="00D14CEA" w:rsidRPr="00426BCC">
        <w:t xml:space="preserve"> </w:t>
      </w:r>
      <w:r w:rsidR="00426BCC" w:rsidRPr="00426BCC">
        <w:t>6,5</w:t>
      </w:r>
      <w:r w:rsidR="00D14CEA" w:rsidRPr="00426BCC">
        <w:t>%</w:t>
      </w:r>
      <w:r w:rsidRPr="00426BCC">
        <w:t xml:space="preserve">). </w:t>
      </w:r>
    </w:p>
    <w:p w:rsidR="00730F62" w:rsidRDefault="00730F62" w:rsidP="00730F62">
      <w:pPr>
        <w:pStyle w:val="Default"/>
        <w:spacing w:line="240" w:lineRule="atLeast"/>
        <w:ind w:firstLine="708"/>
        <w:jc w:val="both"/>
      </w:pPr>
      <w:r>
        <w:t>По пяти муниципальным программам: «Защита населения и территорий Каратузского района от чрезвычайных ситуаций природного и техногенного характера»,</w:t>
      </w:r>
      <w:r w:rsidRPr="00730F62">
        <w:t xml:space="preserve"> «Обеспечение жильем молодых семей в Каратузском районе»</w:t>
      </w:r>
      <w:r>
        <w:t>,</w:t>
      </w:r>
      <w:r w:rsidRPr="00730F62">
        <w:t xml:space="preserve"> «Развитие спорта Каратузского района»</w:t>
      </w:r>
      <w:r>
        <w:t>,</w:t>
      </w:r>
      <w:r w:rsidRPr="00730F62">
        <w:t xml:space="preserve"> «Обеспечение жизнедеятельности Каратузского района»</w:t>
      </w:r>
      <w:r>
        <w:t>,</w:t>
      </w:r>
      <w:r w:rsidRPr="00730F62">
        <w:t xml:space="preserve"> «Создание условий для обеспечения доступным и комфортным жильем граждан Каратузского района»</w:t>
      </w:r>
      <w:r>
        <w:t>, все показатели выполнены на 100,0%.</w:t>
      </w:r>
    </w:p>
    <w:p w:rsidR="00730F62" w:rsidRDefault="00730F62" w:rsidP="00730F62">
      <w:pPr>
        <w:pStyle w:val="Default"/>
        <w:spacing w:line="240" w:lineRule="atLeast"/>
        <w:ind w:firstLine="708"/>
        <w:jc w:val="both"/>
      </w:pPr>
      <w:r>
        <w:t xml:space="preserve">Значительное перевыполнение, или 70,0%, сложилось по муниципальной программе «Развитие малого и среднего предпринимательства в Каратузском районе», финансирование муниципальной программы </w:t>
      </w:r>
      <w:r w:rsidR="00BA116B">
        <w:t xml:space="preserve">было увеличено </w:t>
      </w:r>
      <w:r>
        <w:t xml:space="preserve">к первоначальной редакции </w:t>
      </w:r>
      <w:r w:rsidR="00BA116B">
        <w:t>на 42,7%.</w:t>
      </w:r>
    </w:p>
    <w:p w:rsidR="00BA116B" w:rsidRDefault="00426BCC" w:rsidP="00BB2143">
      <w:pPr>
        <w:pStyle w:val="Default"/>
        <w:spacing w:line="240" w:lineRule="atLeast"/>
        <w:ind w:firstLine="708"/>
        <w:jc w:val="both"/>
      </w:pPr>
      <w:r>
        <w:t>Низкое исполнение</w:t>
      </w:r>
      <w:r w:rsidR="00BB2143">
        <w:t xml:space="preserve"> показателей</w:t>
      </w:r>
      <w:r>
        <w:t xml:space="preserve"> или 25,0% сложилось по муниципальной программе </w:t>
      </w:r>
      <w:r w:rsidR="00BB2143">
        <w:t>«Развитие транспортной системы Каратузского района»</w:t>
      </w:r>
      <w:r w:rsidR="00CD36F4">
        <w:t xml:space="preserve">, при этом </w:t>
      </w:r>
      <w:r w:rsidR="00BA116B">
        <w:t>объем финансирования программы в отчетном периоде было увеличен (+88,4 тыс. рублей) и исполнение составило 99,8%.</w:t>
      </w:r>
    </w:p>
    <w:p w:rsidR="00426BCC" w:rsidRDefault="00BA116B" w:rsidP="00BA116B">
      <w:pPr>
        <w:pStyle w:val="Default"/>
        <w:spacing w:line="240" w:lineRule="atLeast"/>
        <w:ind w:firstLine="709"/>
        <w:jc w:val="both"/>
      </w:pPr>
      <w:r>
        <w:t>Более чем на 20,0% не выполнены показатели по следующим программам: «Реформирование и модернизация жилищно-коммунального хозяйства и повышение энергетической эффективности», или на 25,0%, «Развитие сельского хозяйства в Каратузском районе», или на 26,9% и «Профилактика правонарушений и предупреждение преступлений в муниципальном образовании «Каратузский район»», или на 27,3%.</w:t>
      </w:r>
    </w:p>
    <w:p w:rsidR="00F07A68" w:rsidRPr="00F07A68" w:rsidRDefault="00F07A68" w:rsidP="00F07A68">
      <w:pPr>
        <w:pStyle w:val="Default"/>
        <w:spacing w:line="240" w:lineRule="atLeast"/>
        <w:ind w:firstLine="709"/>
        <w:jc w:val="both"/>
      </w:pPr>
      <w:r>
        <w:t xml:space="preserve">Муниципальные программы являются одним из документов стратегического планирования муниципального образования, </w:t>
      </w:r>
      <w:r w:rsidRPr="00F07A68">
        <w:t>обеспечивающий наиболее эффективное достижение целей и решение задач социально-экономического развития муниципального образования</w:t>
      </w:r>
      <w:r w:rsidR="00F25B06">
        <w:t xml:space="preserve"> </w:t>
      </w:r>
      <w:r w:rsidR="00F25B06" w:rsidRPr="00F25B06">
        <w:t>(стать</w:t>
      </w:r>
      <w:r w:rsidR="00F25B06">
        <w:t>я</w:t>
      </w:r>
      <w:r w:rsidR="00F25B06" w:rsidRPr="00F25B06">
        <w:t xml:space="preserve"> 15 Закона Красноярского края от 24.12.2015 № 9-4112 «О стратегическом планировании в Красноярском крае», пункт 1.2 Порядка № 674-п)</w:t>
      </w:r>
      <w:r w:rsidRPr="00F07A68">
        <w:t xml:space="preserve">. </w:t>
      </w:r>
    </w:p>
    <w:p w:rsidR="00ED7363" w:rsidRDefault="00D41D12" w:rsidP="00BA116B">
      <w:pPr>
        <w:pStyle w:val="Default"/>
        <w:spacing w:line="240" w:lineRule="atLeast"/>
        <w:ind w:firstLine="709"/>
        <w:jc w:val="both"/>
      </w:pPr>
      <w:r>
        <w:t>Статья 7</w:t>
      </w:r>
      <w:r w:rsidR="00900973" w:rsidRPr="00900973">
        <w:t xml:space="preserve"> Федерального закона </w:t>
      </w:r>
      <w:r w:rsidR="00F07A68" w:rsidRPr="00F07A68">
        <w:t xml:space="preserve">от 28.06.2014 № 172-ФЗ «О стратегическом планировании в Российской Федерации» </w:t>
      </w:r>
      <w:r w:rsidR="00900973" w:rsidRPr="00900973">
        <w:t xml:space="preserve">закрепляет принцип стратегического планирования как его сбалансированность, под которой подразумевается согласованность всех документов </w:t>
      </w:r>
      <w:r w:rsidR="00900973" w:rsidRPr="00900973">
        <w:lastRenderedPageBreak/>
        <w:t>стратегического планирования по приоритетам, целям, задачам, мероприятиям, показателям, финансовым и иным ресурсам и срокам реализации.</w:t>
      </w:r>
    </w:p>
    <w:p w:rsidR="00AD05C4" w:rsidRDefault="00AD05C4" w:rsidP="00AD05C4">
      <w:pPr>
        <w:pStyle w:val="Default"/>
        <w:spacing w:line="240" w:lineRule="atLeast"/>
        <w:ind w:firstLine="709"/>
        <w:jc w:val="both"/>
      </w:pPr>
      <w:r w:rsidRPr="00AD05C4">
        <w:t xml:space="preserve">В ходе подготовки заключения на отчет об исполнении районного бюджета за 2024 год </w:t>
      </w:r>
      <w:r w:rsidR="007D1A55">
        <w:t>рассмотрены</w:t>
      </w:r>
      <w:r w:rsidRPr="00AD05C4">
        <w:t xml:space="preserve"> документ</w:t>
      </w:r>
      <w:r w:rsidR="007D1A55">
        <w:t>ы</w:t>
      </w:r>
      <w:r w:rsidRPr="00AD05C4">
        <w:t xml:space="preserve"> стратегического планирования</w:t>
      </w:r>
      <w:r>
        <w:t>, в том числе, муниципальны</w:t>
      </w:r>
      <w:r w:rsidR="0012563F">
        <w:t>е</w:t>
      </w:r>
      <w:r>
        <w:t xml:space="preserve"> программ</w:t>
      </w:r>
      <w:r w:rsidR="0012563F">
        <w:t>ы</w:t>
      </w:r>
      <w:r>
        <w:t xml:space="preserve">, </w:t>
      </w:r>
      <w:r w:rsidRPr="00AD05C4">
        <w:t>Стратеги</w:t>
      </w:r>
      <w:r w:rsidR="0012563F">
        <w:t>я</w:t>
      </w:r>
      <w:r w:rsidRPr="00AD05C4">
        <w:t xml:space="preserve"> социально-экономического развития муниципального образования «Каратузский район» до 2030 года (далее-Стратегия)</w:t>
      </w:r>
      <w:r>
        <w:t xml:space="preserve"> и План мероприятий по реализации Стратегии, утвержденны</w:t>
      </w:r>
      <w:r w:rsidR="0012563F">
        <w:t>й</w:t>
      </w:r>
      <w:r>
        <w:t xml:space="preserve"> постановлением администрации Каратузского района от 23.01.2020 г. № 42-п</w:t>
      </w:r>
      <w:r w:rsidR="0012563F">
        <w:t xml:space="preserve"> (далее-План реализации Стратегии)</w:t>
      </w:r>
      <w:r>
        <w:t xml:space="preserve">. </w:t>
      </w:r>
    </w:p>
    <w:p w:rsidR="004E3B67" w:rsidRDefault="00D30DDC" w:rsidP="00BA116B">
      <w:pPr>
        <w:pStyle w:val="Default"/>
        <w:spacing w:line="240" w:lineRule="atLeast"/>
        <w:ind w:firstLine="709"/>
        <w:jc w:val="both"/>
        <w:rPr>
          <w:i/>
        </w:rPr>
      </w:pPr>
      <w:r w:rsidRPr="00527D27">
        <w:rPr>
          <w:i/>
        </w:rPr>
        <w:t>Провести анализ документов стратегического планирования, достижения установленных показателей социально-экономического развития района за 2024 год не представляется возможным, в связи с тем, что</w:t>
      </w:r>
      <w:r w:rsidR="004E3B67">
        <w:rPr>
          <w:i/>
        </w:rPr>
        <w:t>:</w:t>
      </w:r>
    </w:p>
    <w:p w:rsidR="00135A87" w:rsidRDefault="00D30DDC" w:rsidP="00BA116B">
      <w:pPr>
        <w:pStyle w:val="Default"/>
        <w:spacing w:line="240" w:lineRule="atLeast"/>
        <w:ind w:firstLine="709"/>
        <w:jc w:val="both"/>
        <w:rPr>
          <w:i/>
        </w:rPr>
      </w:pPr>
      <w:r w:rsidRPr="00527D27">
        <w:rPr>
          <w:i/>
        </w:rPr>
        <w:t xml:space="preserve"> динамика 36-ти основных социально-экономических показателей района в Стратегии разработаны на прогнозные периоды 2020 год, 2025 год и 2030 год.</w:t>
      </w:r>
    </w:p>
    <w:p w:rsidR="00D30DDC" w:rsidRDefault="004E3B67" w:rsidP="00BA116B">
      <w:pPr>
        <w:pStyle w:val="Default"/>
        <w:spacing w:line="240" w:lineRule="atLeast"/>
        <w:ind w:firstLine="709"/>
        <w:jc w:val="both"/>
        <w:rPr>
          <w:i/>
        </w:rPr>
      </w:pPr>
      <w:r>
        <w:rPr>
          <w:i/>
        </w:rPr>
        <w:t xml:space="preserve">по </w:t>
      </w:r>
      <w:r w:rsidR="00E75394">
        <w:rPr>
          <w:i/>
        </w:rPr>
        <w:t>30</w:t>
      </w:r>
      <w:r>
        <w:rPr>
          <w:i/>
        </w:rPr>
        <w:t>-ти п</w:t>
      </w:r>
      <w:r w:rsidR="00135A87">
        <w:rPr>
          <w:i/>
        </w:rPr>
        <w:t>оказател</w:t>
      </w:r>
      <w:r>
        <w:rPr>
          <w:i/>
        </w:rPr>
        <w:t>ям</w:t>
      </w:r>
      <w:r w:rsidR="00135A87">
        <w:rPr>
          <w:i/>
        </w:rPr>
        <w:t xml:space="preserve"> Плана мероприятий по реализации Стратегии </w:t>
      </w:r>
      <w:r>
        <w:rPr>
          <w:i/>
        </w:rPr>
        <w:t>(</w:t>
      </w:r>
      <w:r w:rsidR="00E75394">
        <w:rPr>
          <w:i/>
        </w:rPr>
        <w:t>сонаправленные</w:t>
      </w:r>
      <w:r>
        <w:rPr>
          <w:i/>
        </w:rPr>
        <w:t xml:space="preserve"> с показателями муниципальных программ) сроки</w:t>
      </w:r>
      <w:r w:rsidR="003319D6">
        <w:rPr>
          <w:i/>
        </w:rPr>
        <w:t xml:space="preserve"> реализации мероприятий </w:t>
      </w:r>
      <w:r>
        <w:rPr>
          <w:i/>
        </w:rPr>
        <w:t>2019-2022 годы</w:t>
      </w:r>
      <w:r w:rsidR="003319D6">
        <w:rPr>
          <w:i/>
        </w:rPr>
        <w:t xml:space="preserve"> и 2025-2030 годы.</w:t>
      </w:r>
      <w:r w:rsidR="00D30DDC" w:rsidRPr="00527D27">
        <w:rPr>
          <w:i/>
        </w:rPr>
        <w:t xml:space="preserve">  </w:t>
      </w:r>
    </w:p>
    <w:p w:rsidR="00527D27" w:rsidRDefault="00E75394" w:rsidP="00BA116B">
      <w:pPr>
        <w:pStyle w:val="Default"/>
        <w:spacing w:line="240" w:lineRule="atLeast"/>
        <w:ind w:firstLine="709"/>
        <w:jc w:val="both"/>
      </w:pPr>
      <w:r>
        <w:t>Выполнение показателей Плана реализации Стратегии за истекшие периоды представлены в приложении.</w:t>
      </w:r>
    </w:p>
    <w:p w:rsidR="00E75394" w:rsidRPr="00AD05C4" w:rsidRDefault="003D0BEC" w:rsidP="003D0BEC">
      <w:pPr>
        <w:pStyle w:val="Default"/>
        <w:numPr>
          <w:ilvl w:val="0"/>
          <w:numId w:val="43"/>
        </w:numPr>
        <w:spacing w:line="240" w:lineRule="atLeast"/>
        <w:jc w:val="both"/>
      </w:pPr>
      <w:r>
        <w:t>Н</w:t>
      </w:r>
      <w:r w:rsidR="00E75394" w:rsidRPr="00E75394">
        <w:t xml:space="preserve">е достигнуты </w:t>
      </w:r>
      <w:r w:rsidR="00342F36">
        <w:t>5</w:t>
      </w:r>
      <w:r w:rsidR="00E75394" w:rsidRPr="00E75394">
        <w:t xml:space="preserve"> целевых показателя, установленные </w:t>
      </w:r>
      <w:r w:rsidR="00E75394">
        <w:t>Планом реализации Стратегии</w:t>
      </w:r>
      <w:r w:rsidR="00E75394" w:rsidRPr="00E75394">
        <w:t>:</w:t>
      </w:r>
    </w:p>
    <w:p w:rsidR="00E75394" w:rsidRDefault="00E75394" w:rsidP="00E75394">
      <w:pPr>
        <w:pStyle w:val="Default"/>
        <w:spacing w:line="24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«Доля </w:t>
      </w:r>
      <w:r w:rsidRPr="00232526">
        <w:rPr>
          <w:color w:val="000000" w:themeColor="text1"/>
        </w:rPr>
        <w:t xml:space="preserve">детей, получающих услуги дополнительного образования, в общей численности детей в возрасте от 5 </w:t>
      </w:r>
      <w:r>
        <w:rPr>
          <w:color w:val="000000" w:themeColor="text1"/>
        </w:rPr>
        <w:t xml:space="preserve">до 18 лет (не включая 18 лет)» -81,0% (4 кв. 2021 года), фактическое исполнение </w:t>
      </w:r>
      <w:r w:rsidR="00342F36">
        <w:rPr>
          <w:color w:val="000000" w:themeColor="text1"/>
        </w:rPr>
        <w:t xml:space="preserve">за 2024 год </w:t>
      </w:r>
      <w:r>
        <w:rPr>
          <w:color w:val="000000" w:themeColor="text1"/>
        </w:rPr>
        <w:t>77,4%;</w:t>
      </w:r>
    </w:p>
    <w:p w:rsidR="00342F36" w:rsidRDefault="00342F36" w:rsidP="00E75394">
      <w:pPr>
        <w:pStyle w:val="Default"/>
        <w:spacing w:line="24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«Передача объектов коммунальной инфраструктуры по Концессионному соглашению» (4 кв. 2020 года), фактически соглашение не заключено;</w:t>
      </w:r>
    </w:p>
    <w:p w:rsidR="00342F36" w:rsidRDefault="00342F36" w:rsidP="00342F36">
      <w:pPr>
        <w:pStyle w:val="Default"/>
        <w:spacing w:line="24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«У</w:t>
      </w:r>
      <w:r w:rsidRPr="00342F36">
        <w:rPr>
          <w:color w:val="000000" w:themeColor="text1"/>
        </w:rPr>
        <w:t>величение доходов по КБК 90411109045100000120 «Прочие поступления от использования имущества, находящегося в собственности районов» на 5,3 %, в</w:t>
      </w:r>
      <w:r>
        <w:rPr>
          <w:color w:val="000000" w:themeColor="text1"/>
        </w:rPr>
        <w:t xml:space="preserve"> сравнении с предыдущим годом» (4 кв. 2020 года), фактически показатель уменьшился более чем в восемь раз;</w:t>
      </w:r>
    </w:p>
    <w:p w:rsidR="00342F36" w:rsidRPr="00232526" w:rsidRDefault="00342F36" w:rsidP="00342F36">
      <w:pPr>
        <w:pStyle w:val="Default"/>
        <w:spacing w:line="24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232526">
        <w:rPr>
          <w:color w:val="000000" w:themeColor="text1"/>
        </w:rPr>
        <w:t>Рост числа личных подсобных хозяйств</w:t>
      </w:r>
      <w:r w:rsidR="003D0BEC">
        <w:rPr>
          <w:color w:val="000000" w:themeColor="text1"/>
        </w:rPr>
        <w:t>»-</w:t>
      </w:r>
      <w:r w:rsidRPr="00232526">
        <w:rPr>
          <w:color w:val="000000" w:themeColor="text1"/>
        </w:rPr>
        <w:t xml:space="preserve"> до 7</w:t>
      </w:r>
      <w:r>
        <w:rPr>
          <w:color w:val="000000" w:themeColor="text1"/>
        </w:rPr>
        <w:t xml:space="preserve"> </w:t>
      </w:r>
      <w:r w:rsidRPr="00232526">
        <w:rPr>
          <w:color w:val="000000" w:themeColor="text1"/>
        </w:rPr>
        <w:t>340 ед</w:t>
      </w:r>
      <w:r w:rsidR="003D0BEC">
        <w:rPr>
          <w:color w:val="000000" w:themeColor="text1"/>
        </w:rPr>
        <w:t>.</w:t>
      </w:r>
      <w:r>
        <w:rPr>
          <w:color w:val="000000" w:themeColor="text1"/>
        </w:rPr>
        <w:t xml:space="preserve"> (4 кв. </w:t>
      </w:r>
      <w:r w:rsidRPr="00232526">
        <w:rPr>
          <w:color w:val="000000" w:themeColor="text1"/>
        </w:rPr>
        <w:t>2022 год</w:t>
      </w:r>
      <w:r>
        <w:rPr>
          <w:color w:val="000000" w:themeColor="text1"/>
        </w:rPr>
        <w:t>), фактическ</w:t>
      </w:r>
      <w:r w:rsidR="003D0BEC">
        <w:rPr>
          <w:color w:val="000000" w:themeColor="text1"/>
        </w:rPr>
        <w:t xml:space="preserve">ое исполнение </w:t>
      </w:r>
      <w:r w:rsidRPr="00232526">
        <w:rPr>
          <w:color w:val="000000" w:themeColor="text1"/>
        </w:rPr>
        <w:t>7</w:t>
      </w:r>
      <w:r>
        <w:rPr>
          <w:color w:val="000000" w:themeColor="text1"/>
        </w:rPr>
        <w:t> </w:t>
      </w:r>
      <w:r w:rsidRPr="00232526">
        <w:rPr>
          <w:color w:val="000000" w:themeColor="text1"/>
        </w:rPr>
        <w:t>278</w:t>
      </w:r>
      <w:r>
        <w:rPr>
          <w:color w:val="000000" w:themeColor="text1"/>
        </w:rPr>
        <w:t xml:space="preserve"> ед.;</w:t>
      </w:r>
    </w:p>
    <w:p w:rsidR="00342F36" w:rsidRDefault="00342F36" w:rsidP="00342F36">
      <w:pPr>
        <w:pStyle w:val="Default"/>
        <w:spacing w:line="24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342F36">
        <w:rPr>
          <w:color w:val="000000" w:themeColor="text1"/>
        </w:rPr>
        <w:t>Увеличение учебных площадей на 30%; доля детей в возрасте от 5 до 18 лет включительно, обучающиеся в ДШИ по дополнительным общеобразовательным программам в области искусств (предпрофессиональным и общеобразовательным), от общего количества детского населения дополнительным образованием составит 14%</w:t>
      </w:r>
      <w:r>
        <w:rPr>
          <w:color w:val="000000" w:themeColor="text1"/>
        </w:rPr>
        <w:t>» (4 кв. 2022 года), фактически перенесено на 2025 год.</w:t>
      </w:r>
    </w:p>
    <w:p w:rsidR="00342F36" w:rsidRDefault="003D0BEC" w:rsidP="00342F36">
      <w:pPr>
        <w:pStyle w:val="Default"/>
        <w:spacing w:line="240" w:lineRule="atLeast"/>
        <w:ind w:firstLine="709"/>
        <w:jc w:val="both"/>
        <w:rPr>
          <w:color w:val="000000" w:themeColor="text1"/>
        </w:rPr>
      </w:pPr>
      <w:r w:rsidRPr="003D0BEC">
        <w:rPr>
          <w:color w:val="000000" w:themeColor="text1"/>
        </w:rPr>
        <w:t xml:space="preserve">2. Превышение в отчетном году фактически достигнутых значений целевых индикаторов муниципальных программ над показателями, установленными </w:t>
      </w:r>
      <w:r>
        <w:t>Планом реализации Стратегии</w:t>
      </w:r>
      <w:r w:rsidRPr="003D0BEC">
        <w:rPr>
          <w:color w:val="000000" w:themeColor="text1"/>
        </w:rPr>
        <w:t>:</w:t>
      </w:r>
    </w:p>
    <w:p w:rsidR="00342F36" w:rsidRDefault="003D0BEC" w:rsidP="00342F36">
      <w:pPr>
        <w:pStyle w:val="Default"/>
        <w:spacing w:line="24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«Финансовая поддержка редпринимателей»-2 ежегодно» (4 кв. 2021 год), фактически финансовая поддержка оказывается более 5 предпринимателям;</w:t>
      </w:r>
    </w:p>
    <w:p w:rsidR="003D0BEC" w:rsidRDefault="003D0BEC" w:rsidP="001C6889">
      <w:pPr>
        <w:pStyle w:val="Default"/>
        <w:spacing w:line="24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«Доля </w:t>
      </w:r>
      <w:r w:rsidRPr="003D0BEC">
        <w:rPr>
          <w:color w:val="000000" w:themeColor="text1"/>
        </w:rPr>
        <w:t>детей, получивших возможность участия в конкурсах, олимпиадах, конференциях, соревнованиях, форумах, турнирах за пределами района</w:t>
      </w:r>
      <w:r>
        <w:rPr>
          <w:color w:val="000000" w:themeColor="text1"/>
        </w:rPr>
        <w:t>»-41,8% (</w:t>
      </w:r>
      <w:r w:rsidRPr="003D0BEC">
        <w:rPr>
          <w:color w:val="000000" w:themeColor="text1"/>
        </w:rPr>
        <w:t>4 кв</w:t>
      </w:r>
      <w:r>
        <w:rPr>
          <w:color w:val="000000" w:themeColor="text1"/>
        </w:rPr>
        <w:t>.</w:t>
      </w:r>
      <w:r w:rsidRPr="003D0BEC">
        <w:rPr>
          <w:color w:val="000000" w:themeColor="text1"/>
        </w:rPr>
        <w:t xml:space="preserve"> 2021</w:t>
      </w:r>
      <w:r>
        <w:rPr>
          <w:color w:val="000000" w:themeColor="text1"/>
        </w:rPr>
        <w:t xml:space="preserve"> год), фактическое исполнение 42,2%;</w:t>
      </w:r>
    </w:p>
    <w:p w:rsidR="003D0BEC" w:rsidRDefault="003D0BEC" w:rsidP="001C6889">
      <w:pPr>
        <w:pStyle w:val="Default"/>
        <w:spacing w:line="24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«Доля</w:t>
      </w:r>
      <w:r w:rsidRPr="003D0BEC">
        <w:rPr>
          <w:color w:val="000000" w:themeColor="text1"/>
        </w:rPr>
        <w:t xml:space="preserve"> педагогических работников в возрасте до 35 лет в общей численности педагогических работников общеобразовательных организаций</w:t>
      </w:r>
      <w:r>
        <w:rPr>
          <w:color w:val="000000" w:themeColor="text1"/>
        </w:rPr>
        <w:t>»-24,0% (</w:t>
      </w:r>
      <w:r w:rsidRPr="003D0BEC">
        <w:rPr>
          <w:color w:val="000000" w:themeColor="text1"/>
        </w:rPr>
        <w:t>4 кв</w:t>
      </w:r>
      <w:r>
        <w:rPr>
          <w:color w:val="000000" w:themeColor="text1"/>
        </w:rPr>
        <w:t xml:space="preserve">. </w:t>
      </w:r>
      <w:r w:rsidRPr="003D0BEC">
        <w:rPr>
          <w:color w:val="000000" w:themeColor="text1"/>
        </w:rPr>
        <w:t>2021</w:t>
      </w:r>
      <w:r>
        <w:rPr>
          <w:color w:val="000000" w:themeColor="text1"/>
        </w:rPr>
        <w:t xml:space="preserve"> год), фактическое исполнение 24,5%;</w:t>
      </w:r>
    </w:p>
    <w:p w:rsidR="003D0BEC" w:rsidRDefault="003D0BEC" w:rsidP="003D0BEC">
      <w:pPr>
        <w:pStyle w:val="Default"/>
        <w:spacing w:line="240" w:lineRule="atLeast"/>
        <w:ind w:firstLine="709"/>
        <w:jc w:val="both"/>
        <w:rPr>
          <w:color w:val="000000" w:themeColor="text1"/>
        </w:rPr>
      </w:pPr>
      <w:r w:rsidRPr="003D0BEC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232526">
        <w:rPr>
          <w:color w:val="000000" w:themeColor="text1"/>
        </w:rPr>
        <w:t>Охват детей дошкольными образовательными организациями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</w:r>
      <w:r>
        <w:rPr>
          <w:color w:val="000000" w:themeColor="text1"/>
        </w:rPr>
        <w:t>» – 33,9% (</w:t>
      </w:r>
      <w:r w:rsidRPr="00232526">
        <w:rPr>
          <w:color w:val="000000" w:themeColor="text1"/>
        </w:rPr>
        <w:t>4</w:t>
      </w:r>
      <w:r>
        <w:rPr>
          <w:color w:val="000000" w:themeColor="text1"/>
        </w:rPr>
        <w:t xml:space="preserve"> </w:t>
      </w:r>
      <w:r w:rsidRPr="00232526">
        <w:rPr>
          <w:color w:val="000000" w:themeColor="text1"/>
        </w:rPr>
        <w:t>кв</w:t>
      </w:r>
      <w:r>
        <w:rPr>
          <w:color w:val="000000" w:themeColor="text1"/>
        </w:rPr>
        <w:t>.</w:t>
      </w:r>
      <w:r w:rsidRPr="00232526">
        <w:rPr>
          <w:color w:val="000000" w:themeColor="text1"/>
        </w:rPr>
        <w:t xml:space="preserve"> 2021</w:t>
      </w:r>
      <w:r>
        <w:rPr>
          <w:color w:val="000000" w:themeColor="text1"/>
        </w:rPr>
        <w:t xml:space="preserve"> год), фактическое исполнение 36,4%;</w:t>
      </w:r>
    </w:p>
    <w:p w:rsidR="003D0BEC" w:rsidRDefault="003D0BEC" w:rsidP="003D0BEC">
      <w:pPr>
        <w:pStyle w:val="Default"/>
        <w:spacing w:line="24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«Доля </w:t>
      </w:r>
      <w:r w:rsidRPr="00232526">
        <w:rPr>
          <w:color w:val="000000" w:themeColor="text1"/>
        </w:rPr>
        <w:t>детей в возрасте 1-6 лет, получающих дошкольную образовательную услугу и (или услугу по содержанию в муниципальных образовательных учреждениях в общей численности детей в возрасте 1-6 лет)</w:t>
      </w:r>
      <w:r>
        <w:rPr>
          <w:color w:val="000000" w:themeColor="text1"/>
        </w:rPr>
        <w:t>-63,7% (4 кв. 2021 год), фактическое исполнение 72,3%;</w:t>
      </w:r>
      <w:r w:rsidRPr="00232526">
        <w:rPr>
          <w:color w:val="000000" w:themeColor="text1"/>
        </w:rPr>
        <w:t xml:space="preserve">            </w:t>
      </w:r>
    </w:p>
    <w:p w:rsidR="003D0BEC" w:rsidRPr="003D0BEC" w:rsidRDefault="003D0BEC" w:rsidP="003D0BEC">
      <w:pPr>
        <w:pStyle w:val="Default"/>
        <w:spacing w:line="24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3D0BEC">
        <w:rPr>
          <w:color w:val="000000" w:themeColor="text1"/>
        </w:rPr>
        <w:t>Корректирующий коэффициент, установленный для выравнивания муниципальным районом уровня бюджетной обеспеченности</w:t>
      </w:r>
      <w:r>
        <w:rPr>
          <w:color w:val="000000" w:themeColor="text1"/>
        </w:rPr>
        <w:t>»</w:t>
      </w:r>
      <w:r w:rsidRPr="003D0BEC">
        <w:rPr>
          <w:color w:val="000000" w:themeColor="text1"/>
        </w:rPr>
        <w:t xml:space="preserve"> - не менее 0,9 доли ед.</w:t>
      </w:r>
      <w:r>
        <w:rPr>
          <w:color w:val="000000" w:themeColor="text1"/>
        </w:rPr>
        <w:t xml:space="preserve"> (</w:t>
      </w:r>
      <w:r w:rsidRPr="003D0BEC">
        <w:rPr>
          <w:color w:val="000000" w:themeColor="text1"/>
        </w:rPr>
        <w:t>4</w:t>
      </w:r>
      <w:r>
        <w:rPr>
          <w:color w:val="000000" w:themeColor="text1"/>
        </w:rPr>
        <w:t xml:space="preserve"> </w:t>
      </w:r>
      <w:r w:rsidRPr="003D0BEC">
        <w:rPr>
          <w:color w:val="000000" w:themeColor="text1"/>
        </w:rPr>
        <w:t>кв</w:t>
      </w:r>
      <w:r>
        <w:rPr>
          <w:color w:val="000000" w:themeColor="text1"/>
        </w:rPr>
        <w:t>.</w:t>
      </w:r>
      <w:r w:rsidRPr="003D0BEC">
        <w:rPr>
          <w:color w:val="000000" w:themeColor="text1"/>
        </w:rPr>
        <w:t xml:space="preserve"> 2021</w:t>
      </w:r>
      <w:r>
        <w:rPr>
          <w:color w:val="000000" w:themeColor="text1"/>
        </w:rPr>
        <w:t xml:space="preserve"> год)</w:t>
      </w:r>
      <w:r w:rsidRPr="003D0BEC">
        <w:rPr>
          <w:color w:val="000000" w:themeColor="text1"/>
        </w:rPr>
        <w:t>,</w:t>
      </w:r>
      <w:r w:rsidR="000D1BEF">
        <w:rPr>
          <w:color w:val="000000" w:themeColor="text1"/>
        </w:rPr>
        <w:t xml:space="preserve"> фактическое исполнение 1</w:t>
      </w:r>
      <w:r w:rsidRPr="003D0BEC">
        <w:rPr>
          <w:color w:val="000000" w:themeColor="text1"/>
        </w:rPr>
        <w:t xml:space="preserve">,31 </w:t>
      </w:r>
      <w:r w:rsidR="000D1BEF">
        <w:rPr>
          <w:color w:val="000000" w:themeColor="text1"/>
        </w:rPr>
        <w:t xml:space="preserve">доли </w:t>
      </w:r>
      <w:r w:rsidRPr="003D0BEC">
        <w:rPr>
          <w:color w:val="000000" w:themeColor="text1"/>
        </w:rPr>
        <w:t>ед.</w:t>
      </w:r>
      <w:r w:rsidR="000D1BEF">
        <w:rPr>
          <w:color w:val="000000" w:themeColor="text1"/>
        </w:rPr>
        <w:t>;</w:t>
      </w:r>
    </w:p>
    <w:p w:rsidR="003D0BEC" w:rsidRPr="003D0BEC" w:rsidRDefault="000D1BEF" w:rsidP="003D0BEC">
      <w:pPr>
        <w:pStyle w:val="Default"/>
        <w:spacing w:line="24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«</w:t>
      </w:r>
      <w:r w:rsidR="003D0BEC" w:rsidRPr="003D0BEC">
        <w:rPr>
          <w:color w:val="000000" w:themeColor="text1"/>
        </w:rPr>
        <w:t>Доля расходов районного бюджета, формируемых в рамках муниципальных программ Каратузского района</w:t>
      </w:r>
      <w:r>
        <w:rPr>
          <w:color w:val="000000" w:themeColor="text1"/>
        </w:rPr>
        <w:t>»</w:t>
      </w:r>
      <w:r w:rsidR="003D0BEC" w:rsidRPr="003D0BEC">
        <w:rPr>
          <w:color w:val="000000" w:themeColor="text1"/>
        </w:rPr>
        <w:t xml:space="preserve"> - не менее 95% </w:t>
      </w:r>
      <w:r w:rsidRPr="000D1BEF">
        <w:rPr>
          <w:color w:val="000000" w:themeColor="text1"/>
        </w:rPr>
        <w:t xml:space="preserve">(4 кв. 2021 год), фактическое исполнение </w:t>
      </w:r>
      <w:r w:rsidR="003D0BEC" w:rsidRPr="003D0BEC">
        <w:rPr>
          <w:color w:val="000000" w:themeColor="text1"/>
        </w:rPr>
        <w:t>95,43%</w:t>
      </w:r>
      <w:r>
        <w:rPr>
          <w:color w:val="000000" w:themeColor="text1"/>
        </w:rPr>
        <w:t>;</w:t>
      </w:r>
    </w:p>
    <w:p w:rsidR="003D0BEC" w:rsidRDefault="000D1BEF" w:rsidP="003D0BEC">
      <w:pPr>
        <w:pStyle w:val="Default"/>
        <w:spacing w:line="24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3D0BEC" w:rsidRPr="003D0BEC">
        <w:rPr>
          <w:color w:val="000000" w:themeColor="text1"/>
        </w:rPr>
        <w:t>Объем налоговых и неналоговых доходов местных бюджетов в общем объеме доходов местных бюджетов</w:t>
      </w:r>
      <w:r>
        <w:rPr>
          <w:color w:val="000000" w:themeColor="text1"/>
        </w:rPr>
        <w:t xml:space="preserve">» - 15202,82 тыс. рублей </w:t>
      </w:r>
      <w:r w:rsidRPr="000D1BEF">
        <w:rPr>
          <w:color w:val="000000" w:themeColor="text1"/>
        </w:rPr>
        <w:t xml:space="preserve">(4 кв. 2021 год), фактическое исполнение </w:t>
      </w:r>
      <w:r w:rsidR="003D0BEC" w:rsidRPr="003D0BEC">
        <w:rPr>
          <w:color w:val="000000" w:themeColor="text1"/>
        </w:rPr>
        <w:t>20 061,97 тыс. рублей</w:t>
      </w:r>
      <w:r>
        <w:rPr>
          <w:color w:val="000000" w:themeColor="text1"/>
        </w:rPr>
        <w:t>.</w:t>
      </w:r>
    </w:p>
    <w:p w:rsidR="003D0BEC" w:rsidRDefault="000D1BEF" w:rsidP="003D0BEC">
      <w:pPr>
        <w:pStyle w:val="Default"/>
        <w:spacing w:line="24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 двум показателям информация об исполнении отсутствует: «</w:t>
      </w:r>
      <w:r w:rsidRPr="000D1BEF">
        <w:rPr>
          <w:color w:val="000000" w:themeColor="text1"/>
        </w:rPr>
        <w:t>Среднее значение показателя удовлетворенности качеством оказания услуг по образовательным учреждениям</w:t>
      </w:r>
      <w:r>
        <w:rPr>
          <w:color w:val="000000" w:themeColor="text1"/>
        </w:rPr>
        <w:t>»-</w:t>
      </w:r>
      <w:r w:rsidRPr="000D1BEF">
        <w:rPr>
          <w:color w:val="000000" w:themeColor="text1"/>
        </w:rPr>
        <w:t xml:space="preserve">  24 балла</w:t>
      </w:r>
      <w:r>
        <w:rPr>
          <w:color w:val="000000" w:themeColor="text1"/>
        </w:rPr>
        <w:t xml:space="preserve"> (1 кв. 2021 год) и «</w:t>
      </w:r>
      <w:r w:rsidRPr="000D1BEF">
        <w:rPr>
          <w:color w:val="000000" w:themeColor="text1"/>
        </w:rPr>
        <w:t>Обеспечить профессиональными кадрами</w:t>
      </w:r>
      <w:r>
        <w:rPr>
          <w:color w:val="000000" w:themeColor="text1"/>
        </w:rPr>
        <w:t>»-</w:t>
      </w:r>
      <w:r w:rsidRPr="000D1BEF">
        <w:rPr>
          <w:color w:val="000000" w:themeColor="text1"/>
        </w:rPr>
        <w:t xml:space="preserve"> на 100%</w:t>
      </w:r>
      <w:r>
        <w:rPr>
          <w:color w:val="000000" w:themeColor="text1"/>
        </w:rPr>
        <w:t xml:space="preserve"> (2022-2024 годы).</w:t>
      </w:r>
    </w:p>
    <w:p w:rsidR="00F91BAD" w:rsidRPr="00B81E6B" w:rsidRDefault="00A87B5A" w:rsidP="00E61369">
      <w:pPr>
        <w:pStyle w:val="Default"/>
        <w:spacing w:line="240" w:lineRule="atLeast"/>
        <w:ind w:firstLine="708"/>
        <w:jc w:val="both"/>
      </w:pPr>
      <w:r w:rsidRPr="000D1BEF">
        <w:rPr>
          <w:b/>
        </w:rPr>
        <w:t>Непрограммные расходы</w:t>
      </w:r>
      <w:r w:rsidRPr="00B81E6B">
        <w:t xml:space="preserve"> </w:t>
      </w:r>
      <w:r w:rsidR="00FB40C4" w:rsidRPr="00B81E6B">
        <w:t>районного</w:t>
      </w:r>
      <w:r w:rsidRPr="00B81E6B">
        <w:t xml:space="preserve"> бюджета в </w:t>
      </w:r>
      <w:r w:rsidR="00250307" w:rsidRPr="00B81E6B">
        <w:t>2024</w:t>
      </w:r>
      <w:r w:rsidRPr="00B81E6B">
        <w:t xml:space="preserve"> году составили </w:t>
      </w:r>
      <w:r w:rsidR="00B81E6B" w:rsidRPr="00B81E6B">
        <w:t>63 327,42</w:t>
      </w:r>
      <w:r w:rsidRPr="00B81E6B">
        <w:t xml:space="preserve"> рублей, или </w:t>
      </w:r>
      <w:r w:rsidR="00B81E6B" w:rsidRPr="00B81E6B">
        <w:t>95,6</w:t>
      </w:r>
      <w:r w:rsidRPr="00B81E6B">
        <w:t xml:space="preserve">% от уточненного плана расходов </w:t>
      </w:r>
      <w:r w:rsidR="00FB40C4" w:rsidRPr="00B81E6B">
        <w:t>районного</w:t>
      </w:r>
      <w:r w:rsidRPr="00B81E6B">
        <w:t xml:space="preserve"> бюджета.</w:t>
      </w:r>
      <w:r w:rsidR="00F91BAD" w:rsidRPr="00B81E6B">
        <w:t xml:space="preserve"> </w:t>
      </w:r>
      <w:r w:rsidR="00B81E6B" w:rsidRPr="00B81E6B">
        <w:t>К отчетному периоду прошлого года расходы увеличились на 5,9%</w:t>
      </w:r>
      <w:r w:rsidR="00B81E6B">
        <w:t>.</w:t>
      </w:r>
    </w:p>
    <w:p w:rsidR="00981409" w:rsidRPr="000615C3" w:rsidRDefault="00A87B5A" w:rsidP="00E61369">
      <w:pPr>
        <w:pStyle w:val="Default"/>
        <w:spacing w:line="240" w:lineRule="atLeast"/>
        <w:ind w:firstLine="708"/>
        <w:jc w:val="both"/>
      </w:pPr>
      <w:r w:rsidRPr="000615C3">
        <w:t xml:space="preserve">Не исполнены непрограммные расходы в сумме </w:t>
      </w:r>
      <w:r w:rsidR="00FA3556" w:rsidRPr="000615C3">
        <w:t>2 895,47</w:t>
      </w:r>
      <w:r w:rsidR="00924696" w:rsidRPr="000615C3">
        <w:t xml:space="preserve"> тыс.</w:t>
      </w:r>
      <w:r w:rsidRPr="000615C3">
        <w:t xml:space="preserve"> рублей. </w:t>
      </w:r>
    </w:p>
    <w:p w:rsidR="00AE28B9" w:rsidRPr="000615C3" w:rsidRDefault="00924696" w:rsidP="00E61369">
      <w:pPr>
        <w:pStyle w:val="Default"/>
        <w:spacing w:line="240" w:lineRule="atLeast"/>
        <w:ind w:firstLine="708"/>
        <w:jc w:val="both"/>
      </w:pPr>
      <w:r w:rsidRPr="000615C3">
        <w:t xml:space="preserve">Решением </w:t>
      </w:r>
      <w:r w:rsidR="00A87B5A" w:rsidRPr="000615C3">
        <w:t xml:space="preserve">о бюджете размер резервного фонда на </w:t>
      </w:r>
      <w:r w:rsidR="00250307" w:rsidRPr="000615C3">
        <w:t>2024</w:t>
      </w:r>
      <w:r w:rsidR="00A87B5A" w:rsidRPr="000615C3">
        <w:t xml:space="preserve"> год утвержден в сумме </w:t>
      </w:r>
      <w:r w:rsidR="004548D0" w:rsidRPr="000615C3">
        <w:t>8</w:t>
      </w:r>
      <w:r w:rsidRPr="000615C3">
        <w:t>00,0 тыс.</w:t>
      </w:r>
      <w:r w:rsidR="00A87B5A" w:rsidRPr="000615C3">
        <w:t xml:space="preserve"> рублей, что на </w:t>
      </w:r>
      <w:r w:rsidR="004548D0" w:rsidRPr="000615C3">
        <w:t>300</w:t>
      </w:r>
      <w:r w:rsidR="00B06B82" w:rsidRPr="000615C3">
        <w:t>,0 тыс.</w:t>
      </w:r>
      <w:r w:rsidR="00A87B5A" w:rsidRPr="000615C3">
        <w:t xml:space="preserve"> рублей больше по сравнению с </w:t>
      </w:r>
      <w:r w:rsidR="00250307" w:rsidRPr="000615C3">
        <w:t>2023</w:t>
      </w:r>
      <w:r w:rsidR="00A87B5A" w:rsidRPr="000615C3">
        <w:t xml:space="preserve"> годом.</w:t>
      </w:r>
    </w:p>
    <w:p w:rsidR="00924696" w:rsidRPr="000615C3" w:rsidRDefault="00B56405" w:rsidP="00B06B82">
      <w:pPr>
        <w:pStyle w:val="Default"/>
        <w:spacing w:line="240" w:lineRule="atLeast"/>
        <w:ind w:firstLine="708"/>
        <w:jc w:val="both"/>
      </w:pPr>
      <w:r>
        <w:t>С</w:t>
      </w:r>
      <w:r w:rsidR="000615C3" w:rsidRPr="000615C3">
        <w:t xml:space="preserve">редства </w:t>
      </w:r>
      <w:r>
        <w:t xml:space="preserve">из </w:t>
      </w:r>
      <w:r w:rsidR="000615C3" w:rsidRPr="000615C3">
        <w:t>р</w:t>
      </w:r>
      <w:r w:rsidR="00B06B82" w:rsidRPr="000615C3">
        <w:t>езервн</w:t>
      </w:r>
      <w:r w:rsidR="000615C3" w:rsidRPr="000615C3">
        <w:t>ого</w:t>
      </w:r>
      <w:r w:rsidR="00B06B82" w:rsidRPr="000615C3">
        <w:t xml:space="preserve"> фонд</w:t>
      </w:r>
      <w:r w:rsidR="000615C3" w:rsidRPr="000615C3">
        <w:t>а</w:t>
      </w:r>
      <w:r w:rsidR="00B06B82" w:rsidRPr="000615C3">
        <w:t xml:space="preserve"> в отчетном году </w:t>
      </w:r>
      <w:r w:rsidR="000615C3" w:rsidRPr="000615C3">
        <w:t>использованы</w:t>
      </w:r>
      <w:r w:rsidR="00B06B82" w:rsidRPr="000615C3">
        <w:t xml:space="preserve"> в объеме </w:t>
      </w:r>
      <w:r w:rsidR="000615C3" w:rsidRPr="000615C3">
        <w:t>373,29</w:t>
      </w:r>
      <w:r w:rsidR="00B06B82" w:rsidRPr="000615C3">
        <w:t xml:space="preserve"> тыс. рублей</w:t>
      </w:r>
      <w:r>
        <w:t xml:space="preserve">, фактически расходы составили 358,28 тыс. рублей и направлены </w:t>
      </w:r>
      <w:r w:rsidR="000615C3" w:rsidRPr="000615C3">
        <w:t xml:space="preserve">на предотвращение последствий ЧС в сумме 55,00 тыс. рублей и </w:t>
      </w:r>
      <w:r w:rsidR="00B06B82" w:rsidRPr="000615C3">
        <w:t xml:space="preserve">на </w:t>
      </w:r>
      <w:r w:rsidR="00924696" w:rsidRPr="000615C3">
        <w:t>поддержку участников и семей участников СВО</w:t>
      </w:r>
      <w:r w:rsidR="000615C3" w:rsidRPr="000615C3">
        <w:t xml:space="preserve"> в сумме 303,28 тыс. </w:t>
      </w:r>
      <w:r>
        <w:t>рублей. С</w:t>
      </w:r>
      <w:r w:rsidR="000615C3" w:rsidRPr="000615C3">
        <w:t xml:space="preserve">редства </w:t>
      </w:r>
      <w:r>
        <w:t xml:space="preserve">резервного фонда </w:t>
      </w:r>
      <w:r w:rsidR="000615C3" w:rsidRPr="000615C3">
        <w:t>в сумме 15,00 тыс. рублей</w:t>
      </w:r>
      <w:r>
        <w:t xml:space="preserve"> (социальные выплаты гражданам)</w:t>
      </w:r>
      <w:r w:rsidR="000615C3" w:rsidRPr="000615C3">
        <w:t xml:space="preserve"> использованы не были. </w:t>
      </w:r>
    </w:p>
    <w:p w:rsidR="00AE28B9" w:rsidRPr="00E65838" w:rsidRDefault="00A87B5A" w:rsidP="00E61369">
      <w:pPr>
        <w:pStyle w:val="Default"/>
        <w:spacing w:line="240" w:lineRule="atLeast"/>
        <w:ind w:firstLine="708"/>
        <w:jc w:val="both"/>
      </w:pPr>
      <w:r w:rsidRPr="00065A02">
        <w:t xml:space="preserve">Согласно </w:t>
      </w:r>
      <w:r w:rsidR="0045719E" w:rsidRPr="00065A02">
        <w:t>пункту 1</w:t>
      </w:r>
      <w:r w:rsidR="00065A02" w:rsidRPr="00065A02">
        <w:t>3</w:t>
      </w:r>
      <w:r w:rsidR="0045719E" w:rsidRPr="00065A02">
        <w:t xml:space="preserve"> Решения о бюджете </w:t>
      </w:r>
      <w:r w:rsidRPr="00065A02">
        <w:t xml:space="preserve">объем бюджетных ассигнований дорожного фонда планировался в размере </w:t>
      </w:r>
      <w:r w:rsidR="00065A02" w:rsidRPr="00065A02">
        <w:t xml:space="preserve">4 560,40 </w:t>
      </w:r>
      <w:r w:rsidR="0045719E" w:rsidRPr="00065A02">
        <w:t>тыс.</w:t>
      </w:r>
      <w:r w:rsidRPr="00065A02">
        <w:t xml:space="preserve"> рублей, что выше на </w:t>
      </w:r>
      <w:r w:rsidR="00065A02" w:rsidRPr="00065A02">
        <w:t>152,50</w:t>
      </w:r>
      <w:r w:rsidR="009D7BB1" w:rsidRPr="00065A02">
        <w:t xml:space="preserve"> тыс.</w:t>
      </w:r>
      <w:r w:rsidRPr="00065A02">
        <w:t xml:space="preserve"> рублей, или на </w:t>
      </w:r>
      <w:r w:rsidR="00065A02" w:rsidRPr="00065A02">
        <w:t>3,5</w:t>
      </w:r>
      <w:r w:rsidRPr="00065A02">
        <w:t xml:space="preserve">%, чем </w:t>
      </w:r>
      <w:r w:rsidR="009D7BB1" w:rsidRPr="00065A02">
        <w:t xml:space="preserve">исполнено </w:t>
      </w:r>
      <w:r w:rsidRPr="00065A02">
        <w:t xml:space="preserve">в </w:t>
      </w:r>
      <w:r w:rsidR="00250307" w:rsidRPr="00065A02">
        <w:t>2023</w:t>
      </w:r>
      <w:r w:rsidRPr="00065A02">
        <w:t xml:space="preserve"> году</w:t>
      </w:r>
      <w:r w:rsidR="00065A02" w:rsidRPr="00065A02">
        <w:t xml:space="preserve"> (4 407,90 тыс. рублей</w:t>
      </w:r>
      <w:r w:rsidR="00065A02" w:rsidRPr="00E65838">
        <w:t>)</w:t>
      </w:r>
      <w:r w:rsidRPr="00E65838">
        <w:t xml:space="preserve">. </w:t>
      </w:r>
      <w:r w:rsidR="00D812AC" w:rsidRPr="00E65838">
        <w:t xml:space="preserve">Согласно отчета об исполнении бюджета на </w:t>
      </w:r>
      <w:r w:rsidR="00250307" w:rsidRPr="00E65838">
        <w:t>2024</w:t>
      </w:r>
      <w:r w:rsidR="00D812AC" w:rsidRPr="00E65838">
        <w:t xml:space="preserve"> год объем дорожного фонда утвержден в сумме </w:t>
      </w:r>
      <w:r w:rsidR="00E65838" w:rsidRPr="00E65838">
        <w:t>6 767,27</w:t>
      </w:r>
      <w:r w:rsidR="00D812AC" w:rsidRPr="00E65838">
        <w:t xml:space="preserve"> тыс. рублей, исполнено </w:t>
      </w:r>
      <w:r w:rsidR="00E65838" w:rsidRPr="00E65838">
        <w:t>5 143,73</w:t>
      </w:r>
      <w:r w:rsidR="00D812AC" w:rsidRPr="00E65838">
        <w:t xml:space="preserve"> тыс. рублей или </w:t>
      </w:r>
      <w:r w:rsidR="00E65838" w:rsidRPr="00E65838">
        <w:t>76,0</w:t>
      </w:r>
      <w:r w:rsidR="00D812AC" w:rsidRPr="00E65838">
        <w:t>%.</w:t>
      </w:r>
    </w:p>
    <w:p w:rsidR="00DD54C1" w:rsidRDefault="00A87B5A" w:rsidP="009806C5">
      <w:pPr>
        <w:pStyle w:val="Default"/>
        <w:spacing w:line="240" w:lineRule="atLeast"/>
        <w:ind w:firstLine="708"/>
        <w:jc w:val="both"/>
      </w:pPr>
      <w:r w:rsidRPr="00DD54C1">
        <w:t xml:space="preserve">В </w:t>
      </w:r>
      <w:r w:rsidR="00250307" w:rsidRPr="00DD54C1">
        <w:t>2024</w:t>
      </w:r>
      <w:r w:rsidRPr="00DD54C1">
        <w:t xml:space="preserve"> </w:t>
      </w:r>
      <w:r w:rsidR="009806C5" w:rsidRPr="00DD54C1">
        <w:t xml:space="preserve">средства дорожного фонда направлены на содержание автомобильных дорог местного значения поселений района в сумме </w:t>
      </w:r>
      <w:r w:rsidR="00E7607F" w:rsidRPr="00DD54C1">
        <w:t>3 822,83</w:t>
      </w:r>
      <w:r w:rsidR="009806C5" w:rsidRPr="00DD54C1">
        <w:t xml:space="preserve"> тыс. рублей или </w:t>
      </w:r>
      <w:r w:rsidR="00E7607F" w:rsidRPr="00DD54C1">
        <w:t>99,1</w:t>
      </w:r>
      <w:r w:rsidR="009806C5" w:rsidRPr="00DD54C1">
        <w:t>%</w:t>
      </w:r>
      <w:r w:rsidR="00E7607F" w:rsidRPr="00DD54C1">
        <w:t xml:space="preserve">, на софинансирование программы формирования современной городской (сельской) среды </w:t>
      </w:r>
      <w:r w:rsidR="00DD54C1">
        <w:t>(</w:t>
      </w:r>
      <w:r w:rsidR="00E7607F" w:rsidRPr="00DD54C1">
        <w:t>Каратузский сельсовет</w:t>
      </w:r>
      <w:r w:rsidR="00DD54C1">
        <w:t>)</w:t>
      </w:r>
      <w:r w:rsidR="00E7607F" w:rsidRPr="00DD54C1">
        <w:t xml:space="preserve"> в сумме</w:t>
      </w:r>
      <w:r w:rsidR="009806C5" w:rsidRPr="00DD54C1">
        <w:t xml:space="preserve"> </w:t>
      </w:r>
      <w:r w:rsidR="00E7607F" w:rsidRPr="00DD54C1">
        <w:t>1 320,90</w:t>
      </w:r>
      <w:r w:rsidR="009806C5" w:rsidRPr="00DD54C1">
        <w:t xml:space="preserve"> тыс. рублей или </w:t>
      </w:r>
      <w:r w:rsidR="00E7607F" w:rsidRPr="00DD54C1">
        <w:t>100,0</w:t>
      </w:r>
      <w:r w:rsidR="009806C5" w:rsidRPr="00DD54C1">
        <w:t>%</w:t>
      </w:r>
      <w:r w:rsidR="00DD54C1" w:rsidRPr="00DD54C1">
        <w:t>. Не исполнены средства резервного фонда на содержание автомобильных дорог местного значения относящиеся к собственности района в сумме 1 588,77 тыс. рублей.</w:t>
      </w:r>
    </w:p>
    <w:p w:rsidR="0074749C" w:rsidRPr="0011099B" w:rsidRDefault="0074749C" w:rsidP="0074749C">
      <w:pPr>
        <w:pStyle w:val="Default"/>
        <w:spacing w:line="240" w:lineRule="atLeast"/>
        <w:ind w:firstLine="708"/>
        <w:jc w:val="both"/>
      </w:pPr>
      <w:r w:rsidRPr="0011099B">
        <w:t>Согласно Отчетов о принятых бюджетных обязательствах (ф.0503128-НП и 0503</w:t>
      </w:r>
      <w:r w:rsidR="0011099B" w:rsidRPr="0011099B">
        <w:t>73</w:t>
      </w:r>
      <w:r w:rsidRPr="0011099B">
        <w:t xml:space="preserve">8-НП) расходы в рамках реализации региональных проектов в 2024 году составили </w:t>
      </w:r>
      <w:r w:rsidR="00EA108B">
        <w:t>10 293,58</w:t>
      </w:r>
      <w:r w:rsidRPr="0011099B">
        <w:t xml:space="preserve"> тыс. рублей, или 99,9% от уточненного плана (2023 год -12 503,60 тыс. рублей).</w:t>
      </w:r>
    </w:p>
    <w:p w:rsidR="00B962D0" w:rsidRPr="006608F8" w:rsidRDefault="00B962D0" w:rsidP="00E61369">
      <w:pPr>
        <w:pStyle w:val="Default"/>
        <w:spacing w:line="240" w:lineRule="atLeast"/>
        <w:ind w:firstLine="708"/>
        <w:jc w:val="both"/>
      </w:pPr>
      <w:r w:rsidRPr="0011099B">
        <w:t>Решением</w:t>
      </w:r>
      <w:r w:rsidR="00A87B5A" w:rsidRPr="0011099B">
        <w:t xml:space="preserve"> о бюджете предусмотрены бюджет</w:t>
      </w:r>
      <w:bookmarkStart w:id="0" w:name="_GoBack"/>
      <w:bookmarkEnd w:id="0"/>
      <w:r w:rsidR="00A87B5A" w:rsidRPr="0011099B">
        <w:t>ные ассигнования</w:t>
      </w:r>
      <w:r w:rsidR="00A87B5A" w:rsidRPr="006608F8">
        <w:t xml:space="preserve"> на предоставление межбюджетных трансфертов бюджетам других уровней бюджетной системы РФ.</w:t>
      </w:r>
    </w:p>
    <w:p w:rsidR="007B5F38" w:rsidRPr="006608F8" w:rsidRDefault="00A87B5A" w:rsidP="00E61369">
      <w:pPr>
        <w:pStyle w:val="Default"/>
        <w:spacing w:line="240" w:lineRule="atLeast"/>
        <w:ind w:firstLine="708"/>
        <w:jc w:val="both"/>
      </w:pPr>
      <w:r w:rsidRPr="006608F8">
        <w:t xml:space="preserve"> </w:t>
      </w:r>
      <w:r w:rsidR="0074749C" w:rsidRPr="006608F8">
        <w:t xml:space="preserve">С учетом корректировки </w:t>
      </w:r>
      <w:r w:rsidRPr="006608F8">
        <w:t xml:space="preserve">расходы </w:t>
      </w:r>
      <w:r w:rsidR="00FB40C4" w:rsidRPr="006608F8">
        <w:t>районного</w:t>
      </w:r>
      <w:r w:rsidRPr="006608F8">
        <w:t xml:space="preserve"> бюджета на предоставление межбюджетных трансфертов увеличены на </w:t>
      </w:r>
      <w:r w:rsidR="0074749C" w:rsidRPr="006608F8">
        <w:t>12,5</w:t>
      </w:r>
      <w:r w:rsidRPr="006608F8">
        <w:t>%</w:t>
      </w:r>
      <w:r w:rsidR="0074749C" w:rsidRPr="006608F8">
        <w:t xml:space="preserve"> и составили 145 583,94 тыс. рублей</w:t>
      </w:r>
      <w:r w:rsidRPr="006608F8">
        <w:t xml:space="preserve">. </w:t>
      </w:r>
    </w:p>
    <w:p w:rsidR="007B5F38" w:rsidRPr="006608F8" w:rsidRDefault="00A87B5A" w:rsidP="00E61369">
      <w:pPr>
        <w:pStyle w:val="Default"/>
        <w:spacing w:line="240" w:lineRule="atLeast"/>
        <w:ind w:firstLine="708"/>
        <w:jc w:val="both"/>
      </w:pPr>
      <w:r w:rsidRPr="006608F8">
        <w:t xml:space="preserve">Межбюджетные трансферты исполнены в сумме </w:t>
      </w:r>
      <w:r w:rsidR="0074749C" w:rsidRPr="006608F8">
        <w:t>144 583,94</w:t>
      </w:r>
      <w:r w:rsidR="00450B40" w:rsidRPr="006608F8">
        <w:t xml:space="preserve"> тыс.</w:t>
      </w:r>
      <w:r w:rsidRPr="006608F8">
        <w:t xml:space="preserve"> рублей, или </w:t>
      </w:r>
      <w:r w:rsidR="0074749C" w:rsidRPr="006608F8">
        <w:t>99,3</w:t>
      </w:r>
      <w:r w:rsidRPr="006608F8">
        <w:t xml:space="preserve">% от уточненного плана (в </w:t>
      </w:r>
      <w:r w:rsidR="00250307" w:rsidRPr="006608F8">
        <w:t>2023</w:t>
      </w:r>
      <w:r w:rsidRPr="006608F8">
        <w:t xml:space="preserve"> году – </w:t>
      </w:r>
      <w:r w:rsidR="0074749C" w:rsidRPr="006608F8">
        <w:t>129 477,91</w:t>
      </w:r>
      <w:r w:rsidR="00450B40" w:rsidRPr="006608F8">
        <w:t xml:space="preserve"> тыс. рублей, или </w:t>
      </w:r>
      <w:r w:rsidR="0074749C" w:rsidRPr="006608F8">
        <w:t>100,0</w:t>
      </w:r>
      <w:r w:rsidRPr="006608F8">
        <w:t xml:space="preserve">%). В сравнении с </w:t>
      </w:r>
      <w:r w:rsidR="00250307" w:rsidRPr="006608F8">
        <w:t>2023</w:t>
      </w:r>
      <w:r w:rsidRPr="006608F8">
        <w:t xml:space="preserve"> годом объем предоставленных межбюджетных трансфертов увеличился на </w:t>
      </w:r>
      <w:r w:rsidR="00FE3B02" w:rsidRPr="006608F8">
        <w:t>15,3</w:t>
      </w:r>
      <w:r w:rsidRPr="006608F8">
        <w:t>%</w:t>
      </w:r>
      <w:r w:rsidR="001D1063" w:rsidRPr="006608F8">
        <w:t>.</w:t>
      </w:r>
    </w:p>
    <w:p w:rsidR="003F0758" w:rsidRPr="006608F8" w:rsidRDefault="003F0758" w:rsidP="003F0758">
      <w:pPr>
        <w:pStyle w:val="Default"/>
        <w:spacing w:line="240" w:lineRule="atLeast"/>
        <w:ind w:firstLine="708"/>
        <w:jc w:val="both"/>
      </w:pPr>
      <w:r w:rsidRPr="006608F8">
        <w:t>В отчетном году, как и в предыдущие годы получателями дотаций на выравнивание бюджетной обеспеченности и на поддержку мер по обеспечению сбалансированности бюджетов являлись все муниципальные образования.</w:t>
      </w:r>
    </w:p>
    <w:p w:rsidR="00B82BAF" w:rsidRPr="003742BF" w:rsidRDefault="00B82BAF" w:rsidP="009E1FBC">
      <w:pPr>
        <w:pStyle w:val="Default"/>
        <w:spacing w:line="240" w:lineRule="atLeast"/>
        <w:ind w:firstLine="708"/>
        <w:jc w:val="center"/>
        <w:rPr>
          <w:b/>
          <w:color w:val="auto"/>
        </w:rPr>
      </w:pPr>
    </w:p>
    <w:p w:rsidR="001A3E68" w:rsidRPr="003742BF" w:rsidRDefault="00C034D7" w:rsidP="009E1FBC">
      <w:pPr>
        <w:pStyle w:val="Default"/>
        <w:spacing w:line="240" w:lineRule="atLeast"/>
        <w:ind w:firstLine="708"/>
        <w:jc w:val="center"/>
        <w:rPr>
          <w:b/>
          <w:color w:val="auto"/>
        </w:rPr>
      </w:pPr>
      <w:r w:rsidRPr="003742BF">
        <w:rPr>
          <w:b/>
          <w:color w:val="auto"/>
        </w:rPr>
        <w:t>8</w:t>
      </w:r>
      <w:r w:rsidR="001A3E68" w:rsidRPr="003742BF">
        <w:rPr>
          <w:b/>
          <w:color w:val="auto"/>
        </w:rPr>
        <w:t>. Муниципальный долг</w:t>
      </w:r>
    </w:p>
    <w:p w:rsidR="003B11FC" w:rsidRPr="003742BF" w:rsidRDefault="003B11FC" w:rsidP="009E1FBC">
      <w:pPr>
        <w:pStyle w:val="Default"/>
        <w:spacing w:line="240" w:lineRule="atLeast"/>
        <w:ind w:firstLine="708"/>
        <w:jc w:val="center"/>
        <w:rPr>
          <w:b/>
          <w:color w:val="auto"/>
        </w:rPr>
      </w:pPr>
    </w:p>
    <w:p w:rsidR="00C034D7" w:rsidRPr="003742BF" w:rsidRDefault="00C034D7" w:rsidP="009E1FB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2BF">
        <w:rPr>
          <w:rFonts w:ascii="Times New Roman" w:hAnsi="Times New Roman" w:cs="Times New Roman"/>
          <w:sz w:val="24"/>
          <w:szCs w:val="24"/>
        </w:rPr>
        <w:t>По состоянию на 01.01.</w:t>
      </w:r>
      <w:r w:rsidR="00250307" w:rsidRPr="003742BF">
        <w:rPr>
          <w:rFonts w:ascii="Times New Roman" w:hAnsi="Times New Roman" w:cs="Times New Roman"/>
          <w:sz w:val="24"/>
          <w:szCs w:val="24"/>
        </w:rPr>
        <w:t>2024</w:t>
      </w:r>
      <w:r w:rsidRPr="003742BF">
        <w:rPr>
          <w:rFonts w:ascii="Times New Roman" w:hAnsi="Times New Roman" w:cs="Times New Roman"/>
          <w:sz w:val="24"/>
          <w:szCs w:val="24"/>
        </w:rPr>
        <w:t xml:space="preserve"> года объем муниципального долга составляет 0,00 тыс. рублей. По состоянию на 31.12.</w:t>
      </w:r>
      <w:r w:rsidR="00250307" w:rsidRPr="003742BF">
        <w:rPr>
          <w:rFonts w:ascii="Times New Roman" w:hAnsi="Times New Roman" w:cs="Times New Roman"/>
          <w:sz w:val="24"/>
          <w:szCs w:val="24"/>
        </w:rPr>
        <w:t>2024</w:t>
      </w:r>
      <w:r w:rsidRPr="003742BF">
        <w:rPr>
          <w:rFonts w:ascii="Times New Roman" w:hAnsi="Times New Roman" w:cs="Times New Roman"/>
          <w:sz w:val="24"/>
          <w:szCs w:val="24"/>
        </w:rPr>
        <w:t xml:space="preserve"> муниципальный долг составил 0,00 тыс. рублей</w:t>
      </w:r>
    </w:p>
    <w:p w:rsidR="003B11FC" w:rsidRPr="00250307" w:rsidRDefault="003B11FC" w:rsidP="009E1FB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303B8" w:rsidRDefault="00101F55" w:rsidP="009E1FBC">
      <w:pPr>
        <w:pStyle w:val="Default"/>
        <w:spacing w:line="240" w:lineRule="atLeast"/>
        <w:jc w:val="center"/>
        <w:rPr>
          <w:b/>
          <w:color w:val="auto"/>
          <w:sz w:val="22"/>
          <w:szCs w:val="22"/>
        </w:rPr>
      </w:pPr>
      <w:r w:rsidRPr="00B66EAF">
        <w:rPr>
          <w:b/>
          <w:color w:val="auto"/>
          <w:sz w:val="22"/>
          <w:szCs w:val="22"/>
        </w:rPr>
        <w:t>9</w:t>
      </w:r>
      <w:r w:rsidR="000E5073" w:rsidRPr="00B66EAF">
        <w:rPr>
          <w:b/>
          <w:color w:val="auto"/>
          <w:sz w:val="22"/>
          <w:szCs w:val="22"/>
        </w:rPr>
        <w:t>.</w:t>
      </w:r>
      <w:r w:rsidR="007303B8" w:rsidRPr="00B66EAF">
        <w:rPr>
          <w:b/>
          <w:color w:val="auto"/>
          <w:sz w:val="22"/>
          <w:szCs w:val="22"/>
        </w:rPr>
        <w:t>ВЫВОДЫ:</w:t>
      </w:r>
    </w:p>
    <w:p w:rsidR="000939F0" w:rsidRDefault="000939F0" w:rsidP="009E1FBC">
      <w:pPr>
        <w:pStyle w:val="Default"/>
        <w:spacing w:line="240" w:lineRule="atLeast"/>
        <w:jc w:val="center"/>
        <w:rPr>
          <w:b/>
          <w:color w:val="auto"/>
          <w:sz w:val="22"/>
          <w:szCs w:val="22"/>
        </w:rPr>
      </w:pPr>
    </w:p>
    <w:p w:rsidR="000939F0" w:rsidRDefault="000939F0" w:rsidP="009E1FBC">
      <w:pPr>
        <w:pStyle w:val="Default"/>
        <w:spacing w:line="240" w:lineRule="atLeast"/>
        <w:jc w:val="center"/>
        <w:rPr>
          <w:b/>
          <w:color w:val="auto"/>
          <w:sz w:val="22"/>
          <w:szCs w:val="22"/>
        </w:rPr>
      </w:pPr>
    </w:p>
    <w:p w:rsidR="000939F0" w:rsidRPr="000939F0" w:rsidRDefault="000939F0" w:rsidP="00093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Отчет об исполнении бюджета</w:t>
      </w:r>
      <w:r w:rsidRPr="000939F0">
        <w:rPr>
          <w:rFonts w:ascii="Times New Roman" w:eastAsia="Times New Roman" w:hAnsi="Times New Roman" w:cs="Times New Roman"/>
          <w:sz w:val="24"/>
          <w:szCs w:val="24"/>
        </w:rPr>
        <w:t xml:space="preserve"> рассмотрен с учетом результатов внешней проверки годовой бюджетной отчетности главных администраторов бюджетных средств за 202</w:t>
      </w:r>
      <w:r w:rsidR="00127D6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39F0">
        <w:rPr>
          <w:rFonts w:ascii="Times New Roman" w:eastAsia="Times New Roman" w:hAnsi="Times New Roman" w:cs="Times New Roman"/>
          <w:sz w:val="24"/>
          <w:szCs w:val="24"/>
        </w:rPr>
        <w:t xml:space="preserve"> год. При анализе </w:t>
      </w:r>
      <w:r w:rsidRPr="000939F0">
        <w:rPr>
          <w:rFonts w:ascii="Times New Roman" w:eastAsia="Times New Roman" w:hAnsi="Times New Roman" w:cs="Times New Roman"/>
          <w:sz w:val="24"/>
          <w:szCs w:val="24"/>
        </w:rPr>
        <w:lastRenderedPageBreak/>
        <w:t>отчетов</w:t>
      </w:r>
      <w:r w:rsidR="00127D6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939F0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предоставленных </w:t>
      </w:r>
      <w:r w:rsidR="00127D63">
        <w:rPr>
          <w:rFonts w:ascii="Times New Roman" w:eastAsia="Times New Roman" w:hAnsi="Times New Roman" w:cs="Times New Roman"/>
          <w:sz w:val="24"/>
          <w:szCs w:val="24"/>
        </w:rPr>
        <w:t>ГАБС,</w:t>
      </w:r>
      <w:r w:rsidRPr="000939F0">
        <w:rPr>
          <w:rFonts w:ascii="Times New Roman" w:eastAsia="Times New Roman" w:hAnsi="Times New Roman" w:cs="Times New Roman"/>
          <w:sz w:val="24"/>
          <w:szCs w:val="24"/>
        </w:rPr>
        <w:t xml:space="preserve"> было установлено, что все </w:t>
      </w:r>
      <w:r w:rsidR="00127D63">
        <w:rPr>
          <w:rFonts w:ascii="Times New Roman" w:eastAsia="Times New Roman" w:hAnsi="Times New Roman" w:cs="Times New Roman"/>
          <w:sz w:val="24"/>
          <w:szCs w:val="24"/>
        </w:rPr>
        <w:t>ГАБС</w:t>
      </w:r>
      <w:r w:rsidRPr="000939F0">
        <w:rPr>
          <w:rFonts w:ascii="Times New Roman" w:eastAsia="Times New Roman" w:hAnsi="Times New Roman" w:cs="Times New Roman"/>
          <w:sz w:val="24"/>
          <w:szCs w:val="24"/>
        </w:rPr>
        <w:t xml:space="preserve"> предоставили свою отчетность в сроки, </w:t>
      </w:r>
      <w:r w:rsidR="00127D63">
        <w:rPr>
          <w:rFonts w:ascii="Times New Roman" w:eastAsia="Times New Roman" w:hAnsi="Times New Roman" w:cs="Times New Roman"/>
          <w:sz w:val="24"/>
          <w:szCs w:val="24"/>
        </w:rPr>
        <w:t>Положением о бюджетном процессе</w:t>
      </w:r>
      <w:r w:rsidRPr="000939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939F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бюджетной отчётности соответствует требованиям статьи 264.1 Б</w:t>
      </w:r>
      <w:r w:rsidR="00127D63">
        <w:rPr>
          <w:rFonts w:ascii="Times New Roman" w:eastAsia="Times New Roman" w:hAnsi="Times New Roman" w:cs="Times New Roman"/>
          <w:color w:val="000000"/>
          <w:sz w:val="24"/>
          <w:szCs w:val="24"/>
        </w:rPr>
        <w:t>К РФ</w:t>
      </w:r>
      <w:r w:rsidRPr="00093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Инструкции № 191н. При сверке тождественных показателей, отражённых в разных формах отчётности расхождений не установлено. Фактов недостоверных отчетных данных и искажения бюджетной отчетности не установлено.</w:t>
      </w:r>
    </w:p>
    <w:p w:rsidR="00BC32DE" w:rsidRPr="00B66EAF" w:rsidRDefault="00BC32DE" w:rsidP="009E1FBC">
      <w:pPr>
        <w:pStyle w:val="Default"/>
        <w:spacing w:line="240" w:lineRule="atLeast"/>
        <w:ind w:firstLine="708"/>
        <w:jc w:val="both"/>
      </w:pPr>
      <w:r w:rsidRPr="00B66EAF">
        <w:t>Районный</w:t>
      </w:r>
      <w:r w:rsidR="00495CA9" w:rsidRPr="00B66EAF">
        <w:t xml:space="preserve"> бюджет в </w:t>
      </w:r>
      <w:r w:rsidR="00250307" w:rsidRPr="00B66EAF">
        <w:t>2024</w:t>
      </w:r>
      <w:r w:rsidR="00495CA9" w:rsidRPr="00B66EAF">
        <w:t xml:space="preserve"> году исполнен с дефицитом </w:t>
      </w:r>
      <w:r w:rsidR="00B66EAF" w:rsidRPr="00B66EAF">
        <w:t>3 903,59</w:t>
      </w:r>
      <w:r w:rsidR="009209DD" w:rsidRPr="00B66EAF">
        <w:t xml:space="preserve"> тыс.</w:t>
      </w:r>
      <w:r w:rsidR="00495CA9" w:rsidRPr="00B66EAF">
        <w:t xml:space="preserve"> рублей.</w:t>
      </w:r>
    </w:p>
    <w:p w:rsidR="00BC32DE" w:rsidRDefault="00495CA9" w:rsidP="009E1FBC">
      <w:pPr>
        <w:pStyle w:val="Default"/>
        <w:spacing w:line="240" w:lineRule="atLeast"/>
        <w:ind w:firstLine="708"/>
        <w:jc w:val="both"/>
      </w:pPr>
      <w:r w:rsidRPr="00B66EAF">
        <w:t xml:space="preserve">Доходы подтверждены в сумме </w:t>
      </w:r>
      <w:r w:rsidR="00B66EAF" w:rsidRPr="00B66EAF">
        <w:t>1 388 250,86</w:t>
      </w:r>
      <w:r w:rsidR="009209DD" w:rsidRPr="00B66EAF">
        <w:t xml:space="preserve"> тыс.</w:t>
      </w:r>
      <w:r w:rsidRPr="00B66EAF">
        <w:t xml:space="preserve"> рублей, что </w:t>
      </w:r>
      <w:r w:rsidR="009209DD" w:rsidRPr="00B66EAF">
        <w:t>ниже</w:t>
      </w:r>
      <w:r w:rsidRPr="00B66EAF">
        <w:t xml:space="preserve"> уточненного плана на </w:t>
      </w:r>
      <w:r w:rsidR="00B66EAF" w:rsidRPr="00B66EAF">
        <w:t>2 622,90</w:t>
      </w:r>
      <w:r w:rsidR="009209DD" w:rsidRPr="00B66EAF">
        <w:t xml:space="preserve"> тыс.</w:t>
      </w:r>
      <w:r w:rsidRPr="00B66EAF">
        <w:t xml:space="preserve"> рублей, или </w:t>
      </w:r>
      <w:r w:rsidR="00B66EAF">
        <w:t xml:space="preserve">на </w:t>
      </w:r>
      <w:r w:rsidR="009209DD" w:rsidRPr="00B66EAF">
        <w:t>0,2</w:t>
      </w:r>
      <w:r w:rsidRPr="00B66EAF">
        <w:t xml:space="preserve">%. По сравнению с </w:t>
      </w:r>
      <w:r w:rsidR="00250307" w:rsidRPr="00B66EAF">
        <w:t>2023</w:t>
      </w:r>
      <w:r w:rsidRPr="00B66EAF">
        <w:t xml:space="preserve"> годом поступления доходов в </w:t>
      </w:r>
      <w:r w:rsidR="009209DD" w:rsidRPr="00B66EAF">
        <w:t>районный</w:t>
      </w:r>
      <w:r w:rsidRPr="00B66EAF">
        <w:t xml:space="preserve"> бюджет </w:t>
      </w:r>
      <w:r w:rsidR="009209DD" w:rsidRPr="00B66EAF">
        <w:t>увеличились</w:t>
      </w:r>
      <w:r w:rsidRPr="00B66EAF">
        <w:t xml:space="preserve"> на </w:t>
      </w:r>
      <w:r w:rsidR="00B66EAF" w:rsidRPr="00B66EAF">
        <w:t>179 581,06</w:t>
      </w:r>
      <w:r w:rsidR="009E1FBC" w:rsidRPr="00B66EAF">
        <w:t xml:space="preserve"> тыс.</w:t>
      </w:r>
      <w:r w:rsidRPr="00B66EAF">
        <w:t xml:space="preserve"> рублей, или на </w:t>
      </w:r>
      <w:r w:rsidR="00B66EAF" w:rsidRPr="00B66EAF">
        <w:t>14,9</w:t>
      </w:r>
      <w:r w:rsidR="009E1FBC" w:rsidRPr="00B66EAF">
        <w:t>%</w:t>
      </w:r>
      <w:r w:rsidRPr="00B66EAF">
        <w:t>.</w:t>
      </w:r>
    </w:p>
    <w:p w:rsidR="00B66EAF" w:rsidRPr="00B66EAF" w:rsidRDefault="00B66EAF" w:rsidP="00B66EAF">
      <w:pPr>
        <w:pStyle w:val="Default"/>
        <w:spacing w:line="240" w:lineRule="atLeast"/>
        <w:ind w:firstLine="708"/>
        <w:jc w:val="both"/>
      </w:pPr>
      <w:r>
        <w:t>Собственные д</w:t>
      </w:r>
      <w:r w:rsidRPr="00B66EAF">
        <w:t xml:space="preserve">оходы подтверждены в сумме </w:t>
      </w:r>
      <w:r>
        <w:t>109 249,17</w:t>
      </w:r>
      <w:r w:rsidRPr="00B66EAF">
        <w:t xml:space="preserve"> тыс. рублей, что </w:t>
      </w:r>
      <w:r>
        <w:t>выше</w:t>
      </w:r>
      <w:r w:rsidRPr="00B66EAF">
        <w:t xml:space="preserve"> уточненного плана на </w:t>
      </w:r>
      <w:r>
        <w:t>828,77</w:t>
      </w:r>
      <w:r w:rsidRPr="00B66EAF">
        <w:t xml:space="preserve"> тыс. рублей, или </w:t>
      </w:r>
      <w:r>
        <w:t>на 0,8</w:t>
      </w:r>
      <w:r w:rsidRPr="00B66EAF">
        <w:t xml:space="preserve">%. По сравнению с 2023 годом поступления </w:t>
      </w:r>
      <w:r>
        <w:t xml:space="preserve">собственных </w:t>
      </w:r>
      <w:r w:rsidRPr="00B66EAF">
        <w:t xml:space="preserve">доходов в районный бюджет увеличились на </w:t>
      </w:r>
      <w:r>
        <w:t>25 948,97</w:t>
      </w:r>
      <w:r w:rsidRPr="00B66EAF">
        <w:t xml:space="preserve"> тыс. рублей, или на </w:t>
      </w:r>
      <w:r>
        <w:t>31,2</w:t>
      </w:r>
      <w:r w:rsidRPr="00B66EAF">
        <w:t>%.</w:t>
      </w:r>
    </w:p>
    <w:p w:rsidR="009E1FBC" w:rsidRPr="00182FD1" w:rsidRDefault="00495CA9" w:rsidP="009E1FBC">
      <w:pPr>
        <w:pStyle w:val="Default"/>
        <w:spacing w:line="240" w:lineRule="atLeast"/>
        <w:ind w:firstLine="708"/>
        <w:jc w:val="both"/>
      </w:pPr>
      <w:r w:rsidRPr="00B66EAF">
        <w:t xml:space="preserve"> </w:t>
      </w:r>
      <w:r w:rsidRPr="00182FD1">
        <w:t xml:space="preserve">Расходы </w:t>
      </w:r>
      <w:r w:rsidR="009E1FBC" w:rsidRPr="00182FD1">
        <w:t>районного</w:t>
      </w:r>
      <w:r w:rsidRPr="00182FD1">
        <w:t xml:space="preserve"> бюджета исполнены в сумме </w:t>
      </w:r>
      <w:r w:rsidR="00B66EAF" w:rsidRPr="00182FD1">
        <w:t>1 384 347,27</w:t>
      </w:r>
      <w:r w:rsidR="009E1FBC" w:rsidRPr="00182FD1">
        <w:t xml:space="preserve"> тыс.</w:t>
      </w:r>
      <w:r w:rsidRPr="00182FD1">
        <w:t xml:space="preserve"> рублей</w:t>
      </w:r>
      <w:r w:rsidR="00B75A66">
        <w:t xml:space="preserve">, или </w:t>
      </w:r>
      <w:r w:rsidR="00B66EAF" w:rsidRPr="00182FD1">
        <w:t>98,9</w:t>
      </w:r>
      <w:r w:rsidRPr="00182FD1">
        <w:t>% от уточненных бюджетных назначений.</w:t>
      </w:r>
      <w:r w:rsidR="009E1FBC" w:rsidRPr="00182FD1">
        <w:t xml:space="preserve"> </w:t>
      </w:r>
      <w:r w:rsidRPr="00182FD1">
        <w:t xml:space="preserve"> </w:t>
      </w:r>
      <w:r w:rsidR="009E1FBC" w:rsidRPr="00182FD1">
        <w:t xml:space="preserve">По сравнению с </w:t>
      </w:r>
      <w:r w:rsidR="00250307" w:rsidRPr="00182FD1">
        <w:t>2023</w:t>
      </w:r>
      <w:r w:rsidR="009E1FBC" w:rsidRPr="00182FD1">
        <w:t xml:space="preserve"> годом расходы увеличились на </w:t>
      </w:r>
      <w:r w:rsidR="00B66EAF" w:rsidRPr="00182FD1">
        <w:t>172 965,97</w:t>
      </w:r>
      <w:r w:rsidR="009E1FBC" w:rsidRPr="00182FD1">
        <w:t xml:space="preserve"> тыс. рублей, или на </w:t>
      </w:r>
      <w:r w:rsidR="00B66EAF" w:rsidRPr="00182FD1">
        <w:t>14,3</w:t>
      </w:r>
      <w:r w:rsidR="009E1FBC" w:rsidRPr="00182FD1">
        <w:t>%.</w:t>
      </w:r>
    </w:p>
    <w:p w:rsidR="00182FD1" w:rsidRPr="00182FD1" w:rsidRDefault="00495CA9" w:rsidP="00B75A66">
      <w:pPr>
        <w:pStyle w:val="Default"/>
        <w:spacing w:line="240" w:lineRule="atLeast"/>
        <w:jc w:val="both"/>
      </w:pPr>
      <w:r w:rsidRPr="00182FD1">
        <w:t xml:space="preserve"> </w:t>
      </w:r>
      <w:r w:rsidR="009E1FBC" w:rsidRPr="00182FD1">
        <w:tab/>
      </w:r>
      <w:r w:rsidRPr="00182FD1">
        <w:t xml:space="preserve">Расходы на реализацию </w:t>
      </w:r>
      <w:r w:rsidR="00C026AC" w:rsidRPr="00182FD1">
        <w:t>муниципальных</w:t>
      </w:r>
      <w:r w:rsidRPr="00182FD1">
        <w:t xml:space="preserve"> программ составили </w:t>
      </w:r>
      <w:r w:rsidR="00182FD1" w:rsidRPr="00182FD1">
        <w:t>1 321 019,83</w:t>
      </w:r>
      <w:r w:rsidR="00C026AC" w:rsidRPr="00182FD1">
        <w:t xml:space="preserve"> тыс.</w:t>
      </w:r>
      <w:r w:rsidRPr="00182FD1">
        <w:t xml:space="preserve"> рублей, или </w:t>
      </w:r>
      <w:r w:rsidR="00C026AC" w:rsidRPr="00182FD1">
        <w:t>99,1</w:t>
      </w:r>
      <w:r w:rsidRPr="00182FD1">
        <w:t xml:space="preserve">% от уточненных плановых назначений. </w:t>
      </w:r>
      <w:r w:rsidR="00182FD1" w:rsidRPr="00182FD1">
        <w:t xml:space="preserve"> К исполнению за отчетный период 2023 года расходы по программным мероприятиям выросли на 20,2% (+232 736,47 тыс. рублей).</w:t>
      </w:r>
    </w:p>
    <w:p w:rsidR="00BC32DE" w:rsidRPr="00FD29F0" w:rsidRDefault="00F14EC5" w:rsidP="00C034D7">
      <w:pPr>
        <w:pStyle w:val="Default"/>
        <w:spacing w:line="240" w:lineRule="atLeast"/>
        <w:jc w:val="both"/>
      </w:pPr>
      <w:r w:rsidRPr="00B75A66">
        <w:tab/>
        <w:t xml:space="preserve">Расходы в рамках участия района в </w:t>
      </w:r>
      <w:r w:rsidR="00495CA9" w:rsidRPr="00B75A66">
        <w:t>реализаци</w:t>
      </w:r>
      <w:r w:rsidRPr="00B75A66">
        <w:t>и</w:t>
      </w:r>
      <w:r w:rsidR="00495CA9" w:rsidRPr="00B75A66">
        <w:t xml:space="preserve"> региональных проектов </w:t>
      </w:r>
      <w:r w:rsidRPr="00B75A66">
        <w:t xml:space="preserve">составили </w:t>
      </w:r>
      <w:r w:rsidR="00EA108B">
        <w:t>10 293,58</w:t>
      </w:r>
      <w:r w:rsidRPr="00B75A66">
        <w:t xml:space="preserve"> </w:t>
      </w:r>
      <w:r w:rsidRPr="00FD29F0">
        <w:t>тыс. рублей (</w:t>
      </w:r>
      <w:r w:rsidR="00B75A66" w:rsidRPr="00FD29F0">
        <w:t>99,9</w:t>
      </w:r>
      <w:r w:rsidRPr="00FD29F0">
        <w:t>%</w:t>
      </w:r>
      <w:r w:rsidR="00495CA9" w:rsidRPr="00FD29F0">
        <w:t xml:space="preserve"> от уточненных бюджетных назначений). По сравнению с </w:t>
      </w:r>
      <w:r w:rsidR="00250307" w:rsidRPr="00FD29F0">
        <w:t>2023</w:t>
      </w:r>
      <w:r w:rsidR="00495CA9" w:rsidRPr="00FD29F0">
        <w:t xml:space="preserve"> годом расходы </w:t>
      </w:r>
      <w:r w:rsidR="00B75A66" w:rsidRPr="00FD29F0">
        <w:t xml:space="preserve">сократились на </w:t>
      </w:r>
      <w:r w:rsidR="00EA108B">
        <w:t>17,7</w:t>
      </w:r>
      <w:r w:rsidR="00B75A66" w:rsidRPr="00FD29F0">
        <w:t>% (2023 год-12 503,60 тыс. рублей)</w:t>
      </w:r>
      <w:r w:rsidRPr="00FD29F0">
        <w:t>.</w:t>
      </w:r>
      <w:r w:rsidR="00495CA9" w:rsidRPr="00FD29F0">
        <w:t xml:space="preserve"> </w:t>
      </w:r>
    </w:p>
    <w:p w:rsidR="00BC32DE" w:rsidRPr="00FD29F0" w:rsidRDefault="00F14EC5" w:rsidP="00C034D7">
      <w:pPr>
        <w:pStyle w:val="Default"/>
        <w:spacing w:line="240" w:lineRule="atLeast"/>
        <w:jc w:val="both"/>
      </w:pPr>
      <w:r w:rsidRPr="00FD29F0">
        <w:tab/>
      </w:r>
      <w:r w:rsidR="00495CA9" w:rsidRPr="00FD29F0">
        <w:t xml:space="preserve">Суммарная доля расходов на социальную сферу </w:t>
      </w:r>
      <w:r w:rsidRPr="00FD29F0">
        <w:t xml:space="preserve">сохранена на уровне </w:t>
      </w:r>
      <w:r w:rsidR="00250307" w:rsidRPr="00FD29F0">
        <w:t>2023</w:t>
      </w:r>
      <w:r w:rsidRPr="00FD29F0">
        <w:t xml:space="preserve"> года </w:t>
      </w:r>
      <w:r w:rsidR="00495CA9" w:rsidRPr="00FD29F0">
        <w:t xml:space="preserve">и составила </w:t>
      </w:r>
      <w:r w:rsidR="00FD29F0" w:rsidRPr="00FD29F0">
        <w:t>71,7</w:t>
      </w:r>
      <w:r w:rsidR="00495CA9" w:rsidRPr="00FD29F0">
        <w:t xml:space="preserve">% от общего объема расходов </w:t>
      </w:r>
      <w:r w:rsidR="005C5125" w:rsidRPr="00FD29F0">
        <w:t>районного</w:t>
      </w:r>
      <w:r w:rsidR="00495CA9" w:rsidRPr="00FD29F0">
        <w:t xml:space="preserve"> бюджета.</w:t>
      </w:r>
    </w:p>
    <w:p w:rsidR="00FD29F0" w:rsidRDefault="00B75A66" w:rsidP="005C5125">
      <w:pPr>
        <w:pStyle w:val="Default"/>
        <w:spacing w:line="240" w:lineRule="atLeast"/>
        <w:ind w:firstLine="708"/>
        <w:jc w:val="both"/>
      </w:pPr>
      <w:r w:rsidRPr="00FD29F0">
        <w:t xml:space="preserve">Средства из резервного фонда в отчетном году </w:t>
      </w:r>
      <w:r w:rsidR="00FD29F0">
        <w:t>выделены</w:t>
      </w:r>
      <w:r w:rsidRPr="00B75A66">
        <w:t xml:space="preserve"> в объеме 373,29 тыс. рублей, фактически </w:t>
      </w:r>
      <w:r w:rsidR="00FD29F0">
        <w:t>исполнены</w:t>
      </w:r>
      <w:r w:rsidRPr="00B75A66">
        <w:t xml:space="preserve"> 358,28 тыс. рублей и направлены на предотвращение последствий ЧС в сумме 55,00 тыс. рублей и на поддержку участников и семей участников СВО в сумме 303,28 тыс. рублей. </w:t>
      </w:r>
    </w:p>
    <w:p w:rsidR="005C5125" w:rsidRPr="00B75A66" w:rsidRDefault="00495CA9" w:rsidP="005C5125">
      <w:pPr>
        <w:pStyle w:val="Default"/>
        <w:spacing w:line="240" w:lineRule="atLeast"/>
        <w:ind w:firstLine="708"/>
        <w:jc w:val="both"/>
      </w:pPr>
      <w:r w:rsidRPr="00B75A66">
        <w:t xml:space="preserve">Расходы </w:t>
      </w:r>
      <w:r w:rsidR="005C5125" w:rsidRPr="00B75A66">
        <w:t>районного</w:t>
      </w:r>
      <w:r w:rsidRPr="00B75A66">
        <w:t xml:space="preserve"> бюджета на предоставление межбюджетных трансфертов </w:t>
      </w:r>
      <w:r w:rsidR="005C5125" w:rsidRPr="00B75A66">
        <w:t>муниципальным образованиям</w:t>
      </w:r>
      <w:r w:rsidRPr="00B75A66">
        <w:t xml:space="preserve"> составили </w:t>
      </w:r>
      <w:r w:rsidR="00B75A66" w:rsidRPr="00B75A66">
        <w:t xml:space="preserve">144 583,94 </w:t>
      </w:r>
      <w:r w:rsidR="005C5125" w:rsidRPr="00B75A66">
        <w:t>тыс.</w:t>
      </w:r>
      <w:r w:rsidRPr="00B75A66">
        <w:t xml:space="preserve"> рублей</w:t>
      </w:r>
      <w:r w:rsidR="00B75A66" w:rsidRPr="00B75A66">
        <w:t>, или 99,9</w:t>
      </w:r>
      <w:r w:rsidR="00B75A66">
        <w:t>%</w:t>
      </w:r>
      <w:r w:rsidR="00B75A66" w:rsidRPr="00B75A66">
        <w:t xml:space="preserve"> от уточненных плановых назначений.</w:t>
      </w:r>
      <w:r w:rsidRPr="00B75A66">
        <w:t xml:space="preserve"> </w:t>
      </w:r>
      <w:r w:rsidR="00B75A66" w:rsidRPr="00B75A66">
        <w:t>В сравнении с 2023 годом объем предоставленных межбюджетных трансфертов увеличился на 15,3%</w:t>
      </w:r>
      <w:r w:rsidRPr="00B75A66">
        <w:t xml:space="preserve">. </w:t>
      </w:r>
    </w:p>
    <w:p w:rsidR="00BC32DE" w:rsidRPr="00B75A66" w:rsidRDefault="00495CA9" w:rsidP="005C5125">
      <w:pPr>
        <w:pStyle w:val="Default"/>
        <w:spacing w:line="240" w:lineRule="atLeast"/>
        <w:ind w:firstLine="708"/>
        <w:jc w:val="both"/>
      </w:pPr>
      <w:r w:rsidRPr="00B75A66">
        <w:t xml:space="preserve">Представленный к внешней проверке годовой отчет об исполнении </w:t>
      </w:r>
      <w:r w:rsidR="005C5125" w:rsidRPr="00B75A66">
        <w:t>районного</w:t>
      </w:r>
      <w:r w:rsidRPr="00B75A66">
        <w:t xml:space="preserve"> бюджета за </w:t>
      </w:r>
      <w:r w:rsidR="00250307" w:rsidRPr="00B75A66">
        <w:t>2024</w:t>
      </w:r>
      <w:r w:rsidRPr="00B75A66">
        <w:t xml:space="preserve"> год (далее – Годовой отчет) сформирован с учетом требований нормативных правовых актов, регламентирующих порядок составления и представления отчетности об исполнении бюджетов бюджетной системы РФ.</w:t>
      </w:r>
    </w:p>
    <w:p w:rsidR="00BC32DE" w:rsidRPr="00B75A66" w:rsidRDefault="00495CA9" w:rsidP="005C5125">
      <w:pPr>
        <w:pStyle w:val="Default"/>
        <w:spacing w:line="240" w:lineRule="atLeast"/>
        <w:ind w:firstLine="708"/>
        <w:jc w:val="both"/>
      </w:pPr>
      <w:r w:rsidRPr="00B75A66">
        <w:t>Отклонения показателей Годового отчета от</w:t>
      </w:r>
      <w:r w:rsidR="00F0125D" w:rsidRPr="00B75A66">
        <w:t xml:space="preserve"> назначений,</w:t>
      </w:r>
      <w:r w:rsidRPr="00B75A66">
        <w:t xml:space="preserve"> утвержденных</w:t>
      </w:r>
      <w:r w:rsidR="00F0125D" w:rsidRPr="00B75A66">
        <w:t xml:space="preserve"> </w:t>
      </w:r>
      <w:r w:rsidR="004C590E" w:rsidRPr="00B75A66">
        <w:t>решением районного С</w:t>
      </w:r>
      <w:r w:rsidR="00F0125D" w:rsidRPr="00B75A66">
        <w:t xml:space="preserve">овета депутатов, </w:t>
      </w:r>
      <w:r w:rsidRPr="00B75A66">
        <w:t xml:space="preserve">имеют объективный характер, их причины соответствуют основаниям, установленным бюджетным законодательством РФ. </w:t>
      </w:r>
    </w:p>
    <w:p w:rsidR="00BC32DE" w:rsidRPr="00B75A66" w:rsidRDefault="00495CA9" w:rsidP="005C5125">
      <w:pPr>
        <w:pStyle w:val="Default"/>
        <w:spacing w:line="240" w:lineRule="atLeast"/>
        <w:ind w:firstLine="708"/>
        <w:jc w:val="both"/>
      </w:pPr>
      <w:r w:rsidRPr="00B75A66">
        <w:t xml:space="preserve">Показатели Годового отчета подтверждаются данными годовой бюджетной отчетности ГАБС по основным параметрам. </w:t>
      </w:r>
    </w:p>
    <w:p w:rsidR="00B75A66" w:rsidRPr="00182FD1" w:rsidRDefault="00B75A66" w:rsidP="00B75A66">
      <w:pPr>
        <w:pStyle w:val="Default"/>
        <w:spacing w:line="240" w:lineRule="atLeast"/>
        <w:ind w:firstLine="708"/>
        <w:jc w:val="both"/>
      </w:pPr>
      <w:r w:rsidRPr="00182FD1">
        <w:t>На конец отчетного периода наблюдается уменьшение объемов дебиторской задолженности на 28,0% и увеличение объемов кредиторской задолженности на 16,2%, в том за счет расчетов по межбюджетным трансфертам.</w:t>
      </w:r>
    </w:p>
    <w:p w:rsidR="005C5125" w:rsidRPr="00135A87" w:rsidRDefault="005C5125" w:rsidP="005C5125">
      <w:pPr>
        <w:pStyle w:val="Default"/>
        <w:spacing w:line="240" w:lineRule="atLeast"/>
        <w:ind w:firstLine="708"/>
        <w:jc w:val="both"/>
      </w:pPr>
    </w:p>
    <w:p w:rsidR="005C5125" w:rsidRPr="00135A87" w:rsidRDefault="005C5125" w:rsidP="005C5125">
      <w:pPr>
        <w:pStyle w:val="Default"/>
        <w:spacing w:line="240" w:lineRule="atLeast"/>
        <w:jc w:val="center"/>
        <w:rPr>
          <w:b/>
        </w:rPr>
      </w:pPr>
      <w:r w:rsidRPr="00135A87">
        <w:rPr>
          <w:b/>
        </w:rPr>
        <w:t>10</w:t>
      </w:r>
      <w:r w:rsidR="00495CA9" w:rsidRPr="00135A87">
        <w:rPr>
          <w:b/>
        </w:rPr>
        <w:t>. Предложения</w:t>
      </w:r>
    </w:p>
    <w:p w:rsidR="003B11FC" w:rsidRPr="00135A87" w:rsidRDefault="003B11FC" w:rsidP="005C5125">
      <w:pPr>
        <w:pStyle w:val="Default"/>
        <w:spacing w:line="240" w:lineRule="atLeast"/>
        <w:jc w:val="center"/>
        <w:rPr>
          <w:b/>
        </w:rPr>
      </w:pPr>
    </w:p>
    <w:p w:rsidR="000939F0" w:rsidRPr="00135A87" w:rsidRDefault="000939F0" w:rsidP="000939F0">
      <w:pPr>
        <w:pStyle w:val="a7"/>
        <w:spacing w:line="240" w:lineRule="atLeast"/>
        <w:ind w:firstLine="709"/>
        <w:rPr>
          <w:rFonts w:eastAsiaTheme="minorEastAsia"/>
          <w:color w:val="000000"/>
        </w:rPr>
      </w:pPr>
      <w:r w:rsidRPr="00135A87">
        <w:rPr>
          <w:rFonts w:eastAsiaTheme="minorEastAsia"/>
          <w:color w:val="000000"/>
        </w:rPr>
        <w:t>На основании изложенных в настоящем заключении фактов, Контрольно-счётн</w:t>
      </w:r>
      <w:r w:rsidR="00135A87" w:rsidRPr="00135A87">
        <w:rPr>
          <w:rFonts w:eastAsiaTheme="minorEastAsia"/>
          <w:color w:val="000000"/>
        </w:rPr>
        <w:t>ый орган</w:t>
      </w:r>
      <w:r w:rsidRPr="00135A87">
        <w:rPr>
          <w:rFonts w:eastAsiaTheme="minorEastAsia"/>
          <w:color w:val="000000"/>
        </w:rPr>
        <w:t xml:space="preserve"> считает целесообразным предложить:</w:t>
      </w:r>
    </w:p>
    <w:p w:rsidR="000939F0" w:rsidRPr="00135A87" w:rsidRDefault="000939F0" w:rsidP="000939F0">
      <w:pPr>
        <w:pStyle w:val="a7"/>
        <w:spacing w:line="240" w:lineRule="atLeast"/>
        <w:ind w:firstLine="709"/>
        <w:rPr>
          <w:rFonts w:eastAsiaTheme="minorEastAsia"/>
          <w:color w:val="000000"/>
        </w:rPr>
      </w:pPr>
      <w:r w:rsidRPr="00135A87">
        <w:rPr>
          <w:rFonts w:eastAsiaTheme="minorEastAsia"/>
          <w:color w:val="000000"/>
        </w:rPr>
        <w:t xml:space="preserve">Администрации </w:t>
      </w:r>
      <w:r w:rsidR="00127D63" w:rsidRPr="00135A87">
        <w:rPr>
          <w:rFonts w:eastAsiaTheme="minorEastAsia"/>
          <w:color w:val="000000"/>
        </w:rPr>
        <w:t>Каратузского района</w:t>
      </w:r>
      <w:r w:rsidR="00135A87" w:rsidRPr="00135A87">
        <w:rPr>
          <w:rFonts w:eastAsiaTheme="minorEastAsia"/>
          <w:color w:val="000000"/>
        </w:rPr>
        <w:t xml:space="preserve"> и районному Совету депутатов р</w:t>
      </w:r>
      <w:r w:rsidRPr="00135A87">
        <w:rPr>
          <w:rFonts w:eastAsiaTheme="minorEastAsia"/>
          <w:color w:val="000000"/>
        </w:rPr>
        <w:t xml:space="preserve">ассмотреть экспертное заключение </w:t>
      </w:r>
      <w:r w:rsidR="00127D63" w:rsidRPr="00135A87">
        <w:rPr>
          <w:rFonts w:eastAsiaTheme="minorEastAsia"/>
          <w:color w:val="000000"/>
        </w:rPr>
        <w:t>Контрольно-счетного органа</w:t>
      </w:r>
      <w:r w:rsidRPr="00135A87">
        <w:rPr>
          <w:rFonts w:eastAsiaTheme="minorEastAsia"/>
          <w:color w:val="000000"/>
        </w:rPr>
        <w:t xml:space="preserve"> по результатам внешней проверки </w:t>
      </w:r>
      <w:r w:rsidR="00127D63" w:rsidRPr="00135A87">
        <w:rPr>
          <w:rFonts w:eastAsiaTheme="minorEastAsia"/>
          <w:color w:val="000000"/>
        </w:rPr>
        <w:t>Отчета</w:t>
      </w:r>
      <w:r w:rsidRPr="00135A87">
        <w:rPr>
          <w:rFonts w:eastAsiaTheme="minorEastAsia"/>
          <w:color w:val="000000"/>
        </w:rPr>
        <w:t xml:space="preserve"> об исполнении </w:t>
      </w:r>
      <w:r w:rsidR="00127D63" w:rsidRPr="00135A87">
        <w:rPr>
          <w:rFonts w:eastAsiaTheme="minorEastAsia"/>
          <w:color w:val="000000"/>
        </w:rPr>
        <w:t xml:space="preserve">районного </w:t>
      </w:r>
      <w:r w:rsidRPr="00135A87">
        <w:rPr>
          <w:rFonts w:eastAsiaTheme="minorEastAsia"/>
          <w:color w:val="000000"/>
        </w:rPr>
        <w:t>бюджета</w:t>
      </w:r>
      <w:r w:rsidR="00127D63" w:rsidRPr="00135A87">
        <w:rPr>
          <w:rFonts w:eastAsiaTheme="minorEastAsia"/>
          <w:color w:val="000000"/>
        </w:rPr>
        <w:t xml:space="preserve"> </w:t>
      </w:r>
      <w:r w:rsidRPr="00135A87">
        <w:rPr>
          <w:rFonts w:eastAsiaTheme="minorEastAsia"/>
          <w:color w:val="000000"/>
        </w:rPr>
        <w:t>за 202</w:t>
      </w:r>
      <w:r w:rsidR="00127D63" w:rsidRPr="00135A87">
        <w:rPr>
          <w:rFonts w:eastAsiaTheme="minorEastAsia"/>
          <w:color w:val="000000"/>
        </w:rPr>
        <w:t>4</w:t>
      </w:r>
      <w:r w:rsidRPr="00135A87">
        <w:rPr>
          <w:rFonts w:eastAsiaTheme="minorEastAsia"/>
          <w:color w:val="000000"/>
        </w:rPr>
        <w:t xml:space="preserve"> год.</w:t>
      </w:r>
    </w:p>
    <w:p w:rsidR="00816F98" w:rsidRPr="00135A87" w:rsidRDefault="00816F98" w:rsidP="00F65E93">
      <w:pPr>
        <w:pStyle w:val="a7"/>
        <w:spacing w:line="240" w:lineRule="atLeast"/>
        <w:ind w:firstLine="709"/>
        <w:rPr>
          <w:sz w:val="22"/>
          <w:szCs w:val="22"/>
        </w:rPr>
      </w:pPr>
    </w:p>
    <w:p w:rsidR="00C60CF1" w:rsidRPr="00135A87" w:rsidRDefault="00BA7A5A" w:rsidP="007D0B6E">
      <w:pPr>
        <w:pStyle w:val="a7"/>
        <w:spacing w:line="240" w:lineRule="atLeast"/>
        <w:ind w:firstLine="0"/>
        <w:rPr>
          <w:sz w:val="22"/>
          <w:szCs w:val="22"/>
        </w:rPr>
      </w:pPr>
      <w:r w:rsidRPr="00135A87">
        <w:rPr>
          <w:sz w:val="22"/>
          <w:szCs w:val="22"/>
        </w:rPr>
        <w:t>П</w:t>
      </w:r>
      <w:r w:rsidR="00C60CF1" w:rsidRPr="00135A87">
        <w:rPr>
          <w:sz w:val="22"/>
          <w:szCs w:val="22"/>
        </w:rPr>
        <w:t xml:space="preserve">редседатель </w:t>
      </w:r>
      <w:r w:rsidR="007D0B6E" w:rsidRPr="00135A87">
        <w:rPr>
          <w:sz w:val="22"/>
          <w:szCs w:val="22"/>
        </w:rPr>
        <w:t>К</w:t>
      </w:r>
      <w:r w:rsidR="00C60CF1" w:rsidRPr="00135A87">
        <w:rPr>
          <w:sz w:val="22"/>
          <w:szCs w:val="22"/>
        </w:rPr>
        <w:t xml:space="preserve">онтрольно-счетного органа </w:t>
      </w:r>
    </w:p>
    <w:p w:rsidR="00C60CF1" w:rsidRDefault="00C60CF1" w:rsidP="007D0B6E">
      <w:pPr>
        <w:pStyle w:val="a7"/>
        <w:spacing w:line="240" w:lineRule="atLeast"/>
        <w:ind w:firstLine="0"/>
        <w:rPr>
          <w:sz w:val="22"/>
          <w:szCs w:val="22"/>
        </w:rPr>
      </w:pPr>
      <w:r w:rsidRPr="00135A87">
        <w:rPr>
          <w:sz w:val="22"/>
          <w:szCs w:val="22"/>
        </w:rPr>
        <w:t>Каратузского района</w:t>
      </w:r>
      <w:r w:rsidRPr="00135A87">
        <w:rPr>
          <w:sz w:val="22"/>
          <w:szCs w:val="22"/>
        </w:rPr>
        <w:tab/>
      </w:r>
      <w:r w:rsidRPr="00135A87">
        <w:rPr>
          <w:sz w:val="22"/>
          <w:szCs w:val="22"/>
        </w:rPr>
        <w:tab/>
      </w:r>
      <w:r w:rsidRPr="00135A87">
        <w:rPr>
          <w:sz w:val="22"/>
          <w:szCs w:val="22"/>
        </w:rPr>
        <w:tab/>
      </w:r>
      <w:r w:rsidRPr="00135A87">
        <w:rPr>
          <w:sz w:val="22"/>
          <w:szCs w:val="22"/>
        </w:rPr>
        <w:tab/>
      </w:r>
      <w:r w:rsidRPr="00135A87">
        <w:rPr>
          <w:sz w:val="22"/>
          <w:szCs w:val="22"/>
        </w:rPr>
        <w:tab/>
      </w:r>
      <w:r w:rsidRPr="00135A87">
        <w:rPr>
          <w:sz w:val="22"/>
          <w:szCs w:val="22"/>
        </w:rPr>
        <w:tab/>
      </w:r>
      <w:r w:rsidR="00C402F4" w:rsidRPr="00135A87">
        <w:rPr>
          <w:sz w:val="22"/>
          <w:szCs w:val="22"/>
        </w:rPr>
        <w:tab/>
      </w:r>
      <w:r w:rsidR="00C402F4" w:rsidRPr="00135A87">
        <w:rPr>
          <w:sz w:val="22"/>
          <w:szCs w:val="22"/>
        </w:rPr>
        <w:tab/>
      </w:r>
      <w:r w:rsidR="00663938" w:rsidRPr="00135A87">
        <w:rPr>
          <w:sz w:val="22"/>
          <w:szCs w:val="22"/>
        </w:rPr>
        <w:tab/>
      </w:r>
      <w:r w:rsidRPr="00135A87">
        <w:rPr>
          <w:sz w:val="22"/>
          <w:szCs w:val="22"/>
        </w:rPr>
        <w:tab/>
      </w:r>
      <w:r w:rsidRPr="00135A87">
        <w:rPr>
          <w:sz w:val="22"/>
          <w:szCs w:val="22"/>
        </w:rPr>
        <w:tab/>
        <w:t>Л.И.Зотова</w:t>
      </w:r>
    </w:p>
    <w:p w:rsidR="00413B31" w:rsidRPr="00F07A68" w:rsidRDefault="007D0B6E" w:rsidP="00F0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</w:p>
    <w:sectPr w:rsidR="00413B31" w:rsidRPr="00F07A68" w:rsidSect="00942FE7">
      <w:footerReference w:type="defaul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70C" w:rsidRDefault="006B170C" w:rsidP="00310056">
      <w:pPr>
        <w:spacing w:after="0" w:line="240" w:lineRule="auto"/>
      </w:pPr>
      <w:r>
        <w:separator/>
      </w:r>
    </w:p>
  </w:endnote>
  <w:endnote w:type="continuationSeparator" w:id="0">
    <w:p w:rsidR="006B170C" w:rsidRDefault="006B170C" w:rsidP="0031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8608463"/>
      <w:docPartObj>
        <w:docPartGallery w:val="Page Numbers (Bottom of Page)"/>
        <w:docPartUnique/>
      </w:docPartObj>
    </w:sdtPr>
    <w:sdtContent>
      <w:p w:rsidR="00E75394" w:rsidRDefault="00E7539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BEF">
          <w:rPr>
            <w:noProof/>
          </w:rPr>
          <w:t>2</w:t>
        </w:r>
        <w:r>
          <w:fldChar w:fldCharType="end"/>
        </w:r>
      </w:p>
    </w:sdtContent>
  </w:sdt>
  <w:p w:rsidR="00E75394" w:rsidRDefault="00E7539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70C" w:rsidRDefault="006B170C" w:rsidP="00310056">
      <w:pPr>
        <w:spacing w:after="0" w:line="240" w:lineRule="auto"/>
      </w:pPr>
      <w:r>
        <w:separator/>
      </w:r>
    </w:p>
  </w:footnote>
  <w:footnote w:type="continuationSeparator" w:id="0">
    <w:p w:rsidR="006B170C" w:rsidRDefault="006B170C" w:rsidP="00310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0CB7AF"/>
    <w:multiLevelType w:val="hybridMultilevel"/>
    <w:tmpl w:val="35CBDD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745212A"/>
    <w:multiLevelType w:val="hybridMultilevel"/>
    <w:tmpl w:val="F6F3B132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C604C6D"/>
    <w:multiLevelType w:val="hybridMultilevel"/>
    <w:tmpl w:val="BEDB8355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1630BD2"/>
    <w:multiLevelType w:val="hybridMultilevel"/>
    <w:tmpl w:val="B76D79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513CC25"/>
    <w:multiLevelType w:val="hybridMultilevel"/>
    <w:tmpl w:val="DFE140A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286EAF2"/>
    <w:multiLevelType w:val="hybridMultilevel"/>
    <w:tmpl w:val="379814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447E773"/>
    <w:multiLevelType w:val="hybridMultilevel"/>
    <w:tmpl w:val="273FCC30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3F33B7E"/>
    <w:multiLevelType w:val="hybridMultilevel"/>
    <w:tmpl w:val="0D7E7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82FB087"/>
    <w:multiLevelType w:val="hybridMultilevel"/>
    <w:tmpl w:val="453539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E5D58D1"/>
    <w:multiLevelType w:val="hybridMultilevel"/>
    <w:tmpl w:val="76E34A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FF187C0"/>
    <w:multiLevelType w:val="hybridMultilevel"/>
    <w:tmpl w:val="191A7A8E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4351620"/>
    <w:multiLevelType w:val="hybridMultilevel"/>
    <w:tmpl w:val="A50707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CB091C9"/>
    <w:multiLevelType w:val="hybridMultilevel"/>
    <w:tmpl w:val="56115887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606F5BD"/>
    <w:multiLevelType w:val="hybridMultilevel"/>
    <w:tmpl w:val="E0A2DB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7054EC9"/>
    <w:multiLevelType w:val="hybridMultilevel"/>
    <w:tmpl w:val="A33B1EAE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6B67B76"/>
    <w:multiLevelType w:val="hybridMultilevel"/>
    <w:tmpl w:val="83B08D60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7E8BE13"/>
    <w:multiLevelType w:val="hybridMultilevel"/>
    <w:tmpl w:val="379AB1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04D49CE"/>
    <w:multiLevelType w:val="hybridMultilevel"/>
    <w:tmpl w:val="9DDBEB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55ABEA5"/>
    <w:multiLevelType w:val="hybridMultilevel"/>
    <w:tmpl w:val="EC349044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82AD2E0"/>
    <w:multiLevelType w:val="hybridMultilevel"/>
    <w:tmpl w:val="8A39334A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84E7735"/>
    <w:multiLevelType w:val="hybridMultilevel"/>
    <w:tmpl w:val="8ACE8873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DB114B3"/>
    <w:multiLevelType w:val="hybridMultilevel"/>
    <w:tmpl w:val="DD4121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DB75A4B"/>
    <w:multiLevelType w:val="hybridMultilevel"/>
    <w:tmpl w:val="8CAABAD6"/>
    <w:lvl w:ilvl="0" w:tplc="AEB27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ED15A25"/>
    <w:multiLevelType w:val="hybridMultilevel"/>
    <w:tmpl w:val="2079E3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6EA44AC"/>
    <w:multiLevelType w:val="hybridMultilevel"/>
    <w:tmpl w:val="5ADC4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9AE1F42"/>
    <w:multiLevelType w:val="hybridMultilevel"/>
    <w:tmpl w:val="9D6FED77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A726EEE"/>
    <w:multiLevelType w:val="hybridMultilevel"/>
    <w:tmpl w:val="7C8343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C114F20"/>
    <w:multiLevelType w:val="hybridMultilevel"/>
    <w:tmpl w:val="0432B1B8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D376CD3"/>
    <w:multiLevelType w:val="hybridMultilevel"/>
    <w:tmpl w:val="540A652C"/>
    <w:lvl w:ilvl="0" w:tplc="4B54314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373A8"/>
    <w:multiLevelType w:val="hybridMultilevel"/>
    <w:tmpl w:val="D56217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3A51FB4"/>
    <w:multiLevelType w:val="hybridMultilevel"/>
    <w:tmpl w:val="9DEB4396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61C4370"/>
    <w:multiLevelType w:val="hybridMultilevel"/>
    <w:tmpl w:val="1BE225F6"/>
    <w:lvl w:ilvl="0" w:tplc="48C659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71E6758"/>
    <w:multiLevelType w:val="multilevel"/>
    <w:tmpl w:val="7B3C0C54"/>
    <w:lvl w:ilvl="0">
      <w:start w:val="1"/>
      <w:numFmt w:val="decimal"/>
      <w:lvlText w:val="%1."/>
      <w:lvlJc w:val="left"/>
      <w:pPr>
        <w:ind w:left="7165" w:hanging="360"/>
      </w:pPr>
    </w:lvl>
    <w:lvl w:ilvl="1">
      <w:start w:val="1"/>
      <w:numFmt w:val="decimal"/>
      <w:isLgl/>
      <w:lvlText w:val="%1.%2."/>
      <w:lvlJc w:val="left"/>
      <w:pPr>
        <w:ind w:left="7525" w:hanging="720"/>
      </w:pPr>
    </w:lvl>
    <w:lvl w:ilvl="2">
      <w:start w:val="1"/>
      <w:numFmt w:val="decimal"/>
      <w:isLgl/>
      <w:lvlText w:val="%1.%2.%3."/>
      <w:lvlJc w:val="left"/>
      <w:pPr>
        <w:ind w:left="7525" w:hanging="720"/>
      </w:pPr>
    </w:lvl>
    <w:lvl w:ilvl="3">
      <w:start w:val="1"/>
      <w:numFmt w:val="decimal"/>
      <w:isLgl/>
      <w:lvlText w:val="%1.%2.%3.%4."/>
      <w:lvlJc w:val="left"/>
      <w:pPr>
        <w:ind w:left="7885" w:hanging="1080"/>
      </w:pPr>
    </w:lvl>
    <w:lvl w:ilvl="4">
      <w:start w:val="1"/>
      <w:numFmt w:val="decimal"/>
      <w:isLgl/>
      <w:lvlText w:val="%1.%2.%3.%4.%5."/>
      <w:lvlJc w:val="left"/>
      <w:pPr>
        <w:ind w:left="7885" w:hanging="1080"/>
      </w:pPr>
    </w:lvl>
    <w:lvl w:ilvl="5">
      <w:start w:val="1"/>
      <w:numFmt w:val="decimal"/>
      <w:isLgl/>
      <w:lvlText w:val="%1.%2.%3.%4.%5.%6."/>
      <w:lvlJc w:val="left"/>
      <w:pPr>
        <w:ind w:left="8245" w:hanging="1440"/>
      </w:pPr>
    </w:lvl>
    <w:lvl w:ilvl="6">
      <w:start w:val="1"/>
      <w:numFmt w:val="decimal"/>
      <w:isLgl/>
      <w:lvlText w:val="%1.%2.%3.%4.%5.%6.%7."/>
      <w:lvlJc w:val="left"/>
      <w:pPr>
        <w:ind w:left="8605" w:hanging="1800"/>
      </w:pPr>
    </w:lvl>
    <w:lvl w:ilvl="7">
      <w:start w:val="1"/>
      <w:numFmt w:val="decimal"/>
      <w:isLgl/>
      <w:lvlText w:val="%1.%2.%3.%4.%5.%6.%7.%8."/>
      <w:lvlJc w:val="left"/>
      <w:pPr>
        <w:ind w:left="8605" w:hanging="1800"/>
      </w:pPr>
    </w:lvl>
    <w:lvl w:ilvl="8">
      <w:start w:val="1"/>
      <w:numFmt w:val="decimal"/>
      <w:isLgl/>
      <w:lvlText w:val="%1.%2.%3.%4.%5.%6.%7.%8.%9."/>
      <w:lvlJc w:val="left"/>
      <w:pPr>
        <w:ind w:left="8965" w:hanging="2160"/>
      </w:pPr>
    </w:lvl>
  </w:abstractNum>
  <w:abstractNum w:abstractNumId="34" w15:restartNumberingAfterBreak="0">
    <w:nsid w:val="5FBA26E6"/>
    <w:multiLevelType w:val="hybridMultilevel"/>
    <w:tmpl w:val="4947694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7946056"/>
    <w:multiLevelType w:val="hybridMultilevel"/>
    <w:tmpl w:val="630ACE80"/>
    <w:lvl w:ilvl="0" w:tplc="F48AE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C57B35E"/>
    <w:multiLevelType w:val="hybridMultilevel"/>
    <w:tmpl w:val="8FCEA009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F542705"/>
    <w:multiLevelType w:val="hybridMultilevel"/>
    <w:tmpl w:val="4C20E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F5AA7"/>
    <w:multiLevelType w:val="hybridMultilevel"/>
    <w:tmpl w:val="7BB198D2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A3545B4"/>
    <w:multiLevelType w:val="hybridMultilevel"/>
    <w:tmpl w:val="B72EED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4"/>
  </w:num>
  <w:num w:numId="2">
    <w:abstractNumId w:val="27"/>
  </w:num>
  <w:num w:numId="3">
    <w:abstractNumId w:val="0"/>
  </w:num>
  <w:num w:numId="4">
    <w:abstractNumId w:val="8"/>
  </w:num>
  <w:num w:numId="5">
    <w:abstractNumId w:val="17"/>
  </w:num>
  <w:num w:numId="6">
    <w:abstractNumId w:val="30"/>
  </w:num>
  <w:num w:numId="7">
    <w:abstractNumId w:val="22"/>
  </w:num>
  <w:num w:numId="8">
    <w:abstractNumId w:val="18"/>
  </w:num>
  <w:num w:numId="9">
    <w:abstractNumId w:val="11"/>
  </w:num>
  <w:num w:numId="10">
    <w:abstractNumId w:val="34"/>
  </w:num>
  <w:num w:numId="11">
    <w:abstractNumId w:val="4"/>
  </w:num>
  <w:num w:numId="12">
    <w:abstractNumId w:val="10"/>
  </w:num>
  <w:num w:numId="13">
    <w:abstractNumId w:val="20"/>
  </w:num>
  <w:num w:numId="14">
    <w:abstractNumId w:val="28"/>
  </w:num>
  <w:num w:numId="15">
    <w:abstractNumId w:val="36"/>
  </w:num>
  <w:num w:numId="16">
    <w:abstractNumId w:val="21"/>
  </w:num>
  <w:num w:numId="17">
    <w:abstractNumId w:val="6"/>
  </w:num>
  <w:num w:numId="18">
    <w:abstractNumId w:val="1"/>
  </w:num>
  <w:num w:numId="19">
    <w:abstractNumId w:val="31"/>
  </w:num>
  <w:num w:numId="20">
    <w:abstractNumId w:val="19"/>
  </w:num>
  <w:num w:numId="21">
    <w:abstractNumId w:val="2"/>
  </w:num>
  <w:num w:numId="22">
    <w:abstractNumId w:val="12"/>
  </w:num>
  <w:num w:numId="23">
    <w:abstractNumId w:val="38"/>
  </w:num>
  <w:num w:numId="24">
    <w:abstractNumId w:val="26"/>
  </w:num>
  <w:num w:numId="25">
    <w:abstractNumId w:val="16"/>
  </w:num>
  <w:num w:numId="26">
    <w:abstractNumId w:val="15"/>
  </w:num>
  <w:num w:numId="27">
    <w:abstractNumId w:val="7"/>
  </w:num>
  <w:num w:numId="28">
    <w:abstractNumId w:val="5"/>
  </w:num>
  <w:num w:numId="29">
    <w:abstractNumId w:val="9"/>
  </w:num>
  <w:num w:numId="30">
    <w:abstractNumId w:val="14"/>
  </w:num>
  <w:num w:numId="31">
    <w:abstractNumId w:val="3"/>
  </w:num>
  <w:num w:numId="32">
    <w:abstractNumId w:val="39"/>
  </w:num>
  <w:num w:numId="33">
    <w:abstractNumId w:val="37"/>
  </w:num>
  <w:num w:numId="34">
    <w:abstractNumId w:val="29"/>
  </w:num>
  <w:num w:numId="35">
    <w:abstractNumId w:val="13"/>
  </w:num>
  <w:num w:numId="36">
    <w:abstractNumId w:val="2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34"/>
    <w:rsid w:val="00000BD9"/>
    <w:rsid w:val="00001BD8"/>
    <w:rsid w:val="00001F42"/>
    <w:rsid w:val="0000203B"/>
    <w:rsid w:val="00007C14"/>
    <w:rsid w:val="00007CF9"/>
    <w:rsid w:val="00010151"/>
    <w:rsid w:val="00011F50"/>
    <w:rsid w:val="00014739"/>
    <w:rsid w:val="00014D8D"/>
    <w:rsid w:val="00014E57"/>
    <w:rsid w:val="000161F7"/>
    <w:rsid w:val="000167D4"/>
    <w:rsid w:val="00017BB5"/>
    <w:rsid w:val="00020BA5"/>
    <w:rsid w:val="00021514"/>
    <w:rsid w:val="00021AD9"/>
    <w:rsid w:val="00022241"/>
    <w:rsid w:val="0002358E"/>
    <w:rsid w:val="00023603"/>
    <w:rsid w:val="00025104"/>
    <w:rsid w:val="00025937"/>
    <w:rsid w:val="00025BB9"/>
    <w:rsid w:val="00026501"/>
    <w:rsid w:val="000271F6"/>
    <w:rsid w:val="00027A56"/>
    <w:rsid w:val="00027D1D"/>
    <w:rsid w:val="000309BC"/>
    <w:rsid w:val="0003196C"/>
    <w:rsid w:val="00031DAE"/>
    <w:rsid w:val="00031FE0"/>
    <w:rsid w:val="000337EA"/>
    <w:rsid w:val="00034109"/>
    <w:rsid w:val="000379C6"/>
    <w:rsid w:val="0004060E"/>
    <w:rsid w:val="000409BB"/>
    <w:rsid w:val="0004201E"/>
    <w:rsid w:val="00042192"/>
    <w:rsid w:val="00042F53"/>
    <w:rsid w:val="00043B7E"/>
    <w:rsid w:val="00043E3B"/>
    <w:rsid w:val="00044308"/>
    <w:rsid w:val="00044D93"/>
    <w:rsid w:val="00044DDD"/>
    <w:rsid w:val="000456C6"/>
    <w:rsid w:val="0004597D"/>
    <w:rsid w:val="00045EBB"/>
    <w:rsid w:val="00046211"/>
    <w:rsid w:val="00046F27"/>
    <w:rsid w:val="00052039"/>
    <w:rsid w:val="0005472E"/>
    <w:rsid w:val="00055754"/>
    <w:rsid w:val="00055B7C"/>
    <w:rsid w:val="00057BD2"/>
    <w:rsid w:val="000611A7"/>
    <w:rsid w:val="000615C3"/>
    <w:rsid w:val="000617BA"/>
    <w:rsid w:val="0006199C"/>
    <w:rsid w:val="000626D2"/>
    <w:rsid w:val="00063D7E"/>
    <w:rsid w:val="00064084"/>
    <w:rsid w:val="00064174"/>
    <w:rsid w:val="00065A02"/>
    <w:rsid w:val="00067A0E"/>
    <w:rsid w:val="0007085D"/>
    <w:rsid w:val="000725BB"/>
    <w:rsid w:val="000730C0"/>
    <w:rsid w:val="00073C2F"/>
    <w:rsid w:val="00075041"/>
    <w:rsid w:val="000757BD"/>
    <w:rsid w:val="00075976"/>
    <w:rsid w:val="00075D34"/>
    <w:rsid w:val="0007611A"/>
    <w:rsid w:val="000775FB"/>
    <w:rsid w:val="00080154"/>
    <w:rsid w:val="00081B59"/>
    <w:rsid w:val="000831D8"/>
    <w:rsid w:val="00083B14"/>
    <w:rsid w:val="000849C3"/>
    <w:rsid w:val="00085CEC"/>
    <w:rsid w:val="00086BCB"/>
    <w:rsid w:val="00090A0E"/>
    <w:rsid w:val="00091745"/>
    <w:rsid w:val="00091A08"/>
    <w:rsid w:val="000935C9"/>
    <w:rsid w:val="0009374E"/>
    <w:rsid w:val="000939F0"/>
    <w:rsid w:val="00093DE7"/>
    <w:rsid w:val="00094776"/>
    <w:rsid w:val="00094FB3"/>
    <w:rsid w:val="00095C4E"/>
    <w:rsid w:val="00095D6D"/>
    <w:rsid w:val="00096D81"/>
    <w:rsid w:val="000972A7"/>
    <w:rsid w:val="000A1099"/>
    <w:rsid w:val="000A1567"/>
    <w:rsid w:val="000A188E"/>
    <w:rsid w:val="000A1E5D"/>
    <w:rsid w:val="000A24B9"/>
    <w:rsid w:val="000A2736"/>
    <w:rsid w:val="000A445C"/>
    <w:rsid w:val="000A449F"/>
    <w:rsid w:val="000A4801"/>
    <w:rsid w:val="000A4870"/>
    <w:rsid w:val="000A595D"/>
    <w:rsid w:val="000A6DCD"/>
    <w:rsid w:val="000A7CEF"/>
    <w:rsid w:val="000B0BEB"/>
    <w:rsid w:val="000B0F4F"/>
    <w:rsid w:val="000B2309"/>
    <w:rsid w:val="000B29FA"/>
    <w:rsid w:val="000B2E2F"/>
    <w:rsid w:val="000B2E67"/>
    <w:rsid w:val="000B43C4"/>
    <w:rsid w:val="000B5444"/>
    <w:rsid w:val="000B5497"/>
    <w:rsid w:val="000B5948"/>
    <w:rsid w:val="000B59F4"/>
    <w:rsid w:val="000B7353"/>
    <w:rsid w:val="000B7769"/>
    <w:rsid w:val="000C0ABC"/>
    <w:rsid w:val="000C14BB"/>
    <w:rsid w:val="000C203C"/>
    <w:rsid w:val="000C2101"/>
    <w:rsid w:val="000C2965"/>
    <w:rsid w:val="000C3A1F"/>
    <w:rsid w:val="000C4A23"/>
    <w:rsid w:val="000C4EFA"/>
    <w:rsid w:val="000C5FFF"/>
    <w:rsid w:val="000C655A"/>
    <w:rsid w:val="000C69F6"/>
    <w:rsid w:val="000D04CC"/>
    <w:rsid w:val="000D0BC2"/>
    <w:rsid w:val="000D1BEF"/>
    <w:rsid w:val="000D286D"/>
    <w:rsid w:val="000D2C64"/>
    <w:rsid w:val="000D41D1"/>
    <w:rsid w:val="000D48EA"/>
    <w:rsid w:val="000D67A0"/>
    <w:rsid w:val="000D6B0F"/>
    <w:rsid w:val="000D6E7A"/>
    <w:rsid w:val="000E126F"/>
    <w:rsid w:val="000E1636"/>
    <w:rsid w:val="000E168B"/>
    <w:rsid w:val="000E1E15"/>
    <w:rsid w:val="000E225F"/>
    <w:rsid w:val="000E32D3"/>
    <w:rsid w:val="000E37BF"/>
    <w:rsid w:val="000E40E5"/>
    <w:rsid w:val="000E46B6"/>
    <w:rsid w:val="000E4F87"/>
    <w:rsid w:val="000E5073"/>
    <w:rsid w:val="000E5B4F"/>
    <w:rsid w:val="000E5E5E"/>
    <w:rsid w:val="000E6E55"/>
    <w:rsid w:val="000E7343"/>
    <w:rsid w:val="000E7484"/>
    <w:rsid w:val="000F029C"/>
    <w:rsid w:val="000F0F56"/>
    <w:rsid w:val="000F1B31"/>
    <w:rsid w:val="000F1CD2"/>
    <w:rsid w:val="000F1FB1"/>
    <w:rsid w:val="000F2033"/>
    <w:rsid w:val="000F2AF5"/>
    <w:rsid w:val="000F47AD"/>
    <w:rsid w:val="000F481A"/>
    <w:rsid w:val="000F5F3D"/>
    <w:rsid w:val="000F6553"/>
    <w:rsid w:val="00101F55"/>
    <w:rsid w:val="001028A2"/>
    <w:rsid w:val="001035AA"/>
    <w:rsid w:val="00105022"/>
    <w:rsid w:val="001055BC"/>
    <w:rsid w:val="001061CC"/>
    <w:rsid w:val="0011099B"/>
    <w:rsid w:val="0011168C"/>
    <w:rsid w:val="001116D4"/>
    <w:rsid w:val="00111DD0"/>
    <w:rsid w:val="001121F3"/>
    <w:rsid w:val="0011342C"/>
    <w:rsid w:val="001141C1"/>
    <w:rsid w:val="00115232"/>
    <w:rsid w:val="001164BB"/>
    <w:rsid w:val="00116EF9"/>
    <w:rsid w:val="0011712E"/>
    <w:rsid w:val="001204BC"/>
    <w:rsid w:val="001204ED"/>
    <w:rsid w:val="0012083A"/>
    <w:rsid w:val="0012085B"/>
    <w:rsid w:val="00120DED"/>
    <w:rsid w:val="001219E1"/>
    <w:rsid w:val="00122B08"/>
    <w:rsid w:val="001232D6"/>
    <w:rsid w:val="001242B0"/>
    <w:rsid w:val="001249E9"/>
    <w:rsid w:val="001252BB"/>
    <w:rsid w:val="0012563F"/>
    <w:rsid w:val="0012565D"/>
    <w:rsid w:val="001271AD"/>
    <w:rsid w:val="0012756B"/>
    <w:rsid w:val="00127D63"/>
    <w:rsid w:val="0013037B"/>
    <w:rsid w:val="00130EDF"/>
    <w:rsid w:val="0013259B"/>
    <w:rsid w:val="00132B66"/>
    <w:rsid w:val="00134583"/>
    <w:rsid w:val="001350D6"/>
    <w:rsid w:val="00135A87"/>
    <w:rsid w:val="00136577"/>
    <w:rsid w:val="0013696A"/>
    <w:rsid w:val="0013751C"/>
    <w:rsid w:val="00137F58"/>
    <w:rsid w:val="001405CB"/>
    <w:rsid w:val="0014298C"/>
    <w:rsid w:val="001437F7"/>
    <w:rsid w:val="00143C75"/>
    <w:rsid w:val="00145088"/>
    <w:rsid w:val="001455CA"/>
    <w:rsid w:val="001456B5"/>
    <w:rsid w:val="001456C8"/>
    <w:rsid w:val="0014627E"/>
    <w:rsid w:val="0014737C"/>
    <w:rsid w:val="0014769B"/>
    <w:rsid w:val="0014779E"/>
    <w:rsid w:val="00147990"/>
    <w:rsid w:val="0015168F"/>
    <w:rsid w:val="00152321"/>
    <w:rsid w:val="0015268C"/>
    <w:rsid w:val="001549AE"/>
    <w:rsid w:val="00154B27"/>
    <w:rsid w:val="00154CFA"/>
    <w:rsid w:val="00154F22"/>
    <w:rsid w:val="00155BAF"/>
    <w:rsid w:val="0015784B"/>
    <w:rsid w:val="001611C9"/>
    <w:rsid w:val="00161593"/>
    <w:rsid w:val="0016224F"/>
    <w:rsid w:val="00163FC2"/>
    <w:rsid w:val="00164866"/>
    <w:rsid w:val="00165562"/>
    <w:rsid w:val="00166733"/>
    <w:rsid w:val="0016691C"/>
    <w:rsid w:val="00166FD9"/>
    <w:rsid w:val="001674EB"/>
    <w:rsid w:val="00167AD4"/>
    <w:rsid w:val="0017032D"/>
    <w:rsid w:val="00171432"/>
    <w:rsid w:val="00171D21"/>
    <w:rsid w:val="00171F45"/>
    <w:rsid w:val="00171F76"/>
    <w:rsid w:val="00171F80"/>
    <w:rsid w:val="001741D4"/>
    <w:rsid w:val="00174684"/>
    <w:rsid w:val="00174E23"/>
    <w:rsid w:val="001765EB"/>
    <w:rsid w:val="001772EF"/>
    <w:rsid w:val="00177ADF"/>
    <w:rsid w:val="00180306"/>
    <w:rsid w:val="00181B4E"/>
    <w:rsid w:val="0018237D"/>
    <w:rsid w:val="00182FD1"/>
    <w:rsid w:val="00183A13"/>
    <w:rsid w:val="0018429F"/>
    <w:rsid w:val="0018446A"/>
    <w:rsid w:val="00184684"/>
    <w:rsid w:val="00184B35"/>
    <w:rsid w:val="001854B9"/>
    <w:rsid w:val="001865BB"/>
    <w:rsid w:val="00187CB3"/>
    <w:rsid w:val="001902B9"/>
    <w:rsid w:val="001905EE"/>
    <w:rsid w:val="00190A5E"/>
    <w:rsid w:val="0019104A"/>
    <w:rsid w:val="001911B5"/>
    <w:rsid w:val="00192A2C"/>
    <w:rsid w:val="00194F42"/>
    <w:rsid w:val="00195B68"/>
    <w:rsid w:val="0019662E"/>
    <w:rsid w:val="00197C36"/>
    <w:rsid w:val="001A077C"/>
    <w:rsid w:val="001A0AFD"/>
    <w:rsid w:val="001A0FB3"/>
    <w:rsid w:val="001A2253"/>
    <w:rsid w:val="001A31EE"/>
    <w:rsid w:val="001A35CD"/>
    <w:rsid w:val="001A3E68"/>
    <w:rsid w:val="001B1021"/>
    <w:rsid w:val="001B2E72"/>
    <w:rsid w:val="001B3B2A"/>
    <w:rsid w:val="001C01CC"/>
    <w:rsid w:val="001C026B"/>
    <w:rsid w:val="001C066D"/>
    <w:rsid w:val="001C1902"/>
    <w:rsid w:val="001C4367"/>
    <w:rsid w:val="001C4579"/>
    <w:rsid w:val="001C504B"/>
    <w:rsid w:val="001C5EFC"/>
    <w:rsid w:val="001C60E2"/>
    <w:rsid w:val="001C6889"/>
    <w:rsid w:val="001D1063"/>
    <w:rsid w:val="001D1DA8"/>
    <w:rsid w:val="001D1F08"/>
    <w:rsid w:val="001D1F91"/>
    <w:rsid w:val="001D28B2"/>
    <w:rsid w:val="001D3713"/>
    <w:rsid w:val="001D4D61"/>
    <w:rsid w:val="001D5EE4"/>
    <w:rsid w:val="001E097C"/>
    <w:rsid w:val="001E0CD3"/>
    <w:rsid w:val="001E1535"/>
    <w:rsid w:val="001E2E82"/>
    <w:rsid w:val="001E373D"/>
    <w:rsid w:val="001E4253"/>
    <w:rsid w:val="001E47A9"/>
    <w:rsid w:val="001E5941"/>
    <w:rsid w:val="001E5B0A"/>
    <w:rsid w:val="001E5C47"/>
    <w:rsid w:val="001E7217"/>
    <w:rsid w:val="001E7407"/>
    <w:rsid w:val="001E7C57"/>
    <w:rsid w:val="001F037C"/>
    <w:rsid w:val="001F14D9"/>
    <w:rsid w:val="001F222F"/>
    <w:rsid w:val="001F28D2"/>
    <w:rsid w:val="001F2CC5"/>
    <w:rsid w:val="001F5A54"/>
    <w:rsid w:val="001F5E5D"/>
    <w:rsid w:val="001F6EB8"/>
    <w:rsid w:val="001F75C8"/>
    <w:rsid w:val="0020080A"/>
    <w:rsid w:val="00200EA2"/>
    <w:rsid w:val="002019B3"/>
    <w:rsid w:val="00201B3A"/>
    <w:rsid w:val="00202756"/>
    <w:rsid w:val="00202BC3"/>
    <w:rsid w:val="00203F60"/>
    <w:rsid w:val="00204545"/>
    <w:rsid w:val="0020454F"/>
    <w:rsid w:val="00205E1D"/>
    <w:rsid w:val="00206146"/>
    <w:rsid w:val="0020630A"/>
    <w:rsid w:val="00206CEC"/>
    <w:rsid w:val="002101A6"/>
    <w:rsid w:val="00211306"/>
    <w:rsid w:val="002118DD"/>
    <w:rsid w:val="00211C7B"/>
    <w:rsid w:val="00213008"/>
    <w:rsid w:val="002141E7"/>
    <w:rsid w:val="00214DB1"/>
    <w:rsid w:val="00215024"/>
    <w:rsid w:val="00215087"/>
    <w:rsid w:val="002156C3"/>
    <w:rsid w:val="00216B49"/>
    <w:rsid w:val="0021717A"/>
    <w:rsid w:val="00217616"/>
    <w:rsid w:val="00217B76"/>
    <w:rsid w:val="0022038F"/>
    <w:rsid w:val="002211FF"/>
    <w:rsid w:val="00221DAD"/>
    <w:rsid w:val="0022252E"/>
    <w:rsid w:val="0022329F"/>
    <w:rsid w:val="002260B5"/>
    <w:rsid w:val="0022708E"/>
    <w:rsid w:val="00227208"/>
    <w:rsid w:val="002307F2"/>
    <w:rsid w:val="00230A85"/>
    <w:rsid w:val="00230C2F"/>
    <w:rsid w:val="002316F3"/>
    <w:rsid w:val="00231993"/>
    <w:rsid w:val="00231D03"/>
    <w:rsid w:val="00232526"/>
    <w:rsid w:val="00234AA5"/>
    <w:rsid w:val="00235238"/>
    <w:rsid w:val="002404E9"/>
    <w:rsid w:val="0024104B"/>
    <w:rsid w:val="00242472"/>
    <w:rsid w:val="0024263B"/>
    <w:rsid w:val="00243B4D"/>
    <w:rsid w:val="00244009"/>
    <w:rsid w:val="00244530"/>
    <w:rsid w:val="002446AF"/>
    <w:rsid w:val="00245EB5"/>
    <w:rsid w:val="002464F6"/>
    <w:rsid w:val="002467F3"/>
    <w:rsid w:val="00247388"/>
    <w:rsid w:val="002475E2"/>
    <w:rsid w:val="00247C04"/>
    <w:rsid w:val="00247C4A"/>
    <w:rsid w:val="00250307"/>
    <w:rsid w:val="00250415"/>
    <w:rsid w:val="00251260"/>
    <w:rsid w:val="0025259B"/>
    <w:rsid w:val="00252950"/>
    <w:rsid w:val="00253FB7"/>
    <w:rsid w:val="00254DDD"/>
    <w:rsid w:val="0025645F"/>
    <w:rsid w:val="00256471"/>
    <w:rsid w:val="002564FB"/>
    <w:rsid w:val="00256F67"/>
    <w:rsid w:val="00256F6D"/>
    <w:rsid w:val="0025714F"/>
    <w:rsid w:val="00260934"/>
    <w:rsid w:val="00261865"/>
    <w:rsid w:val="00261F3C"/>
    <w:rsid w:val="00262DBE"/>
    <w:rsid w:val="0026371B"/>
    <w:rsid w:val="002637EB"/>
    <w:rsid w:val="00263960"/>
    <w:rsid w:val="00263FBA"/>
    <w:rsid w:val="002659A5"/>
    <w:rsid w:val="00266462"/>
    <w:rsid w:val="00267596"/>
    <w:rsid w:val="0026777F"/>
    <w:rsid w:val="00271172"/>
    <w:rsid w:val="0027144A"/>
    <w:rsid w:val="002715DD"/>
    <w:rsid w:val="002728CE"/>
    <w:rsid w:val="00272C64"/>
    <w:rsid w:val="00274CB8"/>
    <w:rsid w:val="00274DAF"/>
    <w:rsid w:val="002758BB"/>
    <w:rsid w:val="002765F7"/>
    <w:rsid w:val="002767AD"/>
    <w:rsid w:val="002770DE"/>
    <w:rsid w:val="002771AC"/>
    <w:rsid w:val="002772D2"/>
    <w:rsid w:val="00277619"/>
    <w:rsid w:val="00277F76"/>
    <w:rsid w:val="002802CA"/>
    <w:rsid w:val="00280AC1"/>
    <w:rsid w:val="00281A68"/>
    <w:rsid w:val="00281B30"/>
    <w:rsid w:val="00281FCA"/>
    <w:rsid w:val="002832CC"/>
    <w:rsid w:val="0028429E"/>
    <w:rsid w:val="00284770"/>
    <w:rsid w:val="00284EE3"/>
    <w:rsid w:val="00285070"/>
    <w:rsid w:val="002851FB"/>
    <w:rsid w:val="00285C25"/>
    <w:rsid w:val="00286BC8"/>
    <w:rsid w:val="00287937"/>
    <w:rsid w:val="00290523"/>
    <w:rsid w:val="00291035"/>
    <w:rsid w:val="0029251F"/>
    <w:rsid w:val="0029274C"/>
    <w:rsid w:val="00294168"/>
    <w:rsid w:val="00294AAF"/>
    <w:rsid w:val="00294B58"/>
    <w:rsid w:val="00296512"/>
    <w:rsid w:val="00296998"/>
    <w:rsid w:val="002979AB"/>
    <w:rsid w:val="002A01AA"/>
    <w:rsid w:val="002A100F"/>
    <w:rsid w:val="002A124F"/>
    <w:rsid w:val="002A127A"/>
    <w:rsid w:val="002A2506"/>
    <w:rsid w:val="002A4490"/>
    <w:rsid w:val="002A5BA4"/>
    <w:rsid w:val="002A629A"/>
    <w:rsid w:val="002B0895"/>
    <w:rsid w:val="002B2454"/>
    <w:rsid w:val="002B28B0"/>
    <w:rsid w:val="002B2F93"/>
    <w:rsid w:val="002B357E"/>
    <w:rsid w:val="002B3A03"/>
    <w:rsid w:val="002B3CE5"/>
    <w:rsid w:val="002B3D6C"/>
    <w:rsid w:val="002B434A"/>
    <w:rsid w:val="002B43AB"/>
    <w:rsid w:val="002B4E3C"/>
    <w:rsid w:val="002B56B2"/>
    <w:rsid w:val="002B6110"/>
    <w:rsid w:val="002B7904"/>
    <w:rsid w:val="002C0123"/>
    <w:rsid w:val="002C0201"/>
    <w:rsid w:val="002C1E1D"/>
    <w:rsid w:val="002C2541"/>
    <w:rsid w:val="002C2590"/>
    <w:rsid w:val="002C4950"/>
    <w:rsid w:val="002C507B"/>
    <w:rsid w:val="002D12B7"/>
    <w:rsid w:val="002D1BA3"/>
    <w:rsid w:val="002D1F3D"/>
    <w:rsid w:val="002D248C"/>
    <w:rsid w:val="002D3420"/>
    <w:rsid w:val="002D4C7C"/>
    <w:rsid w:val="002D4FCF"/>
    <w:rsid w:val="002D5C75"/>
    <w:rsid w:val="002D5D62"/>
    <w:rsid w:val="002D60F4"/>
    <w:rsid w:val="002D7EE3"/>
    <w:rsid w:val="002D7F87"/>
    <w:rsid w:val="002E03C1"/>
    <w:rsid w:val="002E0A46"/>
    <w:rsid w:val="002E181C"/>
    <w:rsid w:val="002E263F"/>
    <w:rsid w:val="002E500A"/>
    <w:rsid w:val="002E71EB"/>
    <w:rsid w:val="002F0DF1"/>
    <w:rsid w:val="002F0EDA"/>
    <w:rsid w:val="002F1C6F"/>
    <w:rsid w:val="002F22E2"/>
    <w:rsid w:val="002F3334"/>
    <w:rsid w:val="002F5842"/>
    <w:rsid w:val="002F6FAB"/>
    <w:rsid w:val="002F7BEB"/>
    <w:rsid w:val="00301575"/>
    <w:rsid w:val="003017DD"/>
    <w:rsid w:val="0030231A"/>
    <w:rsid w:val="00302B5D"/>
    <w:rsid w:val="00302C12"/>
    <w:rsid w:val="003035B4"/>
    <w:rsid w:val="003042ED"/>
    <w:rsid w:val="00305310"/>
    <w:rsid w:val="003067CC"/>
    <w:rsid w:val="003068AE"/>
    <w:rsid w:val="00306D7E"/>
    <w:rsid w:val="003072F8"/>
    <w:rsid w:val="00307789"/>
    <w:rsid w:val="00310056"/>
    <w:rsid w:val="00310320"/>
    <w:rsid w:val="00310329"/>
    <w:rsid w:val="0031079A"/>
    <w:rsid w:val="00310DB3"/>
    <w:rsid w:val="00310EA8"/>
    <w:rsid w:val="00312030"/>
    <w:rsid w:val="0031238F"/>
    <w:rsid w:val="00312411"/>
    <w:rsid w:val="003143AF"/>
    <w:rsid w:val="003144B2"/>
    <w:rsid w:val="00314873"/>
    <w:rsid w:val="00316198"/>
    <w:rsid w:val="003173CB"/>
    <w:rsid w:val="00320596"/>
    <w:rsid w:val="003206D1"/>
    <w:rsid w:val="00320B42"/>
    <w:rsid w:val="003211E4"/>
    <w:rsid w:val="00321C15"/>
    <w:rsid w:val="003223D3"/>
    <w:rsid w:val="00323D17"/>
    <w:rsid w:val="00323F03"/>
    <w:rsid w:val="003247B0"/>
    <w:rsid w:val="00324D60"/>
    <w:rsid w:val="00324F7D"/>
    <w:rsid w:val="003264ED"/>
    <w:rsid w:val="003275B2"/>
    <w:rsid w:val="0032776E"/>
    <w:rsid w:val="003277DF"/>
    <w:rsid w:val="0032799B"/>
    <w:rsid w:val="003303B0"/>
    <w:rsid w:val="00330BBD"/>
    <w:rsid w:val="00330FB6"/>
    <w:rsid w:val="00331948"/>
    <w:rsid w:val="003319D6"/>
    <w:rsid w:val="00331F6F"/>
    <w:rsid w:val="00332C8B"/>
    <w:rsid w:val="00332F5A"/>
    <w:rsid w:val="00334770"/>
    <w:rsid w:val="00334ED1"/>
    <w:rsid w:val="0033657A"/>
    <w:rsid w:val="00337C9B"/>
    <w:rsid w:val="00340705"/>
    <w:rsid w:val="0034199F"/>
    <w:rsid w:val="00342F36"/>
    <w:rsid w:val="0034416B"/>
    <w:rsid w:val="003450EF"/>
    <w:rsid w:val="00347003"/>
    <w:rsid w:val="00347F4B"/>
    <w:rsid w:val="00351186"/>
    <w:rsid w:val="00351828"/>
    <w:rsid w:val="0035188E"/>
    <w:rsid w:val="00352A41"/>
    <w:rsid w:val="0035360D"/>
    <w:rsid w:val="003539BF"/>
    <w:rsid w:val="00353B87"/>
    <w:rsid w:val="00354734"/>
    <w:rsid w:val="003549B6"/>
    <w:rsid w:val="00354CC1"/>
    <w:rsid w:val="003552EA"/>
    <w:rsid w:val="00355FBB"/>
    <w:rsid w:val="003566FC"/>
    <w:rsid w:val="003605E0"/>
    <w:rsid w:val="00360DAE"/>
    <w:rsid w:val="00361C10"/>
    <w:rsid w:val="00361C6E"/>
    <w:rsid w:val="00361DAA"/>
    <w:rsid w:val="00361F4C"/>
    <w:rsid w:val="00364251"/>
    <w:rsid w:val="003643F3"/>
    <w:rsid w:val="00364F70"/>
    <w:rsid w:val="0036627C"/>
    <w:rsid w:val="00370B69"/>
    <w:rsid w:val="00370D9E"/>
    <w:rsid w:val="0037142E"/>
    <w:rsid w:val="00371962"/>
    <w:rsid w:val="00372D14"/>
    <w:rsid w:val="00373E07"/>
    <w:rsid w:val="003742BF"/>
    <w:rsid w:val="003752C8"/>
    <w:rsid w:val="0037532A"/>
    <w:rsid w:val="00380966"/>
    <w:rsid w:val="00381304"/>
    <w:rsid w:val="003818F9"/>
    <w:rsid w:val="00381D17"/>
    <w:rsid w:val="00382E89"/>
    <w:rsid w:val="00382EE5"/>
    <w:rsid w:val="00384AB7"/>
    <w:rsid w:val="003850D9"/>
    <w:rsid w:val="003863EC"/>
    <w:rsid w:val="00386BAC"/>
    <w:rsid w:val="003879E1"/>
    <w:rsid w:val="0039098A"/>
    <w:rsid w:val="00390BA0"/>
    <w:rsid w:val="0039189B"/>
    <w:rsid w:val="00391E33"/>
    <w:rsid w:val="003929BA"/>
    <w:rsid w:val="003946BC"/>
    <w:rsid w:val="00395744"/>
    <w:rsid w:val="00395E74"/>
    <w:rsid w:val="00396372"/>
    <w:rsid w:val="00396F59"/>
    <w:rsid w:val="00396FA8"/>
    <w:rsid w:val="003A085A"/>
    <w:rsid w:val="003A515B"/>
    <w:rsid w:val="003A524C"/>
    <w:rsid w:val="003A7192"/>
    <w:rsid w:val="003A73FD"/>
    <w:rsid w:val="003B11FC"/>
    <w:rsid w:val="003B1C84"/>
    <w:rsid w:val="003B25EB"/>
    <w:rsid w:val="003B2E19"/>
    <w:rsid w:val="003B3981"/>
    <w:rsid w:val="003B4200"/>
    <w:rsid w:val="003B513D"/>
    <w:rsid w:val="003B592B"/>
    <w:rsid w:val="003B5E7D"/>
    <w:rsid w:val="003C099A"/>
    <w:rsid w:val="003C15CE"/>
    <w:rsid w:val="003C1E57"/>
    <w:rsid w:val="003C234B"/>
    <w:rsid w:val="003C4195"/>
    <w:rsid w:val="003C42D2"/>
    <w:rsid w:val="003C4CD2"/>
    <w:rsid w:val="003C6772"/>
    <w:rsid w:val="003C67E0"/>
    <w:rsid w:val="003C7EEB"/>
    <w:rsid w:val="003D0717"/>
    <w:rsid w:val="003D0BEC"/>
    <w:rsid w:val="003D1A95"/>
    <w:rsid w:val="003D2D1B"/>
    <w:rsid w:val="003D2F64"/>
    <w:rsid w:val="003D3A99"/>
    <w:rsid w:val="003D3AC2"/>
    <w:rsid w:val="003D3BD6"/>
    <w:rsid w:val="003D448D"/>
    <w:rsid w:val="003D6769"/>
    <w:rsid w:val="003E1363"/>
    <w:rsid w:val="003E1511"/>
    <w:rsid w:val="003E3534"/>
    <w:rsid w:val="003E3FAA"/>
    <w:rsid w:val="003E59E7"/>
    <w:rsid w:val="003E78EE"/>
    <w:rsid w:val="003E7F77"/>
    <w:rsid w:val="003F0299"/>
    <w:rsid w:val="003F04C4"/>
    <w:rsid w:val="003F0758"/>
    <w:rsid w:val="003F1062"/>
    <w:rsid w:val="003F106C"/>
    <w:rsid w:val="003F1349"/>
    <w:rsid w:val="003F29E9"/>
    <w:rsid w:val="003F427E"/>
    <w:rsid w:val="003F44FF"/>
    <w:rsid w:val="003F4723"/>
    <w:rsid w:val="003F543F"/>
    <w:rsid w:val="003F5709"/>
    <w:rsid w:val="003F761F"/>
    <w:rsid w:val="00400CFD"/>
    <w:rsid w:val="00400FD3"/>
    <w:rsid w:val="004012FE"/>
    <w:rsid w:val="0040167C"/>
    <w:rsid w:val="00401818"/>
    <w:rsid w:val="004025E3"/>
    <w:rsid w:val="0040305D"/>
    <w:rsid w:val="00403784"/>
    <w:rsid w:val="00404E36"/>
    <w:rsid w:val="004101C5"/>
    <w:rsid w:val="00411EEB"/>
    <w:rsid w:val="00413094"/>
    <w:rsid w:val="00413838"/>
    <w:rsid w:val="00413B31"/>
    <w:rsid w:val="00413EEC"/>
    <w:rsid w:val="004141C9"/>
    <w:rsid w:val="00414797"/>
    <w:rsid w:val="00414869"/>
    <w:rsid w:val="00415AC2"/>
    <w:rsid w:val="00417E5C"/>
    <w:rsid w:val="00420109"/>
    <w:rsid w:val="00420E24"/>
    <w:rsid w:val="004221A1"/>
    <w:rsid w:val="004234DE"/>
    <w:rsid w:val="004237B3"/>
    <w:rsid w:val="00424977"/>
    <w:rsid w:val="00425DF8"/>
    <w:rsid w:val="0042655B"/>
    <w:rsid w:val="0042669A"/>
    <w:rsid w:val="00426BCC"/>
    <w:rsid w:val="00427B81"/>
    <w:rsid w:val="00427ECA"/>
    <w:rsid w:val="00430361"/>
    <w:rsid w:val="00430A19"/>
    <w:rsid w:val="00431B81"/>
    <w:rsid w:val="00432103"/>
    <w:rsid w:val="0043391D"/>
    <w:rsid w:val="00433CD2"/>
    <w:rsid w:val="00434075"/>
    <w:rsid w:val="00434094"/>
    <w:rsid w:val="004342C6"/>
    <w:rsid w:val="0043462B"/>
    <w:rsid w:val="00434645"/>
    <w:rsid w:val="00436A86"/>
    <w:rsid w:val="00441182"/>
    <w:rsid w:val="004425B5"/>
    <w:rsid w:val="004437B2"/>
    <w:rsid w:val="004447AB"/>
    <w:rsid w:val="00444C1B"/>
    <w:rsid w:val="00445876"/>
    <w:rsid w:val="00446874"/>
    <w:rsid w:val="00450B40"/>
    <w:rsid w:val="00450F52"/>
    <w:rsid w:val="00451886"/>
    <w:rsid w:val="00451CE6"/>
    <w:rsid w:val="00452010"/>
    <w:rsid w:val="004537F5"/>
    <w:rsid w:val="00453F95"/>
    <w:rsid w:val="004548D0"/>
    <w:rsid w:val="00454A2C"/>
    <w:rsid w:val="00456A12"/>
    <w:rsid w:val="0045719E"/>
    <w:rsid w:val="00457526"/>
    <w:rsid w:val="00457DF2"/>
    <w:rsid w:val="0046272D"/>
    <w:rsid w:val="00462817"/>
    <w:rsid w:val="004628A3"/>
    <w:rsid w:val="00463AFC"/>
    <w:rsid w:val="00464311"/>
    <w:rsid w:val="00464C75"/>
    <w:rsid w:val="0046554C"/>
    <w:rsid w:val="004658EE"/>
    <w:rsid w:val="00466C2F"/>
    <w:rsid w:val="00467652"/>
    <w:rsid w:val="00470B97"/>
    <w:rsid w:val="00473259"/>
    <w:rsid w:val="0047435B"/>
    <w:rsid w:val="004743C6"/>
    <w:rsid w:val="00475312"/>
    <w:rsid w:val="0047575D"/>
    <w:rsid w:val="0047580B"/>
    <w:rsid w:val="00475CE1"/>
    <w:rsid w:val="00476146"/>
    <w:rsid w:val="004763F4"/>
    <w:rsid w:val="00476637"/>
    <w:rsid w:val="004767B5"/>
    <w:rsid w:val="00476F75"/>
    <w:rsid w:val="00477018"/>
    <w:rsid w:val="00481D15"/>
    <w:rsid w:val="00483A95"/>
    <w:rsid w:val="00483AFA"/>
    <w:rsid w:val="00483F13"/>
    <w:rsid w:val="00484212"/>
    <w:rsid w:val="00484AAA"/>
    <w:rsid w:val="00484F07"/>
    <w:rsid w:val="004863D9"/>
    <w:rsid w:val="00486556"/>
    <w:rsid w:val="00486D2E"/>
    <w:rsid w:val="00487D75"/>
    <w:rsid w:val="004902D7"/>
    <w:rsid w:val="0049084B"/>
    <w:rsid w:val="00490F71"/>
    <w:rsid w:val="0049102D"/>
    <w:rsid w:val="00491620"/>
    <w:rsid w:val="00491F8A"/>
    <w:rsid w:val="00492011"/>
    <w:rsid w:val="00492504"/>
    <w:rsid w:val="0049253B"/>
    <w:rsid w:val="00492F8F"/>
    <w:rsid w:val="0049474A"/>
    <w:rsid w:val="00494F63"/>
    <w:rsid w:val="00495A60"/>
    <w:rsid w:val="00495CA9"/>
    <w:rsid w:val="00495CCE"/>
    <w:rsid w:val="004968F5"/>
    <w:rsid w:val="004A082F"/>
    <w:rsid w:val="004A0E90"/>
    <w:rsid w:val="004A1214"/>
    <w:rsid w:val="004A1772"/>
    <w:rsid w:val="004A1A6C"/>
    <w:rsid w:val="004A3BE0"/>
    <w:rsid w:val="004A3C04"/>
    <w:rsid w:val="004A4E74"/>
    <w:rsid w:val="004A6462"/>
    <w:rsid w:val="004A6724"/>
    <w:rsid w:val="004A7925"/>
    <w:rsid w:val="004A7DD6"/>
    <w:rsid w:val="004B08B8"/>
    <w:rsid w:val="004B11AD"/>
    <w:rsid w:val="004B1233"/>
    <w:rsid w:val="004B138B"/>
    <w:rsid w:val="004B255D"/>
    <w:rsid w:val="004B30DB"/>
    <w:rsid w:val="004B3C3A"/>
    <w:rsid w:val="004B5ABB"/>
    <w:rsid w:val="004B5AD4"/>
    <w:rsid w:val="004B6F7E"/>
    <w:rsid w:val="004B733E"/>
    <w:rsid w:val="004B7611"/>
    <w:rsid w:val="004B77B2"/>
    <w:rsid w:val="004C19CE"/>
    <w:rsid w:val="004C20A6"/>
    <w:rsid w:val="004C25FC"/>
    <w:rsid w:val="004C4655"/>
    <w:rsid w:val="004C4A5B"/>
    <w:rsid w:val="004C5139"/>
    <w:rsid w:val="004C535B"/>
    <w:rsid w:val="004C590E"/>
    <w:rsid w:val="004C5C59"/>
    <w:rsid w:val="004C5CB3"/>
    <w:rsid w:val="004C610A"/>
    <w:rsid w:val="004C61D9"/>
    <w:rsid w:val="004C6695"/>
    <w:rsid w:val="004C6D39"/>
    <w:rsid w:val="004C6E27"/>
    <w:rsid w:val="004C74DB"/>
    <w:rsid w:val="004C7699"/>
    <w:rsid w:val="004D0E99"/>
    <w:rsid w:val="004D16FC"/>
    <w:rsid w:val="004D1C15"/>
    <w:rsid w:val="004D1E0B"/>
    <w:rsid w:val="004D2526"/>
    <w:rsid w:val="004D383D"/>
    <w:rsid w:val="004D4980"/>
    <w:rsid w:val="004D527D"/>
    <w:rsid w:val="004D53D0"/>
    <w:rsid w:val="004D6412"/>
    <w:rsid w:val="004D67F1"/>
    <w:rsid w:val="004D770A"/>
    <w:rsid w:val="004D7BE5"/>
    <w:rsid w:val="004E1DDC"/>
    <w:rsid w:val="004E209D"/>
    <w:rsid w:val="004E267D"/>
    <w:rsid w:val="004E334F"/>
    <w:rsid w:val="004E3B67"/>
    <w:rsid w:val="004E5BEF"/>
    <w:rsid w:val="004E6976"/>
    <w:rsid w:val="004F0A7D"/>
    <w:rsid w:val="004F5B31"/>
    <w:rsid w:val="004F63AA"/>
    <w:rsid w:val="004F63B3"/>
    <w:rsid w:val="004F6911"/>
    <w:rsid w:val="004F7200"/>
    <w:rsid w:val="004F72EF"/>
    <w:rsid w:val="004F7686"/>
    <w:rsid w:val="004F789B"/>
    <w:rsid w:val="00500ACB"/>
    <w:rsid w:val="00500C34"/>
    <w:rsid w:val="00501099"/>
    <w:rsid w:val="00502155"/>
    <w:rsid w:val="00502D76"/>
    <w:rsid w:val="005035FD"/>
    <w:rsid w:val="00503BA4"/>
    <w:rsid w:val="0050419D"/>
    <w:rsid w:val="005043C4"/>
    <w:rsid w:val="00504884"/>
    <w:rsid w:val="00505588"/>
    <w:rsid w:val="005056A2"/>
    <w:rsid w:val="00507B97"/>
    <w:rsid w:val="00511AB4"/>
    <w:rsid w:val="00511D6F"/>
    <w:rsid w:val="005129CC"/>
    <w:rsid w:val="005132A5"/>
    <w:rsid w:val="005138DE"/>
    <w:rsid w:val="00513ADB"/>
    <w:rsid w:val="00513AE9"/>
    <w:rsid w:val="00514AFF"/>
    <w:rsid w:val="00515EAB"/>
    <w:rsid w:val="00516C70"/>
    <w:rsid w:val="00517E79"/>
    <w:rsid w:val="00517E80"/>
    <w:rsid w:val="00520ADC"/>
    <w:rsid w:val="00522161"/>
    <w:rsid w:val="0052391F"/>
    <w:rsid w:val="0052454E"/>
    <w:rsid w:val="00524614"/>
    <w:rsid w:val="0052474A"/>
    <w:rsid w:val="00524BAD"/>
    <w:rsid w:val="00525246"/>
    <w:rsid w:val="005258EA"/>
    <w:rsid w:val="00526C23"/>
    <w:rsid w:val="00527D27"/>
    <w:rsid w:val="00527E93"/>
    <w:rsid w:val="00531A31"/>
    <w:rsid w:val="00532BA3"/>
    <w:rsid w:val="00535D4B"/>
    <w:rsid w:val="005379D2"/>
    <w:rsid w:val="005409AA"/>
    <w:rsid w:val="00540C78"/>
    <w:rsid w:val="00541DAB"/>
    <w:rsid w:val="00542068"/>
    <w:rsid w:val="00542F02"/>
    <w:rsid w:val="00543CE0"/>
    <w:rsid w:val="005442EB"/>
    <w:rsid w:val="005445CE"/>
    <w:rsid w:val="00545F0F"/>
    <w:rsid w:val="00546643"/>
    <w:rsid w:val="00546EF0"/>
    <w:rsid w:val="005478D9"/>
    <w:rsid w:val="005500E3"/>
    <w:rsid w:val="00550311"/>
    <w:rsid w:val="0055078F"/>
    <w:rsid w:val="0055217C"/>
    <w:rsid w:val="00552BDB"/>
    <w:rsid w:val="00552C6C"/>
    <w:rsid w:val="00553DA2"/>
    <w:rsid w:val="00554D3E"/>
    <w:rsid w:val="00556D10"/>
    <w:rsid w:val="0056047A"/>
    <w:rsid w:val="005606AB"/>
    <w:rsid w:val="00560759"/>
    <w:rsid w:val="005617A0"/>
    <w:rsid w:val="00561E84"/>
    <w:rsid w:val="00562A27"/>
    <w:rsid w:val="00562EAD"/>
    <w:rsid w:val="00562F3F"/>
    <w:rsid w:val="005637BF"/>
    <w:rsid w:val="00563F7A"/>
    <w:rsid w:val="00564D0B"/>
    <w:rsid w:val="00564DE7"/>
    <w:rsid w:val="00565883"/>
    <w:rsid w:val="005703CD"/>
    <w:rsid w:val="005726AF"/>
    <w:rsid w:val="005727F7"/>
    <w:rsid w:val="00572F92"/>
    <w:rsid w:val="00573D2D"/>
    <w:rsid w:val="005750C3"/>
    <w:rsid w:val="005761B1"/>
    <w:rsid w:val="0057630C"/>
    <w:rsid w:val="00576843"/>
    <w:rsid w:val="005775F6"/>
    <w:rsid w:val="0058085E"/>
    <w:rsid w:val="0058176A"/>
    <w:rsid w:val="00582BC0"/>
    <w:rsid w:val="00583462"/>
    <w:rsid w:val="0058398B"/>
    <w:rsid w:val="005840E7"/>
    <w:rsid w:val="0058503E"/>
    <w:rsid w:val="005858B6"/>
    <w:rsid w:val="005858E6"/>
    <w:rsid w:val="00585B5B"/>
    <w:rsid w:val="00587458"/>
    <w:rsid w:val="00590C86"/>
    <w:rsid w:val="00590D18"/>
    <w:rsid w:val="00591B47"/>
    <w:rsid w:val="00591B64"/>
    <w:rsid w:val="005920A8"/>
    <w:rsid w:val="0059430B"/>
    <w:rsid w:val="0059456C"/>
    <w:rsid w:val="0059474B"/>
    <w:rsid w:val="00594A00"/>
    <w:rsid w:val="00595072"/>
    <w:rsid w:val="00595ACD"/>
    <w:rsid w:val="00595E48"/>
    <w:rsid w:val="00596C6A"/>
    <w:rsid w:val="005A1A98"/>
    <w:rsid w:val="005A449E"/>
    <w:rsid w:val="005A461C"/>
    <w:rsid w:val="005A509E"/>
    <w:rsid w:val="005A74FD"/>
    <w:rsid w:val="005B056C"/>
    <w:rsid w:val="005B0A83"/>
    <w:rsid w:val="005B0BAC"/>
    <w:rsid w:val="005B1137"/>
    <w:rsid w:val="005B2057"/>
    <w:rsid w:val="005B20E4"/>
    <w:rsid w:val="005B373C"/>
    <w:rsid w:val="005B48F2"/>
    <w:rsid w:val="005B4B3A"/>
    <w:rsid w:val="005B5849"/>
    <w:rsid w:val="005B5B92"/>
    <w:rsid w:val="005B72DC"/>
    <w:rsid w:val="005C0E6A"/>
    <w:rsid w:val="005C1A0D"/>
    <w:rsid w:val="005C1ADE"/>
    <w:rsid w:val="005C1DDD"/>
    <w:rsid w:val="005C2055"/>
    <w:rsid w:val="005C2C23"/>
    <w:rsid w:val="005C3223"/>
    <w:rsid w:val="005C3DF5"/>
    <w:rsid w:val="005C4E15"/>
    <w:rsid w:val="005C5125"/>
    <w:rsid w:val="005C6975"/>
    <w:rsid w:val="005D162C"/>
    <w:rsid w:val="005D21F0"/>
    <w:rsid w:val="005D2541"/>
    <w:rsid w:val="005D2662"/>
    <w:rsid w:val="005D30F0"/>
    <w:rsid w:val="005D3430"/>
    <w:rsid w:val="005D39A8"/>
    <w:rsid w:val="005D6169"/>
    <w:rsid w:val="005D6578"/>
    <w:rsid w:val="005D6B4C"/>
    <w:rsid w:val="005D714B"/>
    <w:rsid w:val="005D7566"/>
    <w:rsid w:val="005D7F4D"/>
    <w:rsid w:val="005E0458"/>
    <w:rsid w:val="005E0677"/>
    <w:rsid w:val="005E2D1A"/>
    <w:rsid w:val="005E3333"/>
    <w:rsid w:val="005E3B4C"/>
    <w:rsid w:val="005E40B5"/>
    <w:rsid w:val="005E4320"/>
    <w:rsid w:val="005E50E0"/>
    <w:rsid w:val="005E5EDF"/>
    <w:rsid w:val="005E73E5"/>
    <w:rsid w:val="005E7AD2"/>
    <w:rsid w:val="005E7B01"/>
    <w:rsid w:val="005E7CFB"/>
    <w:rsid w:val="005F01D7"/>
    <w:rsid w:val="005F1635"/>
    <w:rsid w:val="005F1E58"/>
    <w:rsid w:val="005F2D2C"/>
    <w:rsid w:val="005F30EE"/>
    <w:rsid w:val="005F3183"/>
    <w:rsid w:val="005F3E95"/>
    <w:rsid w:val="005F4087"/>
    <w:rsid w:val="005F412C"/>
    <w:rsid w:val="005F4CD8"/>
    <w:rsid w:val="005F5FD4"/>
    <w:rsid w:val="005F63DA"/>
    <w:rsid w:val="005F7C60"/>
    <w:rsid w:val="006007B5"/>
    <w:rsid w:val="00600DD9"/>
    <w:rsid w:val="006025F0"/>
    <w:rsid w:val="006037C3"/>
    <w:rsid w:val="00603816"/>
    <w:rsid w:val="00603CE0"/>
    <w:rsid w:val="00603F41"/>
    <w:rsid w:val="00604208"/>
    <w:rsid w:val="00604B73"/>
    <w:rsid w:val="006055D1"/>
    <w:rsid w:val="006062E5"/>
    <w:rsid w:val="006112FF"/>
    <w:rsid w:val="006114EB"/>
    <w:rsid w:val="006121F6"/>
    <w:rsid w:val="00612716"/>
    <w:rsid w:val="00612BBB"/>
    <w:rsid w:val="006130B4"/>
    <w:rsid w:val="00613A3A"/>
    <w:rsid w:val="00613E25"/>
    <w:rsid w:val="006142ED"/>
    <w:rsid w:val="00614CB1"/>
    <w:rsid w:val="00614CC2"/>
    <w:rsid w:val="0061661E"/>
    <w:rsid w:val="00616697"/>
    <w:rsid w:val="00617389"/>
    <w:rsid w:val="00617BBE"/>
    <w:rsid w:val="00617BD2"/>
    <w:rsid w:val="00624327"/>
    <w:rsid w:val="006250C0"/>
    <w:rsid w:val="00625530"/>
    <w:rsid w:val="00626363"/>
    <w:rsid w:val="00626A1B"/>
    <w:rsid w:val="00626BDF"/>
    <w:rsid w:val="00626EE2"/>
    <w:rsid w:val="00627E13"/>
    <w:rsid w:val="00627ECD"/>
    <w:rsid w:val="00630F64"/>
    <w:rsid w:val="00631281"/>
    <w:rsid w:val="006317D6"/>
    <w:rsid w:val="0063235D"/>
    <w:rsid w:val="00632DF4"/>
    <w:rsid w:val="00633B82"/>
    <w:rsid w:val="00633D9D"/>
    <w:rsid w:val="0063517F"/>
    <w:rsid w:val="0063681E"/>
    <w:rsid w:val="006378E6"/>
    <w:rsid w:val="00637F46"/>
    <w:rsid w:val="00640090"/>
    <w:rsid w:val="00641114"/>
    <w:rsid w:val="00641B29"/>
    <w:rsid w:val="00641C4D"/>
    <w:rsid w:val="006425B9"/>
    <w:rsid w:val="0064276A"/>
    <w:rsid w:val="006444C1"/>
    <w:rsid w:val="00644567"/>
    <w:rsid w:val="00644AD6"/>
    <w:rsid w:val="00644EC6"/>
    <w:rsid w:val="00645470"/>
    <w:rsid w:val="00645B53"/>
    <w:rsid w:val="006460E3"/>
    <w:rsid w:val="00647AA2"/>
    <w:rsid w:val="00651289"/>
    <w:rsid w:val="00654F65"/>
    <w:rsid w:val="00655202"/>
    <w:rsid w:val="00655D59"/>
    <w:rsid w:val="00656416"/>
    <w:rsid w:val="00656C41"/>
    <w:rsid w:val="006578EE"/>
    <w:rsid w:val="00657AF4"/>
    <w:rsid w:val="0066056D"/>
    <w:rsid w:val="006608F8"/>
    <w:rsid w:val="006626E8"/>
    <w:rsid w:val="006636FC"/>
    <w:rsid w:val="00663938"/>
    <w:rsid w:val="006643FE"/>
    <w:rsid w:val="00666B98"/>
    <w:rsid w:val="00671408"/>
    <w:rsid w:val="006734E7"/>
    <w:rsid w:val="0067501D"/>
    <w:rsid w:val="00675995"/>
    <w:rsid w:val="006760A7"/>
    <w:rsid w:val="006775E8"/>
    <w:rsid w:val="00677A7A"/>
    <w:rsid w:val="00677A9E"/>
    <w:rsid w:val="006803D7"/>
    <w:rsid w:val="00681A26"/>
    <w:rsid w:val="00681A2E"/>
    <w:rsid w:val="006823E9"/>
    <w:rsid w:val="006829E6"/>
    <w:rsid w:val="006835CF"/>
    <w:rsid w:val="006846E9"/>
    <w:rsid w:val="006851A0"/>
    <w:rsid w:val="00685FBE"/>
    <w:rsid w:val="00686390"/>
    <w:rsid w:val="00686FBC"/>
    <w:rsid w:val="006909AB"/>
    <w:rsid w:val="006920F5"/>
    <w:rsid w:val="00692F62"/>
    <w:rsid w:val="00693369"/>
    <w:rsid w:val="006938A3"/>
    <w:rsid w:val="00694B6C"/>
    <w:rsid w:val="006956DD"/>
    <w:rsid w:val="0069580D"/>
    <w:rsid w:val="00695A14"/>
    <w:rsid w:val="006966F2"/>
    <w:rsid w:val="00696A89"/>
    <w:rsid w:val="006970FA"/>
    <w:rsid w:val="006A0160"/>
    <w:rsid w:val="006A1B5E"/>
    <w:rsid w:val="006A3CE1"/>
    <w:rsid w:val="006A3D75"/>
    <w:rsid w:val="006A3FD4"/>
    <w:rsid w:val="006A5070"/>
    <w:rsid w:val="006A61BE"/>
    <w:rsid w:val="006A758F"/>
    <w:rsid w:val="006A7AFF"/>
    <w:rsid w:val="006A7B61"/>
    <w:rsid w:val="006A7CD7"/>
    <w:rsid w:val="006B0A19"/>
    <w:rsid w:val="006B170C"/>
    <w:rsid w:val="006B18EA"/>
    <w:rsid w:val="006B1F39"/>
    <w:rsid w:val="006B223E"/>
    <w:rsid w:val="006B3FC0"/>
    <w:rsid w:val="006B4CAC"/>
    <w:rsid w:val="006B4F9A"/>
    <w:rsid w:val="006B53B1"/>
    <w:rsid w:val="006B6B9D"/>
    <w:rsid w:val="006B726A"/>
    <w:rsid w:val="006C0540"/>
    <w:rsid w:val="006C10F9"/>
    <w:rsid w:val="006C12A2"/>
    <w:rsid w:val="006C1731"/>
    <w:rsid w:val="006C181B"/>
    <w:rsid w:val="006C1F63"/>
    <w:rsid w:val="006C2591"/>
    <w:rsid w:val="006C2805"/>
    <w:rsid w:val="006C333C"/>
    <w:rsid w:val="006C3641"/>
    <w:rsid w:val="006C3830"/>
    <w:rsid w:val="006C3DD7"/>
    <w:rsid w:val="006C5568"/>
    <w:rsid w:val="006C62DF"/>
    <w:rsid w:val="006C71B2"/>
    <w:rsid w:val="006C73BE"/>
    <w:rsid w:val="006C7C3F"/>
    <w:rsid w:val="006C7E1A"/>
    <w:rsid w:val="006D0FE3"/>
    <w:rsid w:val="006D1B72"/>
    <w:rsid w:val="006D1BF6"/>
    <w:rsid w:val="006D231D"/>
    <w:rsid w:val="006D2EF8"/>
    <w:rsid w:val="006D635D"/>
    <w:rsid w:val="006D6999"/>
    <w:rsid w:val="006D7657"/>
    <w:rsid w:val="006D7A5C"/>
    <w:rsid w:val="006E0C5C"/>
    <w:rsid w:val="006E0D63"/>
    <w:rsid w:val="006E0F3E"/>
    <w:rsid w:val="006E52EE"/>
    <w:rsid w:val="006E6422"/>
    <w:rsid w:val="006E6BA4"/>
    <w:rsid w:val="006E7A64"/>
    <w:rsid w:val="006E7EE0"/>
    <w:rsid w:val="006F235C"/>
    <w:rsid w:val="006F4F2A"/>
    <w:rsid w:val="006F5F73"/>
    <w:rsid w:val="006F670C"/>
    <w:rsid w:val="006F7766"/>
    <w:rsid w:val="0070055B"/>
    <w:rsid w:val="00702737"/>
    <w:rsid w:val="00704065"/>
    <w:rsid w:val="00704455"/>
    <w:rsid w:val="007047C0"/>
    <w:rsid w:val="00704D6D"/>
    <w:rsid w:val="0070543D"/>
    <w:rsid w:val="007079ED"/>
    <w:rsid w:val="00707D03"/>
    <w:rsid w:val="0071014B"/>
    <w:rsid w:val="0071042E"/>
    <w:rsid w:val="0071049A"/>
    <w:rsid w:val="00710EFB"/>
    <w:rsid w:val="0071128F"/>
    <w:rsid w:val="0071145D"/>
    <w:rsid w:val="00712667"/>
    <w:rsid w:val="00713067"/>
    <w:rsid w:val="00713995"/>
    <w:rsid w:val="00713C8A"/>
    <w:rsid w:val="00713F3F"/>
    <w:rsid w:val="00714A70"/>
    <w:rsid w:val="00716683"/>
    <w:rsid w:val="00716953"/>
    <w:rsid w:val="007172ED"/>
    <w:rsid w:val="00722B3F"/>
    <w:rsid w:val="00722D6E"/>
    <w:rsid w:val="00723005"/>
    <w:rsid w:val="007231EB"/>
    <w:rsid w:val="007232F1"/>
    <w:rsid w:val="00723C55"/>
    <w:rsid w:val="007240D0"/>
    <w:rsid w:val="007240E1"/>
    <w:rsid w:val="007241B2"/>
    <w:rsid w:val="007242A4"/>
    <w:rsid w:val="007244BD"/>
    <w:rsid w:val="0072458A"/>
    <w:rsid w:val="0072468E"/>
    <w:rsid w:val="0072533F"/>
    <w:rsid w:val="00725BAA"/>
    <w:rsid w:val="00726155"/>
    <w:rsid w:val="0072655C"/>
    <w:rsid w:val="00726A1E"/>
    <w:rsid w:val="0073014F"/>
    <w:rsid w:val="007303B8"/>
    <w:rsid w:val="00730EB4"/>
    <w:rsid w:val="00730F62"/>
    <w:rsid w:val="00733AA8"/>
    <w:rsid w:val="00734012"/>
    <w:rsid w:val="0073440A"/>
    <w:rsid w:val="007361BC"/>
    <w:rsid w:val="007366F6"/>
    <w:rsid w:val="00737518"/>
    <w:rsid w:val="00737C99"/>
    <w:rsid w:val="007417A5"/>
    <w:rsid w:val="0074290D"/>
    <w:rsid w:val="00743049"/>
    <w:rsid w:val="007434F9"/>
    <w:rsid w:val="00743621"/>
    <w:rsid w:val="00743C95"/>
    <w:rsid w:val="0074452D"/>
    <w:rsid w:val="00744C1A"/>
    <w:rsid w:val="0074541F"/>
    <w:rsid w:val="007463F3"/>
    <w:rsid w:val="0074749C"/>
    <w:rsid w:val="0074751C"/>
    <w:rsid w:val="00747B73"/>
    <w:rsid w:val="00750B65"/>
    <w:rsid w:val="00750FF7"/>
    <w:rsid w:val="00752447"/>
    <w:rsid w:val="00753C1D"/>
    <w:rsid w:val="007540BB"/>
    <w:rsid w:val="00754C5C"/>
    <w:rsid w:val="00754C73"/>
    <w:rsid w:val="00755F3F"/>
    <w:rsid w:val="00756128"/>
    <w:rsid w:val="00756A4C"/>
    <w:rsid w:val="00756ACA"/>
    <w:rsid w:val="007575B0"/>
    <w:rsid w:val="0076126E"/>
    <w:rsid w:val="00761CB0"/>
    <w:rsid w:val="00762177"/>
    <w:rsid w:val="0076259E"/>
    <w:rsid w:val="00762EC1"/>
    <w:rsid w:val="00763B44"/>
    <w:rsid w:val="00764D33"/>
    <w:rsid w:val="007651FA"/>
    <w:rsid w:val="00765603"/>
    <w:rsid w:val="00765A03"/>
    <w:rsid w:val="00765AFF"/>
    <w:rsid w:val="00765D35"/>
    <w:rsid w:val="00765FC5"/>
    <w:rsid w:val="00766519"/>
    <w:rsid w:val="00767DA4"/>
    <w:rsid w:val="00767DCD"/>
    <w:rsid w:val="0077060F"/>
    <w:rsid w:val="007712C7"/>
    <w:rsid w:val="00772182"/>
    <w:rsid w:val="0077296B"/>
    <w:rsid w:val="00772C85"/>
    <w:rsid w:val="00774A2F"/>
    <w:rsid w:val="00775A27"/>
    <w:rsid w:val="007763D9"/>
    <w:rsid w:val="00777FBC"/>
    <w:rsid w:val="00781CD0"/>
    <w:rsid w:val="0078200E"/>
    <w:rsid w:val="00782086"/>
    <w:rsid w:val="007821D7"/>
    <w:rsid w:val="00782BFA"/>
    <w:rsid w:val="00784032"/>
    <w:rsid w:val="007840E1"/>
    <w:rsid w:val="00784B3B"/>
    <w:rsid w:val="007860BB"/>
    <w:rsid w:val="00786585"/>
    <w:rsid w:val="00786688"/>
    <w:rsid w:val="0078688B"/>
    <w:rsid w:val="00786A06"/>
    <w:rsid w:val="00787547"/>
    <w:rsid w:val="00787C6B"/>
    <w:rsid w:val="00790041"/>
    <w:rsid w:val="00790A5D"/>
    <w:rsid w:val="00792B2E"/>
    <w:rsid w:val="00793028"/>
    <w:rsid w:val="00794212"/>
    <w:rsid w:val="00794722"/>
    <w:rsid w:val="00794DCB"/>
    <w:rsid w:val="00795767"/>
    <w:rsid w:val="00795B31"/>
    <w:rsid w:val="00796809"/>
    <w:rsid w:val="007975E3"/>
    <w:rsid w:val="00797684"/>
    <w:rsid w:val="007A11C5"/>
    <w:rsid w:val="007A17BD"/>
    <w:rsid w:val="007A4590"/>
    <w:rsid w:val="007A47CD"/>
    <w:rsid w:val="007A56BD"/>
    <w:rsid w:val="007A5BA8"/>
    <w:rsid w:val="007A6BAC"/>
    <w:rsid w:val="007A6F0F"/>
    <w:rsid w:val="007A79D0"/>
    <w:rsid w:val="007B0F49"/>
    <w:rsid w:val="007B132F"/>
    <w:rsid w:val="007B18B7"/>
    <w:rsid w:val="007B20ED"/>
    <w:rsid w:val="007B2503"/>
    <w:rsid w:val="007B2CDC"/>
    <w:rsid w:val="007B2ECD"/>
    <w:rsid w:val="007B3BE8"/>
    <w:rsid w:val="007B4522"/>
    <w:rsid w:val="007B5F38"/>
    <w:rsid w:val="007B7747"/>
    <w:rsid w:val="007C0032"/>
    <w:rsid w:val="007C0821"/>
    <w:rsid w:val="007C14DD"/>
    <w:rsid w:val="007C27EE"/>
    <w:rsid w:val="007C70A4"/>
    <w:rsid w:val="007C7D55"/>
    <w:rsid w:val="007D09EE"/>
    <w:rsid w:val="007D0B6E"/>
    <w:rsid w:val="007D1603"/>
    <w:rsid w:val="007D1A55"/>
    <w:rsid w:val="007D1EA9"/>
    <w:rsid w:val="007D347F"/>
    <w:rsid w:val="007D38A1"/>
    <w:rsid w:val="007D551A"/>
    <w:rsid w:val="007D70DF"/>
    <w:rsid w:val="007E0710"/>
    <w:rsid w:val="007E1546"/>
    <w:rsid w:val="007E1F0F"/>
    <w:rsid w:val="007E33F9"/>
    <w:rsid w:val="007E36DE"/>
    <w:rsid w:val="007E42C0"/>
    <w:rsid w:val="007E4533"/>
    <w:rsid w:val="007E47B9"/>
    <w:rsid w:val="007E5061"/>
    <w:rsid w:val="007E526B"/>
    <w:rsid w:val="007E589B"/>
    <w:rsid w:val="007F0255"/>
    <w:rsid w:val="007F05F5"/>
    <w:rsid w:val="007F1655"/>
    <w:rsid w:val="007F1661"/>
    <w:rsid w:val="007F17AB"/>
    <w:rsid w:val="007F1EEF"/>
    <w:rsid w:val="007F2479"/>
    <w:rsid w:val="007F2AB4"/>
    <w:rsid w:val="007F3E20"/>
    <w:rsid w:val="007F3FD8"/>
    <w:rsid w:val="007F4346"/>
    <w:rsid w:val="007F51C8"/>
    <w:rsid w:val="007F5BE3"/>
    <w:rsid w:val="007F60AF"/>
    <w:rsid w:val="007F6E86"/>
    <w:rsid w:val="007F7450"/>
    <w:rsid w:val="007F74A9"/>
    <w:rsid w:val="007F762E"/>
    <w:rsid w:val="008010AE"/>
    <w:rsid w:val="0080170D"/>
    <w:rsid w:val="0080193D"/>
    <w:rsid w:val="00801A7F"/>
    <w:rsid w:val="0080218E"/>
    <w:rsid w:val="00802458"/>
    <w:rsid w:val="00802BCB"/>
    <w:rsid w:val="008049F4"/>
    <w:rsid w:val="00804DAB"/>
    <w:rsid w:val="00804E4C"/>
    <w:rsid w:val="008118FF"/>
    <w:rsid w:val="00812BCC"/>
    <w:rsid w:val="00812CD2"/>
    <w:rsid w:val="00812E64"/>
    <w:rsid w:val="00813E06"/>
    <w:rsid w:val="00814062"/>
    <w:rsid w:val="00814793"/>
    <w:rsid w:val="008154F8"/>
    <w:rsid w:val="00815662"/>
    <w:rsid w:val="0081672D"/>
    <w:rsid w:val="00816759"/>
    <w:rsid w:val="00816A00"/>
    <w:rsid w:val="00816F98"/>
    <w:rsid w:val="008170A1"/>
    <w:rsid w:val="00820359"/>
    <w:rsid w:val="0082264B"/>
    <w:rsid w:val="00822B7D"/>
    <w:rsid w:val="0082317F"/>
    <w:rsid w:val="00823E9A"/>
    <w:rsid w:val="00823F96"/>
    <w:rsid w:val="008241EA"/>
    <w:rsid w:val="00824441"/>
    <w:rsid w:val="008247DF"/>
    <w:rsid w:val="00824A5A"/>
    <w:rsid w:val="00824B8D"/>
    <w:rsid w:val="008267E9"/>
    <w:rsid w:val="008275FC"/>
    <w:rsid w:val="0082778C"/>
    <w:rsid w:val="00830789"/>
    <w:rsid w:val="00830D3E"/>
    <w:rsid w:val="00831AC2"/>
    <w:rsid w:val="00831AFC"/>
    <w:rsid w:val="00831EC2"/>
    <w:rsid w:val="0083300C"/>
    <w:rsid w:val="00833108"/>
    <w:rsid w:val="008334BC"/>
    <w:rsid w:val="008334D9"/>
    <w:rsid w:val="00833784"/>
    <w:rsid w:val="008339F1"/>
    <w:rsid w:val="00834132"/>
    <w:rsid w:val="008343B7"/>
    <w:rsid w:val="008349B7"/>
    <w:rsid w:val="008354FA"/>
    <w:rsid w:val="00835859"/>
    <w:rsid w:val="00835B36"/>
    <w:rsid w:val="008366A4"/>
    <w:rsid w:val="00836BE2"/>
    <w:rsid w:val="00836C24"/>
    <w:rsid w:val="00837553"/>
    <w:rsid w:val="00840A77"/>
    <w:rsid w:val="00840CAC"/>
    <w:rsid w:val="00841326"/>
    <w:rsid w:val="00841A91"/>
    <w:rsid w:val="008422ED"/>
    <w:rsid w:val="00842A3A"/>
    <w:rsid w:val="00843437"/>
    <w:rsid w:val="008446FC"/>
    <w:rsid w:val="00844DDB"/>
    <w:rsid w:val="00845C08"/>
    <w:rsid w:val="00847462"/>
    <w:rsid w:val="00850AA5"/>
    <w:rsid w:val="00852FBD"/>
    <w:rsid w:val="008538FE"/>
    <w:rsid w:val="00855AF0"/>
    <w:rsid w:val="00855DC0"/>
    <w:rsid w:val="0085633E"/>
    <w:rsid w:val="00856B2A"/>
    <w:rsid w:val="0085774C"/>
    <w:rsid w:val="00861A25"/>
    <w:rsid w:val="00862105"/>
    <w:rsid w:val="008635CB"/>
    <w:rsid w:val="00863CF0"/>
    <w:rsid w:val="0086443B"/>
    <w:rsid w:val="00864876"/>
    <w:rsid w:val="008655C4"/>
    <w:rsid w:val="008656F4"/>
    <w:rsid w:val="008657D5"/>
    <w:rsid w:val="0086648E"/>
    <w:rsid w:val="008669C2"/>
    <w:rsid w:val="00870C9A"/>
    <w:rsid w:val="00871316"/>
    <w:rsid w:val="00874080"/>
    <w:rsid w:val="00874770"/>
    <w:rsid w:val="0087505E"/>
    <w:rsid w:val="008750C3"/>
    <w:rsid w:val="00875CA6"/>
    <w:rsid w:val="0087669A"/>
    <w:rsid w:val="00876901"/>
    <w:rsid w:val="008801DC"/>
    <w:rsid w:val="00881290"/>
    <w:rsid w:val="00881E9B"/>
    <w:rsid w:val="00882F5E"/>
    <w:rsid w:val="008834AC"/>
    <w:rsid w:val="00884B38"/>
    <w:rsid w:val="008853CF"/>
    <w:rsid w:val="008855BB"/>
    <w:rsid w:val="0088589B"/>
    <w:rsid w:val="008871B1"/>
    <w:rsid w:val="00887396"/>
    <w:rsid w:val="008903AF"/>
    <w:rsid w:val="008907B3"/>
    <w:rsid w:val="00890CF1"/>
    <w:rsid w:val="00891E9E"/>
    <w:rsid w:val="008923E3"/>
    <w:rsid w:val="00894BBD"/>
    <w:rsid w:val="008955E7"/>
    <w:rsid w:val="00895648"/>
    <w:rsid w:val="008959CF"/>
    <w:rsid w:val="00896122"/>
    <w:rsid w:val="0089642D"/>
    <w:rsid w:val="0089716C"/>
    <w:rsid w:val="008976DC"/>
    <w:rsid w:val="008A025D"/>
    <w:rsid w:val="008A1319"/>
    <w:rsid w:val="008A1739"/>
    <w:rsid w:val="008A1B4C"/>
    <w:rsid w:val="008A1C81"/>
    <w:rsid w:val="008A1E97"/>
    <w:rsid w:val="008A2F3F"/>
    <w:rsid w:val="008A3EDF"/>
    <w:rsid w:val="008A4588"/>
    <w:rsid w:val="008A46F4"/>
    <w:rsid w:val="008A4721"/>
    <w:rsid w:val="008A4B48"/>
    <w:rsid w:val="008A5F9B"/>
    <w:rsid w:val="008A6A41"/>
    <w:rsid w:val="008A6D5A"/>
    <w:rsid w:val="008A7332"/>
    <w:rsid w:val="008A74C2"/>
    <w:rsid w:val="008A7BC4"/>
    <w:rsid w:val="008B048D"/>
    <w:rsid w:val="008B07EA"/>
    <w:rsid w:val="008B0E68"/>
    <w:rsid w:val="008B10A7"/>
    <w:rsid w:val="008B15B3"/>
    <w:rsid w:val="008B2D9D"/>
    <w:rsid w:val="008B4204"/>
    <w:rsid w:val="008B77EC"/>
    <w:rsid w:val="008B7FAE"/>
    <w:rsid w:val="008C15D4"/>
    <w:rsid w:val="008C1BE0"/>
    <w:rsid w:val="008C25DA"/>
    <w:rsid w:val="008C3210"/>
    <w:rsid w:val="008C3D8D"/>
    <w:rsid w:val="008C56EC"/>
    <w:rsid w:val="008C57F6"/>
    <w:rsid w:val="008C5907"/>
    <w:rsid w:val="008C6C8F"/>
    <w:rsid w:val="008C7DEB"/>
    <w:rsid w:val="008D0CFA"/>
    <w:rsid w:val="008D0DA8"/>
    <w:rsid w:val="008D1EE2"/>
    <w:rsid w:val="008D2CAD"/>
    <w:rsid w:val="008D4F5D"/>
    <w:rsid w:val="008D54FA"/>
    <w:rsid w:val="008E0DBA"/>
    <w:rsid w:val="008E1D20"/>
    <w:rsid w:val="008E20FF"/>
    <w:rsid w:val="008E212B"/>
    <w:rsid w:val="008E274A"/>
    <w:rsid w:val="008E2ADD"/>
    <w:rsid w:val="008E3161"/>
    <w:rsid w:val="008E3BDA"/>
    <w:rsid w:val="008E4547"/>
    <w:rsid w:val="008E50DB"/>
    <w:rsid w:val="008E50E3"/>
    <w:rsid w:val="008E6277"/>
    <w:rsid w:val="008E63E0"/>
    <w:rsid w:val="008E69A0"/>
    <w:rsid w:val="008E6D52"/>
    <w:rsid w:val="008E73AB"/>
    <w:rsid w:val="008E7BF7"/>
    <w:rsid w:val="008E7CA2"/>
    <w:rsid w:val="008E7CE3"/>
    <w:rsid w:val="008F0336"/>
    <w:rsid w:val="008F1138"/>
    <w:rsid w:val="008F1636"/>
    <w:rsid w:val="008F2144"/>
    <w:rsid w:val="008F231F"/>
    <w:rsid w:val="008F2436"/>
    <w:rsid w:val="008F2E8B"/>
    <w:rsid w:val="008F32F9"/>
    <w:rsid w:val="008F37A9"/>
    <w:rsid w:val="008F3902"/>
    <w:rsid w:val="008F3B02"/>
    <w:rsid w:val="008F3BE3"/>
    <w:rsid w:val="008F3E16"/>
    <w:rsid w:val="008F4601"/>
    <w:rsid w:val="008F4E97"/>
    <w:rsid w:val="008F55B3"/>
    <w:rsid w:val="008F67B4"/>
    <w:rsid w:val="008F67E3"/>
    <w:rsid w:val="0090060A"/>
    <w:rsid w:val="00900973"/>
    <w:rsid w:val="00901334"/>
    <w:rsid w:val="009017DF"/>
    <w:rsid w:val="0090334B"/>
    <w:rsid w:val="00903894"/>
    <w:rsid w:val="00903DF8"/>
    <w:rsid w:val="00904A50"/>
    <w:rsid w:val="00905A6E"/>
    <w:rsid w:val="00906441"/>
    <w:rsid w:val="00906768"/>
    <w:rsid w:val="00906FBC"/>
    <w:rsid w:val="009073E8"/>
    <w:rsid w:val="0091042B"/>
    <w:rsid w:val="0091091C"/>
    <w:rsid w:val="0091366D"/>
    <w:rsid w:val="0091381A"/>
    <w:rsid w:val="009144EC"/>
    <w:rsid w:val="00916DA6"/>
    <w:rsid w:val="00916DD4"/>
    <w:rsid w:val="00917034"/>
    <w:rsid w:val="00917362"/>
    <w:rsid w:val="009209DD"/>
    <w:rsid w:val="0092102A"/>
    <w:rsid w:val="00921199"/>
    <w:rsid w:val="0092135D"/>
    <w:rsid w:val="009227F8"/>
    <w:rsid w:val="00923C62"/>
    <w:rsid w:val="00924696"/>
    <w:rsid w:val="009246D3"/>
    <w:rsid w:val="00925A71"/>
    <w:rsid w:val="00925AC4"/>
    <w:rsid w:val="00926DA3"/>
    <w:rsid w:val="00931906"/>
    <w:rsid w:val="00932205"/>
    <w:rsid w:val="00932DCF"/>
    <w:rsid w:val="00932EBB"/>
    <w:rsid w:val="00933101"/>
    <w:rsid w:val="00933357"/>
    <w:rsid w:val="00933A6E"/>
    <w:rsid w:val="00933D7C"/>
    <w:rsid w:val="00934352"/>
    <w:rsid w:val="009344CF"/>
    <w:rsid w:val="00934F6B"/>
    <w:rsid w:val="00936122"/>
    <w:rsid w:val="009379C1"/>
    <w:rsid w:val="009409C9"/>
    <w:rsid w:val="00940BDD"/>
    <w:rsid w:val="00941B20"/>
    <w:rsid w:val="00941CF1"/>
    <w:rsid w:val="009425A6"/>
    <w:rsid w:val="00942FE7"/>
    <w:rsid w:val="00943341"/>
    <w:rsid w:val="0094354F"/>
    <w:rsid w:val="00943B61"/>
    <w:rsid w:val="00943B94"/>
    <w:rsid w:val="00944597"/>
    <w:rsid w:val="00944D61"/>
    <w:rsid w:val="009458EE"/>
    <w:rsid w:val="00947891"/>
    <w:rsid w:val="009555C7"/>
    <w:rsid w:val="009562E1"/>
    <w:rsid w:val="009565C1"/>
    <w:rsid w:val="00961491"/>
    <w:rsid w:val="00961541"/>
    <w:rsid w:val="00962438"/>
    <w:rsid w:val="00962717"/>
    <w:rsid w:val="00962B73"/>
    <w:rsid w:val="00962BD1"/>
    <w:rsid w:val="009636D9"/>
    <w:rsid w:val="00964DB2"/>
    <w:rsid w:val="00965F67"/>
    <w:rsid w:val="00966225"/>
    <w:rsid w:val="009667F8"/>
    <w:rsid w:val="00966D96"/>
    <w:rsid w:val="00967435"/>
    <w:rsid w:val="00967D12"/>
    <w:rsid w:val="00970308"/>
    <w:rsid w:val="00970D63"/>
    <w:rsid w:val="00970F1D"/>
    <w:rsid w:val="00971DEE"/>
    <w:rsid w:val="00971E7A"/>
    <w:rsid w:val="009725B7"/>
    <w:rsid w:val="00973D71"/>
    <w:rsid w:val="00973DA4"/>
    <w:rsid w:val="00974398"/>
    <w:rsid w:val="00975495"/>
    <w:rsid w:val="00975821"/>
    <w:rsid w:val="009764BB"/>
    <w:rsid w:val="009764BD"/>
    <w:rsid w:val="00976FFB"/>
    <w:rsid w:val="0097725A"/>
    <w:rsid w:val="009806C5"/>
    <w:rsid w:val="0098133D"/>
    <w:rsid w:val="00981409"/>
    <w:rsid w:val="00981D4D"/>
    <w:rsid w:val="00983409"/>
    <w:rsid w:val="009847D0"/>
    <w:rsid w:val="009857C2"/>
    <w:rsid w:val="00985C03"/>
    <w:rsid w:val="00985F23"/>
    <w:rsid w:val="00986F74"/>
    <w:rsid w:val="009871A5"/>
    <w:rsid w:val="0098732E"/>
    <w:rsid w:val="00987C0E"/>
    <w:rsid w:val="009901E3"/>
    <w:rsid w:val="00990CBA"/>
    <w:rsid w:val="0099237E"/>
    <w:rsid w:val="009924A3"/>
    <w:rsid w:val="009924F5"/>
    <w:rsid w:val="00992CF5"/>
    <w:rsid w:val="0099410C"/>
    <w:rsid w:val="00994372"/>
    <w:rsid w:val="00994D96"/>
    <w:rsid w:val="00996C28"/>
    <w:rsid w:val="00996E01"/>
    <w:rsid w:val="00996F83"/>
    <w:rsid w:val="009A024F"/>
    <w:rsid w:val="009A0443"/>
    <w:rsid w:val="009A1ADE"/>
    <w:rsid w:val="009A232A"/>
    <w:rsid w:val="009A2E03"/>
    <w:rsid w:val="009A4FB9"/>
    <w:rsid w:val="009A558A"/>
    <w:rsid w:val="009A68A6"/>
    <w:rsid w:val="009A6A20"/>
    <w:rsid w:val="009B038C"/>
    <w:rsid w:val="009B03BF"/>
    <w:rsid w:val="009B0BD3"/>
    <w:rsid w:val="009B20C1"/>
    <w:rsid w:val="009B2E71"/>
    <w:rsid w:val="009B3445"/>
    <w:rsid w:val="009B34C3"/>
    <w:rsid w:val="009B3C03"/>
    <w:rsid w:val="009B4AEE"/>
    <w:rsid w:val="009B5DDD"/>
    <w:rsid w:val="009B6C91"/>
    <w:rsid w:val="009B71B1"/>
    <w:rsid w:val="009C06ED"/>
    <w:rsid w:val="009C0720"/>
    <w:rsid w:val="009C0B48"/>
    <w:rsid w:val="009C0D15"/>
    <w:rsid w:val="009C1A16"/>
    <w:rsid w:val="009C37E4"/>
    <w:rsid w:val="009C4476"/>
    <w:rsid w:val="009C61A9"/>
    <w:rsid w:val="009C6AF0"/>
    <w:rsid w:val="009C6C5C"/>
    <w:rsid w:val="009C794C"/>
    <w:rsid w:val="009D1582"/>
    <w:rsid w:val="009D1836"/>
    <w:rsid w:val="009D21FF"/>
    <w:rsid w:val="009D266C"/>
    <w:rsid w:val="009D369E"/>
    <w:rsid w:val="009D54AB"/>
    <w:rsid w:val="009D7622"/>
    <w:rsid w:val="009D7BB1"/>
    <w:rsid w:val="009E187A"/>
    <w:rsid w:val="009E1FBC"/>
    <w:rsid w:val="009E37D6"/>
    <w:rsid w:val="009E39A2"/>
    <w:rsid w:val="009E5901"/>
    <w:rsid w:val="009E5F2F"/>
    <w:rsid w:val="009E7094"/>
    <w:rsid w:val="009E716A"/>
    <w:rsid w:val="009E7927"/>
    <w:rsid w:val="009E7A87"/>
    <w:rsid w:val="009F0957"/>
    <w:rsid w:val="009F0B3A"/>
    <w:rsid w:val="009F2CCC"/>
    <w:rsid w:val="009F319D"/>
    <w:rsid w:val="009F368E"/>
    <w:rsid w:val="009F46BA"/>
    <w:rsid w:val="009F47A9"/>
    <w:rsid w:val="009F5CC7"/>
    <w:rsid w:val="009F65F5"/>
    <w:rsid w:val="00A00F2F"/>
    <w:rsid w:val="00A02EE5"/>
    <w:rsid w:val="00A04148"/>
    <w:rsid w:val="00A04CC1"/>
    <w:rsid w:val="00A058BE"/>
    <w:rsid w:val="00A06DEE"/>
    <w:rsid w:val="00A10257"/>
    <w:rsid w:val="00A10342"/>
    <w:rsid w:val="00A10568"/>
    <w:rsid w:val="00A110EF"/>
    <w:rsid w:val="00A12004"/>
    <w:rsid w:val="00A120D6"/>
    <w:rsid w:val="00A1282F"/>
    <w:rsid w:val="00A12842"/>
    <w:rsid w:val="00A12AE3"/>
    <w:rsid w:val="00A12D98"/>
    <w:rsid w:val="00A136EC"/>
    <w:rsid w:val="00A136ED"/>
    <w:rsid w:val="00A1378D"/>
    <w:rsid w:val="00A13AD2"/>
    <w:rsid w:val="00A15129"/>
    <w:rsid w:val="00A15F7B"/>
    <w:rsid w:val="00A16224"/>
    <w:rsid w:val="00A1768C"/>
    <w:rsid w:val="00A1774E"/>
    <w:rsid w:val="00A201EA"/>
    <w:rsid w:val="00A20D9C"/>
    <w:rsid w:val="00A217E8"/>
    <w:rsid w:val="00A21EA0"/>
    <w:rsid w:val="00A2246D"/>
    <w:rsid w:val="00A2258A"/>
    <w:rsid w:val="00A23363"/>
    <w:rsid w:val="00A2355E"/>
    <w:rsid w:val="00A242AF"/>
    <w:rsid w:val="00A24365"/>
    <w:rsid w:val="00A2455D"/>
    <w:rsid w:val="00A245D4"/>
    <w:rsid w:val="00A25233"/>
    <w:rsid w:val="00A267A0"/>
    <w:rsid w:val="00A26D6D"/>
    <w:rsid w:val="00A31B15"/>
    <w:rsid w:val="00A321B1"/>
    <w:rsid w:val="00A331EE"/>
    <w:rsid w:val="00A336B5"/>
    <w:rsid w:val="00A3410B"/>
    <w:rsid w:val="00A34788"/>
    <w:rsid w:val="00A35C29"/>
    <w:rsid w:val="00A35CAF"/>
    <w:rsid w:val="00A36273"/>
    <w:rsid w:val="00A36290"/>
    <w:rsid w:val="00A3633F"/>
    <w:rsid w:val="00A36B95"/>
    <w:rsid w:val="00A377BA"/>
    <w:rsid w:val="00A40F2A"/>
    <w:rsid w:val="00A41C18"/>
    <w:rsid w:val="00A41F5B"/>
    <w:rsid w:val="00A42274"/>
    <w:rsid w:val="00A44049"/>
    <w:rsid w:val="00A44153"/>
    <w:rsid w:val="00A44C65"/>
    <w:rsid w:val="00A45D12"/>
    <w:rsid w:val="00A46CC1"/>
    <w:rsid w:val="00A46E69"/>
    <w:rsid w:val="00A47959"/>
    <w:rsid w:val="00A504C2"/>
    <w:rsid w:val="00A50C4D"/>
    <w:rsid w:val="00A51190"/>
    <w:rsid w:val="00A5266A"/>
    <w:rsid w:val="00A53847"/>
    <w:rsid w:val="00A54639"/>
    <w:rsid w:val="00A54E87"/>
    <w:rsid w:val="00A55A88"/>
    <w:rsid w:val="00A55FDF"/>
    <w:rsid w:val="00A56A75"/>
    <w:rsid w:val="00A56F3E"/>
    <w:rsid w:val="00A605BE"/>
    <w:rsid w:val="00A60720"/>
    <w:rsid w:val="00A60964"/>
    <w:rsid w:val="00A609F7"/>
    <w:rsid w:val="00A61491"/>
    <w:rsid w:val="00A614CE"/>
    <w:rsid w:val="00A62019"/>
    <w:rsid w:val="00A64933"/>
    <w:rsid w:val="00A64B19"/>
    <w:rsid w:val="00A65D43"/>
    <w:rsid w:val="00A661AF"/>
    <w:rsid w:val="00A670E2"/>
    <w:rsid w:val="00A70D13"/>
    <w:rsid w:val="00A70E8C"/>
    <w:rsid w:val="00A70EF8"/>
    <w:rsid w:val="00A7258C"/>
    <w:rsid w:val="00A72884"/>
    <w:rsid w:val="00A73298"/>
    <w:rsid w:val="00A734E4"/>
    <w:rsid w:val="00A73810"/>
    <w:rsid w:val="00A746F2"/>
    <w:rsid w:val="00A753EB"/>
    <w:rsid w:val="00A75C7C"/>
    <w:rsid w:val="00A76FFF"/>
    <w:rsid w:val="00A77458"/>
    <w:rsid w:val="00A777C7"/>
    <w:rsid w:val="00A77870"/>
    <w:rsid w:val="00A80C9F"/>
    <w:rsid w:val="00A82A57"/>
    <w:rsid w:val="00A844D5"/>
    <w:rsid w:val="00A87B5A"/>
    <w:rsid w:val="00A90475"/>
    <w:rsid w:val="00A91EB3"/>
    <w:rsid w:val="00A9228B"/>
    <w:rsid w:val="00A92675"/>
    <w:rsid w:val="00A92D62"/>
    <w:rsid w:val="00A93E88"/>
    <w:rsid w:val="00A9409B"/>
    <w:rsid w:val="00A9529B"/>
    <w:rsid w:val="00A95DDC"/>
    <w:rsid w:val="00A96502"/>
    <w:rsid w:val="00A96DA5"/>
    <w:rsid w:val="00A96F30"/>
    <w:rsid w:val="00AA0AA2"/>
    <w:rsid w:val="00AA122C"/>
    <w:rsid w:val="00AA1262"/>
    <w:rsid w:val="00AA1E81"/>
    <w:rsid w:val="00AA2347"/>
    <w:rsid w:val="00AA2417"/>
    <w:rsid w:val="00AA2FA1"/>
    <w:rsid w:val="00AA3462"/>
    <w:rsid w:val="00AA3CDE"/>
    <w:rsid w:val="00AA4C32"/>
    <w:rsid w:val="00AA4D0C"/>
    <w:rsid w:val="00AA4DCC"/>
    <w:rsid w:val="00AA613F"/>
    <w:rsid w:val="00AA6663"/>
    <w:rsid w:val="00AA6742"/>
    <w:rsid w:val="00AA7840"/>
    <w:rsid w:val="00AB0E35"/>
    <w:rsid w:val="00AB1638"/>
    <w:rsid w:val="00AB297C"/>
    <w:rsid w:val="00AB310C"/>
    <w:rsid w:val="00AB381E"/>
    <w:rsid w:val="00AB52D1"/>
    <w:rsid w:val="00AB7065"/>
    <w:rsid w:val="00AB71F0"/>
    <w:rsid w:val="00AB7498"/>
    <w:rsid w:val="00AC03E3"/>
    <w:rsid w:val="00AC0AC3"/>
    <w:rsid w:val="00AC0E4E"/>
    <w:rsid w:val="00AC2709"/>
    <w:rsid w:val="00AC39FA"/>
    <w:rsid w:val="00AC4F64"/>
    <w:rsid w:val="00AC6D3D"/>
    <w:rsid w:val="00AC737F"/>
    <w:rsid w:val="00AD05C4"/>
    <w:rsid w:val="00AD05ED"/>
    <w:rsid w:val="00AD19BA"/>
    <w:rsid w:val="00AD2436"/>
    <w:rsid w:val="00AD24F4"/>
    <w:rsid w:val="00AD2990"/>
    <w:rsid w:val="00AD2C10"/>
    <w:rsid w:val="00AD509E"/>
    <w:rsid w:val="00AD5AA8"/>
    <w:rsid w:val="00AD645D"/>
    <w:rsid w:val="00AD7507"/>
    <w:rsid w:val="00AE0305"/>
    <w:rsid w:val="00AE03FF"/>
    <w:rsid w:val="00AE0707"/>
    <w:rsid w:val="00AE0FC2"/>
    <w:rsid w:val="00AE12F3"/>
    <w:rsid w:val="00AE1986"/>
    <w:rsid w:val="00AE19CA"/>
    <w:rsid w:val="00AE1F8C"/>
    <w:rsid w:val="00AE28B9"/>
    <w:rsid w:val="00AE4CD7"/>
    <w:rsid w:val="00AE4F88"/>
    <w:rsid w:val="00AE4F8A"/>
    <w:rsid w:val="00AE6E68"/>
    <w:rsid w:val="00AE7FC6"/>
    <w:rsid w:val="00AF21A1"/>
    <w:rsid w:val="00AF23AA"/>
    <w:rsid w:val="00AF4302"/>
    <w:rsid w:val="00AF43E3"/>
    <w:rsid w:val="00AF4577"/>
    <w:rsid w:val="00AF55F8"/>
    <w:rsid w:val="00AF617E"/>
    <w:rsid w:val="00AF634B"/>
    <w:rsid w:val="00AF6660"/>
    <w:rsid w:val="00AF66DD"/>
    <w:rsid w:val="00AF70D2"/>
    <w:rsid w:val="00AF7192"/>
    <w:rsid w:val="00AF773B"/>
    <w:rsid w:val="00AF7ABC"/>
    <w:rsid w:val="00B0077E"/>
    <w:rsid w:val="00B0175A"/>
    <w:rsid w:val="00B01A2B"/>
    <w:rsid w:val="00B01DD2"/>
    <w:rsid w:val="00B027F5"/>
    <w:rsid w:val="00B031EF"/>
    <w:rsid w:val="00B039E9"/>
    <w:rsid w:val="00B03ADB"/>
    <w:rsid w:val="00B03E8A"/>
    <w:rsid w:val="00B04B4C"/>
    <w:rsid w:val="00B04B6E"/>
    <w:rsid w:val="00B04DD1"/>
    <w:rsid w:val="00B05264"/>
    <w:rsid w:val="00B05797"/>
    <w:rsid w:val="00B061F0"/>
    <w:rsid w:val="00B06B82"/>
    <w:rsid w:val="00B0793A"/>
    <w:rsid w:val="00B07BEC"/>
    <w:rsid w:val="00B07C56"/>
    <w:rsid w:val="00B10A39"/>
    <w:rsid w:val="00B10F3E"/>
    <w:rsid w:val="00B10FB5"/>
    <w:rsid w:val="00B12633"/>
    <w:rsid w:val="00B138B9"/>
    <w:rsid w:val="00B13EBB"/>
    <w:rsid w:val="00B14AC9"/>
    <w:rsid w:val="00B151ED"/>
    <w:rsid w:val="00B15728"/>
    <w:rsid w:val="00B15882"/>
    <w:rsid w:val="00B15EDC"/>
    <w:rsid w:val="00B16C5F"/>
    <w:rsid w:val="00B1724A"/>
    <w:rsid w:val="00B20A05"/>
    <w:rsid w:val="00B22B71"/>
    <w:rsid w:val="00B24E33"/>
    <w:rsid w:val="00B25A53"/>
    <w:rsid w:val="00B25CD9"/>
    <w:rsid w:val="00B25CDB"/>
    <w:rsid w:val="00B26CB3"/>
    <w:rsid w:val="00B27148"/>
    <w:rsid w:val="00B27C9B"/>
    <w:rsid w:val="00B27F3A"/>
    <w:rsid w:val="00B30D1E"/>
    <w:rsid w:val="00B31359"/>
    <w:rsid w:val="00B31A5B"/>
    <w:rsid w:val="00B32699"/>
    <w:rsid w:val="00B35E21"/>
    <w:rsid w:val="00B3666B"/>
    <w:rsid w:val="00B369BB"/>
    <w:rsid w:val="00B3795C"/>
    <w:rsid w:val="00B40248"/>
    <w:rsid w:val="00B40A8F"/>
    <w:rsid w:val="00B40DAA"/>
    <w:rsid w:val="00B41154"/>
    <w:rsid w:val="00B4117C"/>
    <w:rsid w:val="00B42878"/>
    <w:rsid w:val="00B42E6C"/>
    <w:rsid w:val="00B43AA2"/>
    <w:rsid w:val="00B43D6E"/>
    <w:rsid w:val="00B44951"/>
    <w:rsid w:val="00B47558"/>
    <w:rsid w:val="00B5015F"/>
    <w:rsid w:val="00B50AED"/>
    <w:rsid w:val="00B52026"/>
    <w:rsid w:val="00B538F8"/>
    <w:rsid w:val="00B5543D"/>
    <w:rsid w:val="00B55BC2"/>
    <w:rsid w:val="00B56405"/>
    <w:rsid w:val="00B56DA0"/>
    <w:rsid w:val="00B57473"/>
    <w:rsid w:val="00B5790B"/>
    <w:rsid w:val="00B616DA"/>
    <w:rsid w:val="00B619A5"/>
    <w:rsid w:val="00B624FE"/>
    <w:rsid w:val="00B62AC2"/>
    <w:rsid w:val="00B62B75"/>
    <w:rsid w:val="00B63989"/>
    <w:rsid w:val="00B64176"/>
    <w:rsid w:val="00B644A8"/>
    <w:rsid w:val="00B64751"/>
    <w:rsid w:val="00B6488A"/>
    <w:rsid w:val="00B65451"/>
    <w:rsid w:val="00B659DA"/>
    <w:rsid w:val="00B66118"/>
    <w:rsid w:val="00B66EAF"/>
    <w:rsid w:val="00B6749D"/>
    <w:rsid w:val="00B67D92"/>
    <w:rsid w:val="00B67E71"/>
    <w:rsid w:val="00B70141"/>
    <w:rsid w:val="00B702CA"/>
    <w:rsid w:val="00B70914"/>
    <w:rsid w:val="00B70CB5"/>
    <w:rsid w:val="00B721C9"/>
    <w:rsid w:val="00B72B40"/>
    <w:rsid w:val="00B72FCE"/>
    <w:rsid w:val="00B73D98"/>
    <w:rsid w:val="00B740E5"/>
    <w:rsid w:val="00B75458"/>
    <w:rsid w:val="00B757F8"/>
    <w:rsid w:val="00B75A17"/>
    <w:rsid w:val="00B75A66"/>
    <w:rsid w:val="00B75B57"/>
    <w:rsid w:val="00B7684B"/>
    <w:rsid w:val="00B769A6"/>
    <w:rsid w:val="00B7701B"/>
    <w:rsid w:val="00B777F8"/>
    <w:rsid w:val="00B80C12"/>
    <w:rsid w:val="00B81DD8"/>
    <w:rsid w:val="00B81E6B"/>
    <w:rsid w:val="00B829D3"/>
    <w:rsid w:val="00B82BAF"/>
    <w:rsid w:val="00B83AEA"/>
    <w:rsid w:val="00B85735"/>
    <w:rsid w:val="00B85CA7"/>
    <w:rsid w:val="00B863AB"/>
    <w:rsid w:val="00B86736"/>
    <w:rsid w:val="00B86820"/>
    <w:rsid w:val="00B87148"/>
    <w:rsid w:val="00B87EDD"/>
    <w:rsid w:val="00B905AE"/>
    <w:rsid w:val="00B92740"/>
    <w:rsid w:val="00B92D35"/>
    <w:rsid w:val="00B932BD"/>
    <w:rsid w:val="00B9422C"/>
    <w:rsid w:val="00B94DBE"/>
    <w:rsid w:val="00B956B3"/>
    <w:rsid w:val="00B95914"/>
    <w:rsid w:val="00B95B4F"/>
    <w:rsid w:val="00B962D0"/>
    <w:rsid w:val="00B965D0"/>
    <w:rsid w:val="00B96CF1"/>
    <w:rsid w:val="00B9754A"/>
    <w:rsid w:val="00B97766"/>
    <w:rsid w:val="00B97B15"/>
    <w:rsid w:val="00BA0337"/>
    <w:rsid w:val="00BA06B6"/>
    <w:rsid w:val="00BA116B"/>
    <w:rsid w:val="00BA14EF"/>
    <w:rsid w:val="00BA1DE7"/>
    <w:rsid w:val="00BA2A82"/>
    <w:rsid w:val="00BA2DE5"/>
    <w:rsid w:val="00BA3528"/>
    <w:rsid w:val="00BA45C9"/>
    <w:rsid w:val="00BA4953"/>
    <w:rsid w:val="00BA560E"/>
    <w:rsid w:val="00BA5AEE"/>
    <w:rsid w:val="00BA6672"/>
    <w:rsid w:val="00BA7373"/>
    <w:rsid w:val="00BA7472"/>
    <w:rsid w:val="00BA7A5A"/>
    <w:rsid w:val="00BA7FC9"/>
    <w:rsid w:val="00BB00E8"/>
    <w:rsid w:val="00BB1649"/>
    <w:rsid w:val="00BB1B90"/>
    <w:rsid w:val="00BB2143"/>
    <w:rsid w:val="00BC00F6"/>
    <w:rsid w:val="00BC041F"/>
    <w:rsid w:val="00BC09EC"/>
    <w:rsid w:val="00BC12C1"/>
    <w:rsid w:val="00BC25F9"/>
    <w:rsid w:val="00BC32DE"/>
    <w:rsid w:val="00BC32FE"/>
    <w:rsid w:val="00BC341E"/>
    <w:rsid w:val="00BC3E7B"/>
    <w:rsid w:val="00BC4519"/>
    <w:rsid w:val="00BC5086"/>
    <w:rsid w:val="00BC53B3"/>
    <w:rsid w:val="00BC65AC"/>
    <w:rsid w:val="00BC6D14"/>
    <w:rsid w:val="00BC76E1"/>
    <w:rsid w:val="00BD12D1"/>
    <w:rsid w:val="00BD1993"/>
    <w:rsid w:val="00BD2291"/>
    <w:rsid w:val="00BD615F"/>
    <w:rsid w:val="00BD79FE"/>
    <w:rsid w:val="00BD7BA2"/>
    <w:rsid w:val="00BE035C"/>
    <w:rsid w:val="00BE0888"/>
    <w:rsid w:val="00BE11D0"/>
    <w:rsid w:val="00BE14E1"/>
    <w:rsid w:val="00BE1AE3"/>
    <w:rsid w:val="00BE2B91"/>
    <w:rsid w:val="00BE2D0C"/>
    <w:rsid w:val="00BE2E66"/>
    <w:rsid w:val="00BE3934"/>
    <w:rsid w:val="00BE420C"/>
    <w:rsid w:val="00BE4E38"/>
    <w:rsid w:val="00BE52AD"/>
    <w:rsid w:val="00BE5F7F"/>
    <w:rsid w:val="00BE783F"/>
    <w:rsid w:val="00BE7850"/>
    <w:rsid w:val="00BE7889"/>
    <w:rsid w:val="00BF08C0"/>
    <w:rsid w:val="00BF1030"/>
    <w:rsid w:val="00BF15EF"/>
    <w:rsid w:val="00BF1722"/>
    <w:rsid w:val="00BF18E3"/>
    <w:rsid w:val="00BF1FDD"/>
    <w:rsid w:val="00BF23D2"/>
    <w:rsid w:val="00BF3585"/>
    <w:rsid w:val="00BF3794"/>
    <w:rsid w:val="00BF3B30"/>
    <w:rsid w:val="00BF453F"/>
    <w:rsid w:val="00BF48AE"/>
    <w:rsid w:val="00BF4C9D"/>
    <w:rsid w:val="00BF4E24"/>
    <w:rsid w:val="00BF5DA7"/>
    <w:rsid w:val="00BF63AD"/>
    <w:rsid w:val="00C00A35"/>
    <w:rsid w:val="00C00CAB"/>
    <w:rsid w:val="00C00F76"/>
    <w:rsid w:val="00C026AC"/>
    <w:rsid w:val="00C030FE"/>
    <w:rsid w:val="00C034D7"/>
    <w:rsid w:val="00C03EAC"/>
    <w:rsid w:val="00C03EEF"/>
    <w:rsid w:val="00C040FF"/>
    <w:rsid w:val="00C04216"/>
    <w:rsid w:val="00C0461B"/>
    <w:rsid w:val="00C04AF4"/>
    <w:rsid w:val="00C04E2E"/>
    <w:rsid w:val="00C053C5"/>
    <w:rsid w:val="00C05A8E"/>
    <w:rsid w:val="00C075EE"/>
    <w:rsid w:val="00C07A48"/>
    <w:rsid w:val="00C07B9F"/>
    <w:rsid w:val="00C07E65"/>
    <w:rsid w:val="00C1046A"/>
    <w:rsid w:val="00C1084E"/>
    <w:rsid w:val="00C10B95"/>
    <w:rsid w:val="00C10D8E"/>
    <w:rsid w:val="00C10E43"/>
    <w:rsid w:val="00C11523"/>
    <w:rsid w:val="00C11FB1"/>
    <w:rsid w:val="00C1242E"/>
    <w:rsid w:val="00C12A87"/>
    <w:rsid w:val="00C12E0B"/>
    <w:rsid w:val="00C14C2D"/>
    <w:rsid w:val="00C16348"/>
    <w:rsid w:val="00C1650A"/>
    <w:rsid w:val="00C16FD1"/>
    <w:rsid w:val="00C171B9"/>
    <w:rsid w:val="00C20EFF"/>
    <w:rsid w:val="00C210DA"/>
    <w:rsid w:val="00C249C6"/>
    <w:rsid w:val="00C251FB"/>
    <w:rsid w:val="00C2611C"/>
    <w:rsid w:val="00C26CAF"/>
    <w:rsid w:val="00C30967"/>
    <w:rsid w:val="00C31E26"/>
    <w:rsid w:val="00C327D2"/>
    <w:rsid w:val="00C32FA0"/>
    <w:rsid w:val="00C331F3"/>
    <w:rsid w:val="00C358E3"/>
    <w:rsid w:val="00C35CC2"/>
    <w:rsid w:val="00C36009"/>
    <w:rsid w:val="00C372E3"/>
    <w:rsid w:val="00C376E7"/>
    <w:rsid w:val="00C379DF"/>
    <w:rsid w:val="00C402F4"/>
    <w:rsid w:val="00C41E69"/>
    <w:rsid w:val="00C42870"/>
    <w:rsid w:val="00C42AF4"/>
    <w:rsid w:val="00C43078"/>
    <w:rsid w:val="00C43458"/>
    <w:rsid w:val="00C4352B"/>
    <w:rsid w:val="00C43FA1"/>
    <w:rsid w:val="00C4446F"/>
    <w:rsid w:val="00C446FF"/>
    <w:rsid w:val="00C45161"/>
    <w:rsid w:val="00C478EE"/>
    <w:rsid w:val="00C50944"/>
    <w:rsid w:val="00C51446"/>
    <w:rsid w:val="00C519DE"/>
    <w:rsid w:val="00C51AF7"/>
    <w:rsid w:val="00C51BC0"/>
    <w:rsid w:val="00C5205C"/>
    <w:rsid w:val="00C5246B"/>
    <w:rsid w:val="00C529E1"/>
    <w:rsid w:val="00C5385C"/>
    <w:rsid w:val="00C5426C"/>
    <w:rsid w:val="00C54721"/>
    <w:rsid w:val="00C547E8"/>
    <w:rsid w:val="00C56924"/>
    <w:rsid w:val="00C576A5"/>
    <w:rsid w:val="00C60CF1"/>
    <w:rsid w:val="00C617C4"/>
    <w:rsid w:val="00C61E61"/>
    <w:rsid w:val="00C633AD"/>
    <w:rsid w:val="00C637A6"/>
    <w:rsid w:val="00C65F9F"/>
    <w:rsid w:val="00C65FCF"/>
    <w:rsid w:val="00C66751"/>
    <w:rsid w:val="00C66AE1"/>
    <w:rsid w:val="00C67D95"/>
    <w:rsid w:val="00C70F1B"/>
    <w:rsid w:val="00C724AE"/>
    <w:rsid w:val="00C7275C"/>
    <w:rsid w:val="00C72B50"/>
    <w:rsid w:val="00C733F0"/>
    <w:rsid w:val="00C7351C"/>
    <w:rsid w:val="00C73EAF"/>
    <w:rsid w:val="00C73EE5"/>
    <w:rsid w:val="00C753C0"/>
    <w:rsid w:val="00C753FF"/>
    <w:rsid w:val="00C7799B"/>
    <w:rsid w:val="00C80085"/>
    <w:rsid w:val="00C81BEE"/>
    <w:rsid w:val="00C81BFD"/>
    <w:rsid w:val="00C8313B"/>
    <w:rsid w:val="00C83A08"/>
    <w:rsid w:val="00C84035"/>
    <w:rsid w:val="00C849BF"/>
    <w:rsid w:val="00C85476"/>
    <w:rsid w:val="00C85C6A"/>
    <w:rsid w:val="00C86F7F"/>
    <w:rsid w:val="00C871C2"/>
    <w:rsid w:val="00C874E1"/>
    <w:rsid w:val="00C87827"/>
    <w:rsid w:val="00C90298"/>
    <w:rsid w:val="00C90583"/>
    <w:rsid w:val="00C90A5E"/>
    <w:rsid w:val="00C90B1F"/>
    <w:rsid w:val="00C918EA"/>
    <w:rsid w:val="00C91CE5"/>
    <w:rsid w:val="00C91EF3"/>
    <w:rsid w:val="00C9203A"/>
    <w:rsid w:val="00C922BA"/>
    <w:rsid w:val="00C936E7"/>
    <w:rsid w:val="00C93E65"/>
    <w:rsid w:val="00C948D8"/>
    <w:rsid w:val="00C957F0"/>
    <w:rsid w:val="00C95AFC"/>
    <w:rsid w:val="00C9608A"/>
    <w:rsid w:val="00C9666A"/>
    <w:rsid w:val="00C97123"/>
    <w:rsid w:val="00C971CA"/>
    <w:rsid w:val="00C97454"/>
    <w:rsid w:val="00C97F93"/>
    <w:rsid w:val="00CA0062"/>
    <w:rsid w:val="00CA025C"/>
    <w:rsid w:val="00CA03AA"/>
    <w:rsid w:val="00CA14BC"/>
    <w:rsid w:val="00CA20B6"/>
    <w:rsid w:val="00CA268F"/>
    <w:rsid w:val="00CA29E4"/>
    <w:rsid w:val="00CA3748"/>
    <w:rsid w:val="00CA4026"/>
    <w:rsid w:val="00CA4213"/>
    <w:rsid w:val="00CA425D"/>
    <w:rsid w:val="00CA57A4"/>
    <w:rsid w:val="00CA6437"/>
    <w:rsid w:val="00CA77E0"/>
    <w:rsid w:val="00CA7E48"/>
    <w:rsid w:val="00CB0257"/>
    <w:rsid w:val="00CB052E"/>
    <w:rsid w:val="00CB058E"/>
    <w:rsid w:val="00CB06CF"/>
    <w:rsid w:val="00CB1706"/>
    <w:rsid w:val="00CB3B3E"/>
    <w:rsid w:val="00CB3D66"/>
    <w:rsid w:val="00CB5F11"/>
    <w:rsid w:val="00CB62C2"/>
    <w:rsid w:val="00CC0357"/>
    <w:rsid w:val="00CC0411"/>
    <w:rsid w:val="00CC0EAD"/>
    <w:rsid w:val="00CC1B21"/>
    <w:rsid w:val="00CC30BD"/>
    <w:rsid w:val="00CC3413"/>
    <w:rsid w:val="00CC3DD7"/>
    <w:rsid w:val="00CC4054"/>
    <w:rsid w:val="00CC42B7"/>
    <w:rsid w:val="00CC42E5"/>
    <w:rsid w:val="00CC4FE0"/>
    <w:rsid w:val="00CC518F"/>
    <w:rsid w:val="00CC5386"/>
    <w:rsid w:val="00CC563A"/>
    <w:rsid w:val="00CC5AEC"/>
    <w:rsid w:val="00CD0208"/>
    <w:rsid w:val="00CD0C43"/>
    <w:rsid w:val="00CD17A1"/>
    <w:rsid w:val="00CD2CC3"/>
    <w:rsid w:val="00CD3267"/>
    <w:rsid w:val="00CD359A"/>
    <w:rsid w:val="00CD36F4"/>
    <w:rsid w:val="00CD544A"/>
    <w:rsid w:val="00CD5E58"/>
    <w:rsid w:val="00CD681A"/>
    <w:rsid w:val="00CE0338"/>
    <w:rsid w:val="00CE22BF"/>
    <w:rsid w:val="00CE30C5"/>
    <w:rsid w:val="00CE3598"/>
    <w:rsid w:val="00CE3B4E"/>
    <w:rsid w:val="00CE3CE3"/>
    <w:rsid w:val="00CE3E2D"/>
    <w:rsid w:val="00CE43B8"/>
    <w:rsid w:val="00CE4B95"/>
    <w:rsid w:val="00CE5061"/>
    <w:rsid w:val="00CE6CAF"/>
    <w:rsid w:val="00CE6D82"/>
    <w:rsid w:val="00CF300C"/>
    <w:rsid w:val="00CF40EB"/>
    <w:rsid w:val="00CF4EB5"/>
    <w:rsid w:val="00CF5AD2"/>
    <w:rsid w:val="00CF728F"/>
    <w:rsid w:val="00CF74BE"/>
    <w:rsid w:val="00CF74EE"/>
    <w:rsid w:val="00CF7CCB"/>
    <w:rsid w:val="00D00037"/>
    <w:rsid w:val="00D0074D"/>
    <w:rsid w:val="00D00C61"/>
    <w:rsid w:val="00D01B61"/>
    <w:rsid w:val="00D03B49"/>
    <w:rsid w:val="00D04BBF"/>
    <w:rsid w:val="00D072A2"/>
    <w:rsid w:val="00D10134"/>
    <w:rsid w:val="00D102AC"/>
    <w:rsid w:val="00D105BC"/>
    <w:rsid w:val="00D10AFD"/>
    <w:rsid w:val="00D12823"/>
    <w:rsid w:val="00D13599"/>
    <w:rsid w:val="00D14CEA"/>
    <w:rsid w:val="00D14F15"/>
    <w:rsid w:val="00D15A65"/>
    <w:rsid w:val="00D16843"/>
    <w:rsid w:val="00D17CC8"/>
    <w:rsid w:val="00D17FF8"/>
    <w:rsid w:val="00D20E97"/>
    <w:rsid w:val="00D210C5"/>
    <w:rsid w:val="00D21356"/>
    <w:rsid w:val="00D216EB"/>
    <w:rsid w:val="00D23821"/>
    <w:rsid w:val="00D23F58"/>
    <w:rsid w:val="00D248CD"/>
    <w:rsid w:val="00D24D53"/>
    <w:rsid w:val="00D2532F"/>
    <w:rsid w:val="00D25659"/>
    <w:rsid w:val="00D27541"/>
    <w:rsid w:val="00D27A19"/>
    <w:rsid w:val="00D27EE5"/>
    <w:rsid w:val="00D30239"/>
    <w:rsid w:val="00D3025B"/>
    <w:rsid w:val="00D30B2F"/>
    <w:rsid w:val="00D30DDC"/>
    <w:rsid w:val="00D31AFF"/>
    <w:rsid w:val="00D31C30"/>
    <w:rsid w:val="00D33C3E"/>
    <w:rsid w:val="00D33D85"/>
    <w:rsid w:val="00D34B70"/>
    <w:rsid w:val="00D350F8"/>
    <w:rsid w:val="00D35558"/>
    <w:rsid w:val="00D357A9"/>
    <w:rsid w:val="00D35962"/>
    <w:rsid w:val="00D35E87"/>
    <w:rsid w:val="00D416F3"/>
    <w:rsid w:val="00D41D12"/>
    <w:rsid w:val="00D420AF"/>
    <w:rsid w:val="00D425FF"/>
    <w:rsid w:val="00D4293F"/>
    <w:rsid w:val="00D42D9C"/>
    <w:rsid w:val="00D42DEE"/>
    <w:rsid w:val="00D4386E"/>
    <w:rsid w:val="00D43FC1"/>
    <w:rsid w:val="00D44EEF"/>
    <w:rsid w:val="00D4539B"/>
    <w:rsid w:val="00D45B00"/>
    <w:rsid w:val="00D513B2"/>
    <w:rsid w:val="00D518DB"/>
    <w:rsid w:val="00D51ED7"/>
    <w:rsid w:val="00D525C0"/>
    <w:rsid w:val="00D55262"/>
    <w:rsid w:val="00D55FE1"/>
    <w:rsid w:val="00D5663F"/>
    <w:rsid w:val="00D56A84"/>
    <w:rsid w:val="00D60567"/>
    <w:rsid w:val="00D61916"/>
    <w:rsid w:val="00D61CC1"/>
    <w:rsid w:val="00D61E60"/>
    <w:rsid w:val="00D62160"/>
    <w:rsid w:val="00D62535"/>
    <w:rsid w:val="00D628CD"/>
    <w:rsid w:val="00D63D3E"/>
    <w:rsid w:val="00D64731"/>
    <w:rsid w:val="00D66325"/>
    <w:rsid w:val="00D703D4"/>
    <w:rsid w:val="00D70D34"/>
    <w:rsid w:val="00D71857"/>
    <w:rsid w:val="00D72F74"/>
    <w:rsid w:val="00D73CC9"/>
    <w:rsid w:val="00D74626"/>
    <w:rsid w:val="00D74A9B"/>
    <w:rsid w:val="00D74B5D"/>
    <w:rsid w:val="00D765B9"/>
    <w:rsid w:val="00D804E0"/>
    <w:rsid w:val="00D80743"/>
    <w:rsid w:val="00D80AF6"/>
    <w:rsid w:val="00D80BC6"/>
    <w:rsid w:val="00D812AC"/>
    <w:rsid w:val="00D81ADF"/>
    <w:rsid w:val="00D82120"/>
    <w:rsid w:val="00D836FF"/>
    <w:rsid w:val="00D8387C"/>
    <w:rsid w:val="00D84650"/>
    <w:rsid w:val="00D84C00"/>
    <w:rsid w:val="00D874C3"/>
    <w:rsid w:val="00D87E58"/>
    <w:rsid w:val="00D91405"/>
    <w:rsid w:val="00D925A6"/>
    <w:rsid w:val="00D92689"/>
    <w:rsid w:val="00D92973"/>
    <w:rsid w:val="00D92E42"/>
    <w:rsid w:val="00D93E0B"/>
    <w:rsid w:val="00D944AC"/>
    <w:rsid w:val="00D94BA2"/>
    <w:rsid w:val="00D95C20"/>
    <w:rsid w:val="00D966D1"/>
    <w:rsid w:val="00D969D3"/>
    <w:rsid w:val="00D96E09"/>
    <w:rsid w:val="00DA0632"/>
    <w:rsid w:val="00DA0744"/>
    <w:rsid w:val="00DA1EFB"/>
    <w:rsid w:val="00DA222F"/>
    <w:rsid w:val="00DA305C"/>
    <w:rsid w:val="00DA3824"/>
    <w:rsid w:val="00DA3D3C"/>
    <w:rsid w:val="00DA4A41"/>
    <w:rsid w:val="00DA56F9"/>
    <w:rsid w:val="00DA5E49"/>
    <w:rsid w:val="00DA72EC"/>
    <w:rsid w:val="00DA7A5B"/>
    <w:rsid w:val="00DB0AA2"/>
    <w:rsid w:val="00DB0BF2"/>
    <w:rsid w:val="00DB2343"/>
    <w:rsid w:val="00DB303E"/>
    <w:rsid w:val="00DB7377"/>
    <w:rsid w:val="00DB7EAA"/>
    <w:rsid w:val="00DC0B4A"/>
    <w:rsid w:val="00DC0F73"/>
    <w:rsid w:val="00DC0FF9"/>
    <w:rsid w:val="00DC2D36"/>
    <w:rsid w:val="00DC2DCC"/>
    <w:rsid w:val="00DC5FBC"/>
    <w:rsid w:val="00DC6A56"/>
    <w:rsid w:val="00DC7A29"/>
    <w:rsid w:val="00DD045A"/>
    <w:rsid w:val="00DD0733"/>
    <w:rsid w:val="00DD0E31"/>
    <w:rsid w:val="00DD1788"/>
    <w:rsid w:val="00DD2D14"/>
    <w:rsid w:val="00DD308C"/>
    <w:rsid w:val="00DD4976"/>
    <w:rsid w:val="00DD54C1"/>
    <w:rsid w:val="00DD55D0"/>
    <w:rsid w:val="00DD56F7"/>
    <w:rsid w:val="00DD7028"/>
    <w:rsid w:val="00DD7447"/>
    <w:rsid w:val="00DE1E84"/>
    <w:rsid w:val="00DE1F04"/>
    <w:rsid w:val="00DE38A5"/>
    <w:rsid w:val="00DE456A"/>
    <w:rsid w:val="00DE5404"/>
    <w:rsid w:val="00DE5877"/>
    <w:rsid w:val="00DE5AF1"/>
    <w:rsid w:val="00DE5B70"/>
    <w:rsid w:val="00DE5FA8"/>
    <w:rsid w:val="00DF01AB"/>
    <w:rsid w:val="00DF1352"/>
    <w:rsid w:val="00DF4000"/>
    <w:rsid w:val="00DF4305"/>
    <w:rsid w:val="00DF44DA"/>
    <w:rsid w:val="00DF4E3C"/>
    <w:rsid w:val="00DF629E"/>
    <w:rsid w:val="00DF695D"/>
    <w:rsid w:val="00DF7211"/>
    <w:rsid w:val="00DF79BD"/>
    <w:rsid w:val="00E0189C"/>
    <w:rsid w:val="00E0301C"/>
    <w:rsid w:val="00E036A2"/>
    <w:rsid w:val="00E048E7"/>
    <w:rsid w:val="00E06173"/>
    <w:rsid w:val="00E06BE5"/>
    <w:rsid w:val="00E06EE0"/>
    <w:rsid w:val="00E06FEB"/>
    <w:rsid w:val="00E07E68"/>
    <w:rsid w:val="00E10DF2"/>
    <w:rsid w:val="00E1136C"/>
    <w:rsid w:val="00E11391"/>
    <w:rsid w:val="00E11D0F"/>
    <w:rsid w:val="00E11D36"/>
    <w:rsid w:val="00E137A6"/>
    <w:rsid w:val="00E1496B"/>
    <w:rsid w:val="00E14A97"/>
    <w:rsid w:val="00E15345"/>
    <w:rsid w:val="00E15BE2"/>
    <w:rsid w:val="00E20DB7"/>
    <w:rsid w:val="00E220F8"/>
    <w:rsid w:val="00E247C9"/>
    <w:rsid w:val="00E24961"/>
    <w:rsid w:val="00E2528A"/>
    <w:rsid w:val="00E2566A"/>
    <w:rsid w:val="00E256AA"/>
    <w:rsid w:val="00E25B31"/>
    <w:rsid w:val="00E25E64"/>
    <w:rsid w:val="00E268E6"/>
    <w:rsid w:val="00E26E5A"/>
    <w:rsid w:val="00E26FF2"/>
    <w:rsid w:val="00E30630"/>
    <w:rsid w:val="00E31310"/>
    <w:rsid w:val="00E32A63"/>
    <w:rsid w:val="00E32E82"/>
    <w:rsid w:val="00E3398A"/>
    <w:rsid w:val="00E342AB"/>
    <w:rsid w:val="00E3516E"/>
    <w:rsid w:val="00E360F9"/>
    <w:rsid w:val="00E364ED"/>
    <w:rsid w:val="00E366A9"/>
    <w:rsid w:val="00E36BC9"/>
    <w:rsid w:val="00E407F3"/>
    <w:rsid w:val="00E40C49"/>
    <w:rsid w:val="00E41558"/>
    <w:rsid w:val="00E418C9"/>
    <w:rsid w:val="00E41D0C"/>
    <w:rsid w:val="00E42769"/>
    <w:rsid w:val="00E4419C"/>
    <w:rsid w:val="00E44740"/>
    <w:rsid w:val="00E45D58"/>
    <w:rsid w:val="00E465FF"/>
    <w:rsid w:val="00E46845"/>
    <w:rsid w:val="00E47439"/>
    <w:rsid w:val="00E478E4"/>
    <w:rsid w:val="00E47C24"/>
    <w:rsid w:val="00E51254"/>
    <w:rsid w:val="00E521BF"/>
    <w:rsid w:val="00E524B7"/>
    <w:rsid w:val="00E52F33"/>
    <w:rsid w:val="00E53107"/>
    <w:rsid w:val="00E5346D"/>
    <w:rsid w:val="00E537D8"/>
    <w:rsid w:val="00E53920"/>
    <w:rsid w:val="00E54BDB"/>
    <w:rsid w:val="00E556C3"/>
    <w:rsid w:val="00E55AD9"/>
    <w:rsid w:val="00E56C33"/>
    <w:rsid w:val="00E61369"/>
    <w:rsid w:val="00E6239A"/>
    <w:rsid w:val="00E6360D"/>
    <w:rsid w:val="00E64D00"/>
    <w:rsid w:val="00E64D3F"/>
    <w:rsid w:val="00E65544"/>
    <w:rsid w:val="00E65838"/>
    <w:rsid w:val="00E67D48"/>
    <w:rsid w:val="00E7019D"/>
    <w:rsid w:val="00E70987"/>
    <w:rsid w:val="00E70D6A"/>
    <w:rsid w:val="00E71C22"/>
    <w:rsid w:val="00E7215B"/>
    <w:rsid w:val="00E72643"/>
    <w:rsid w:val="00E744F8"/>
    <w:rsid w:val="00E75394"/>
    <w:rsid w:val="00E7607F"/>
    <w:rsid w:val="00E76B50"/>
    <w:rsid w:val="00E76C60"/>
    <w:rsid w:val="00E80542"/>
    <w:rsid w:val="00E811B7"/>
    <w:rsid w:val="00E820CF"/>
    <w:rsid w:val="00E82443"/>
    <w:rsid w:val="00E826E0"/>
    <w:rsid w:val="00E82D60"/>
    <w:rsid w:val="00E840DA"/>
    <w:rsid w:val="00E84D3E"/>
    <w:rsid w:val="00E862DD"/>
    <w:rsid w:val="00E90748"/>
    <w:rsid w:val="00E90900"/>
    <w:rsid w:val="00E90A51"/>
    <w:rsid w:val="00E914FC"/>
    <w:rsid w:val="00E925C9"/>
    <w:rsid w:val="00E92A8D"/>
    <w:rsid w:val="00E93480"/>
    <w:rsid w:val="00E93A85"/>
    <w:rsid w:val="00E93B82"/>
    <w:rsid w:val="00E94981"/>
    <w:rsid w:val="00E95E73"/>
    <w:rsid w:val="00E95ED1"/>
    <w:rsid w:val="00E962AF"/>
    <w:rsid w:val="00E96644"/>
    <w:rsid w:val="00E96C88"/>
    <w:rsid w:val="00E972A2"/>
    <w:rsid w:val="00EA0629"/>
    <w:rsid w:val="00EA108B"/>
    <w:rsid w:val="00EA1853"/>
    <w:rsid w:val="00EA284A"/>
    <w:rsid w:val="00EA2BF2"/>
    <w:rsid w:val="00EA31FB"/>
    <w:rsid w:val="00EA5050"/>
    <w:rsid w:val="00EA5279"/>
    <w:rsid w:val="00EA6E5E"/>
    <w:rsid w:val="00EA7621"/>
    <w:rsid w:val="00EA7671"/>
    <w:rsid w:val="00EA7BEE"/>
    <w:rsid w:val="00EB1907"/>
    <w:rsid w:val="00EB2779"/>
    <w:rsid w:val="00EB3844"/>
    <w:rsid w:val="00EB3B1B"/>
    <w:rsid w:val="00EB4B74"/>
    <w:rsid w:val="00EB5998"/>
    <w:rsid w:val="00EB6791"/>
    <w:rsid w:val="00EB705E"/>
    <w:rsid w:val="00EB73CF"/>
    <w:rsid w:val="00EC0024"/>
    <w:rsid w:val="00EC0D6F"/>
    <w:rsid w:val="00EC194B"/>
    <w:rsid w:val="00EC2101"/>
    <w:rsid w:val="00EC215D"/>
    <w:rsid w:val="00EC2B5F"/>
    <w:rsid w:val="00EC4B49"/>
    <w:rsid w:val="00EC5BA3"/>
    <w:rsid w:val="00EC6478"/>
    <w:rsid w:val="00EC7311"/>
    <w:rsid w:val="00ED0750"/>
    <w:rsid w:val="00ED196B"/>
    <w:rsid w:val="00ED4B70"/>
    <w:rsid w:val="00ED4EA8"/>
    <w:rsid w:val="00ED582B"/>
    <w:rsid w:val="00ED6288"/>
    <w:rsid w:val="00ED6429"/>
    <w:rsid w:val="00ED64F7"/>
    <w:rsid w:val="00ED7363"/>
    <w:rsid w:val="00EE04EA"/>
    <w:rsid w:val="00EE07D6"/>
    <w:rsid w:val="00EE47E7"/>
    <w:rsid w:val="00EE5065"/>
    <w:rsid w:val="00EE5278"/>
    <w:rsid w:val="00EE613D"/>
    <w:rsid w:val="00EE6383"/>
    <w:rsid w:val="00EF13AD"/>
    <w:rsid w:val="00EF1476"/>
    <w:rsid w:val="00EF1C02"/>
    <w:rsid w:val="00EF33B8"/>
    <w:rsid w:val="00EF38B7"/>
    <w:rsid w:val="00EF462F"/>
    <w:rsid w:val="00EF4823"/>
    <w:rsid w:val="00EF488E"/>
    <w:rsid w:val="00EF5116"/>
    <w:rsid w:val="00EF7C9A"/>
    <w:rsid w:val="00F004E1"/>
    <w:rsid w:val="00F00C03"/>
    <w:rsid w:val="00F00C7E"/>
    <w:rsid w:val="00F0125D"/>
    <w:rsid w:val="00F0320E"/>
    <w:rsid w:val="00F03A49"/>
    <w:rsid w:val="00F03DE0"/>
    <w:rsid w:val="00F03E8C"/>
    <w:rsid w:val="00F045E9"/>
    <w:rsid w:val="00F05288"/>
    <w:rsid w:val="00F070BB"/>
    <w:rsid w:val="00F072C4"/>
    <w:rsid w:val="00F07534"/>
    <w:rsid w:val="00F07A68"/>
    <w:rsid w:val="00F10010"/>
    <w:rsid w:val="00F11419"/>
    <w:rsid w:val="00F1141A"/>
    <w:rsid w:val="00F11481"/>
    <w:rsid w:val="00F11883"/>
    <w:rsid w:val="00F1239E"/>
    <w:rsid w:val="00F12400"/>
    <w:rsid w:val="00F12415"/>
    <w:rsid w:val="00F14957"/>
    <w:rsid w:val="00F14EC5"/>
    <w:rsid w:val="00F1544A"/>
    <w:rsid w:val="00F15677"/>
    <w:rsid w:val="00F16A2D"/>
    <w:rsid w:val="00F16C12"/>
    <w:rsid w:val="00F1754E"/>
    <w:rsid w:val="00F20842"/>
    <w:rsid w:val="00F2392A"/>
    <w:rsid w:val="00F23DB4"/>
    <w:rsid w:val="00F24B5E"/>
    <w:rsid w:val="00F25B06"/>
    <w:rsid w:val="00F25C1A"/>
    <w:rsid w:val="00F2685D"/>
    <w:rsid w:val="00F268C3"/>
    <w:rsid w:val="00F30E94"/>
    <w:rsid w:val="00F319D1"/>
    <w:rsid w:val="00F31D0B"/>
    <w:rsid w:val="00F31D0D"/>
    <w:rsid w:val="00F31D54"/>
    <w:rsid w:val="00F31F24"/>
    <w:rsid w:val="00F342A4"/>
    <w:rsid w:val="00F34A0E"/>
    <w:rsid w:val="00F350D2"/>
    <w:rsid w:val="00F35543"/>
    <w:rsid w:val="00F36002"/>
    <w:rsid w:val="00F36632"/>
    <w:rsid w:val="00F36F18"/>
    <w:rsid w:val="00F37BAD"/>
    <w:rsid w:val="00F37BFB"/>
    <w:rsid w:val="00F40EDF"/>
    <w:rsid w:val="00F42798"/>
    <w:rsid w:val="00F428E0"/>
    <w:rsid w:val="00F43534"/>
    <w:rsid w:val="00F43CEB"/>
    <w:rsid w:val="00F44283"/>
    <w:rsid w:val="00F44583"/>
    <w:rsid w:val="00F4485B"/>
    <w:rsid w:val="00F44B04"/>
    <w:rsid w:val="00F44FD8"/>
    <w:rsid w:val="00F469D4"/>
    <w:rsid w:val="00F46CBC"/>
    <w:rsid w:val="00F4703F"/>
    <w:rsid w:val="00F473B4"/>
    <w:rsid w:val="00F4761B"/>
    <w:rsid w:val="00F47CD8"/>
    <w:rsid w:val="00F506C4"/>
    <w:rsid w:val="00F51649"/>
    <w:rsid w:val="00F5193D"/>
    <w:rsid w:val="00F51AC3"/>
    <w:rsid w:val="00F51F0A"/>
    <w:rsid w:val="00F5274C"/>
    <w:rsid w:val="00F52D62"/>
    <w:rsid w:val="00F52DCE"/>
    <w:rsid w:val="00F52E7E"/>
    <w:rsid w:val="00F53966"/>
    <w:rsid w:val="00F550BC"/>
    <w:rsid w:val="00F555A9"/>
    <w:rsid w:val="00F5660B"/>
    <w:rsid w:val="00F568D6"/>
    <w:rsid w:val="00F5722A"/>
    <w:rsid w:val="00F57FE3"/>
    <w:rsid w:val="00F6027D"/>
    <w:rsid w:val="00F604D7"/>
    <w:rsid w:val="00F61978"/>
    <w:rsid w:val="00F61A1F"/>
    <w:rsid w:val="00F6221C"/>
    <w:rsid w:val="00F628AC"/>
    <w:rsid w:val="00F62F1F"/>
    <w:rsid w:val="00F63BD7"/>
    <w:rsid w:val="00F63CEA"/>
    <w:rsid w:val="00F642D9"/>
    <w:rsid w:val="00F64CF9"/>
    <w:rsid w:val="00F6597E"/>
    <w:rsid w:val="00F659A6"/>
    <w:rsid w:val="00F65E93"/>
    <w:rsid w:val="00F65FA2"/>
    <w:rsid w:val="00F66FBD"/>
    <w:rsid w:val="00F6780D"/>
    <w:rsid w:val="00F716B8"/>
    <w:rsid w:val="00F716E2"/>
    <w:rsid w:val="00F71D4B"/>
    <w:rsid w:val="00F73033"/>
    <w:rsid w:val="00F7365C"/>
    <w:rsid w:val="00F73E3E"/>
    <w:rsid w:val="00F74AAA"/>
    <w:rsid w:val="00F757FD"/>
    <w:rsid w:val="00F76C49"/>
    <w:rsid w:val="00F76EC0"/>
    <w:rsid w:val="00F7715B"/>
    <w:rsid w:val="00F7797D"/>
    <w:rsid w:val="00F77AAC"/>
    <w:rsid w:val="00F80B2E"/>
    <w:rsid w:val="00F80C46"/>
    <w:rsid w:val="00F8196E"/>
    <w:rsid w:val="00F828D7"/>
    <w:rsid w:val="00F8399F"/>
    <w:rsid w:val="00F8547E"/>
    <w:rsid w:val="00F85B34"/>
    <w:rsid w:val="00F8608F"/>
    <w:rsid w:val="00F870A4"/>
    <w:rsid w:val="00F8763D"/>
    <w:rsid w:val="00F87B27"/>
    <w:rsid w:val="00F87E73"/>
    <w:rsid w:val="00F9053E"/>
    <w:rsid w:val="00F90818"/>
    <w:rsid w:val="00F90D72"/>
    <w:rsid w:val="00F914C5"/>
    <w:rsid w:val="00F91A90"/>
    <w:rsid w:val="00F91BAD"/>
    <w:rsid w:val="00F91F87"/>
    <w:rsid w:val="00F926ED"/>
    <w:rsid w:val="00F9296E"/>
    <w:rsid w:val="00F938CD"/>
    <w:rsid w:val="00F96900"/>
    <w:rsid w:val="00F97226"/>
    <w:rsid w:val="00FA0CFC"/>
    <w:rsid w:val="00FA274A"/>
    <w:rsid w:val="00FA28D5"/>
    <w:rsid w:val="00FA2BF5"/>
    <w:rsid w:val="00FA3556"/>
    <w:rsid w:val="00FA5681"/>
    <w:rsid w:val="00FA5846"/>
    <w:rsid w:val="00FA5BC2"/>
    <w:rsid w:val="00FA6256"/>
    <w:rsid w:val="00FA6FF8"/>
    <w:rsid w:val="00FB1437"/>
    <w:rsid w:val="00FB1CBB"/>
    <w:rsid w:val="00FB23A2"/>
    <w:rsid w:val="00FB299E"/>
    <w:rsid w:val="00FB2ACD"/>
    <w:rsid w:val="00FB2B70"/>
    <w:rsid w:val="00FB2D30"/>
    <w:rsid w:val="00FB2E92"/>
    <w:rsid w:val="00FB39EE"/>
    <w:rsid w:val="00FB3E67"/>
    <w:rsid w:val="00FB40C4"/>
    <w:rsid w:val="00FB4B57"/>
    <w:rsid w:val="00FB4E74"/>
    <w:rsid w:val="00FB5415"/>
    <w:rsid w:val="00FB5EF5"/>
    <w:rsid w:val="00FB662A"/>
    <w:rsid w:val="00FB6642"/>
    <w:rsid w:val="00FC0835"/>
    <w:rsid w:val="00FC101E"/>
    <w:rsid w:val="00FC3B82"/>
    <w:rsid w:val="00FC44DA"/>
    <w:rsid w:val="00FC4D68"/>
    <w:rsid w:val="00FC51B3"/>
    <w:rsid w:val="00FC54C9"/>
    <w:rsid w:val="00FC5BD6"/>
    <w:rsid w:val="00FC626A"/>
    <w:rsid w:val="00FC6BB3"/>
    <w:rsid w:val="00FC76D6"/>
    <w:rsid w:val="00FD00A5"/>
    <w:rsid w:val="00FD25D1"/>
    <w:rsid w:val="00FD260F"/>
    <w:rsid w:val="00FD29F0"/>
    <w:rsid w:val="00FD2CFC"/>
    <w:rsid w:val="00FD5CF7"/>
    <w:rsid w:val="00FD5CFA"/>
    <w:rsid w:val="00FD6B14"/>
    <w:rsid w:val="00FD6F5C"/>
    <w:rsid w:val="00FD7445"/>
    <w:rsid w:val="00FD7BC2"/>
    <w:rsid w:val="00FE1E37"/>
    <w:rsid w:val="00FE24BE"/>
    <w:rsid w:val="00FE26B0"/>
    <w:rsid w:val="00FE28D7"/>
    <w:rsid w:val="00FE30C8"/>
    <w:rsid w:val="00FE3B02"/>
    <w:rsid w:val="00FE3B9B"/>
    <w:rsid w:val="00FE5572"/>
    <w:rsid w:val="00FE5FF1"/>
    <w:rsid w:val="00FF02A1"/>
    <w:rsid w:val="00FF1BB7"/>
    <w:rsid w:val="00FF2358"/>
    <w:rsid w:val="00FF3886"/>
    <w:rsid w:val="00FF3A82"/>
    <w:rsid w:val="00FF3BA5"/>
    <w:rsid w:val="00FF4FE6"/>
    <w:rsid w:val="00FF7558"/>
    <w:rsid w:val="00FF7C38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7C00"/>
  <w15:docId w15:val="{F6EA67C5-D503-43B8-9AE0-AFF94F24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5B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Абзац списка основной,список мой1,List Paragraph2,ПАРАГРАФ,Нумерация,список 1,Bullet List,FooterText,numbered,Use Case List Paragraph,Маркер,ТЗ список,Абзац списка литеральный,Table-Normal,RSHB_Table-Normal,ПС - Нумерованный,Bullet 1,СПИСОК"/>
    <w:basedOn w:val="a"/>
    <w:link w:val="a4"/>
    <w:uiPriority w:val="34"/>
    <w:qFormat/>
    <w:rsid w:val="00587458"/>
    <w:pPr>
      <w:ind w:left="720"/>
      <w:contextualSpacing/>
    </w:pPr>
  </w:style>
  <w:style w:type="paragraph" w:styleId="a5">
    <w:name w:val="Title"/>
    <w:basedOn w:val="a"/>
    <w:link w:val="a6"/>
    <w:qFormat/>
    <w:rsid w:val="00E934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rsid w:val="00E934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 Indent"/>
    <w:basedOn w:val="a"/>
    <w:link w:val="a8"/>
    <w:rsid w:val="00E9348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9348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1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0056"/>
  </w:style>
  <w:style w:type="paragraph" w:styleId="ab">
    <w:name w:val="footer"/>
    <w:basedOn w:val="a"/>
    <w:link w:val="ac"/>
    <w:uiPriority w:val="99"/>
    <w:unhideWhenUsed/>
    <w:rsid w:val="0031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0056"/>
  </w:style>
  <w:style w:type="paragraph" w:styleId="ad">
    <w:name w:val="Balloon Text"/>
    <w:basedOn w:val="a"/>
    <w:link w:val="ae"/>
    <w:uiPriority w:val="99"/>
    <w:semiHidden/>
    <w:unhideWhenUsed/>
    <w:rsid w:val="007E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589B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BE2E66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f">
    <w:name w:val="No Spacing"/>
    <w:uiPriority w:val="1"/>
    <w:qFormat/>
    <w:rsid w:val="00BE2E66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character" w:styleId="af0">
    <w:name w:val="Hyperlink"/>
    <w:unhideWhenUsed/>
    <w:rsid w:val="007E526B"/>
    <w:rPr>
      <w:rFonts w:ascii="Times New Roman" w:hAnsi="Times New Roman" w:cs="Times New Roman" w:hint="default"/>
      <w:color w:val="000080"/>
      <w:u w:val="single"/>
    </w:rPr>
  </w:style>
  <w:style w:type="character" w:styleId="af1">
    <w:name w:val="FollowedHyperlink"/>
    <w:basedOn w:val="a0"/>
    <w:uiPriority w:val="99"/>
    <w:semiHidden/>
    <w:unhideWhenUsed/>
    <w:rsid w:val="007E526B"/>
    <w:rPr>
      <w:color w:val="800080" w:themeColor="followedHyperlink"/>
      <w:u w:val="single"/>
    </w:rPr>
  </w:style>
  <w:style w:type="character" w:customStyle="1" w:styleId="a4">
    <w:name w:val="Абзац списка Знак"/>
    <w:aliases w:val="Абзац списка основной Знак,список мой1 Знак,List Paragraph2 Знак,ПАРАГРАФ Знак,Нумерация Знак,список 1 Знак,Bullet List Знак,FooterText Знак,numbered Знак,Use Case List Paragraph Знак,Маркер Знак,ТЗ список Знак,Table-Normal Знак"/>
    <w:link w:val="a3"/>
    <w:uiPriority w:val="34"/>
    <w:qFormat/>
    <w:locked/>
    <w:rsid w:val="007E526B"/>
  </w:style>
  <w:style w:type="paragraph" w:customStyle="1" w:styleId="ConsPlusCell">
    <w:name w:val="ConsPlusCell"/>
    <w:rsid w:val="007E52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7E526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E52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styleId="af2">
    <w:name w:val="Table Grid"/>
    <w:basedOn w:val="a1"/>
    <w:uiPriority w:val="39"/>
    <w:rsid w:val="007E52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Emphasis"/>
    <w:basedOn w:val="a0"/>
    <w:uiPriority w:val="20"/>
    <w:qFormat/>
    <w:rsid w:val="00E3398A"/>
    <w:rPr>
      <w:i/>
      <w:iCs/>
    </w:rPr>
  </w:style>
  <w:style w:type="character" w:customStyle="1" w:styleId="highlightsearch">
    <w:name w:val="highlightsearch"/>
    <w:basedOn w:val="a0"/>
    <w:rsid w:val="00D210C5"/>
  </w:style>
  <w:style w:type="character" w:customStyle="1" w:styleId="hgkelc">
    <w:name w:val="hgkelc"/>
    <w:basedOn w:val="a0"/>
    <w:rsid w:val="007F1EEF"/>
  </w:style>
  <w:style w:type="paragraph" w:styleId="af4">
    <w:name w:val="Normal (Web)"/>
    <w:basedOn w:val="a"/>
    <w:rsid w:val="0059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qFormat/>
    <w:rsid w:val="0059456C"/>
    <w:rPr>
      <w:b/>
      <w:bCs/>
    </w:rPr>
  </w:style>
  <w:style w:type="table" w:customStyle="1" w:styleId="1">
    <w:name w:val="Сетка таблицы1"/>
    <w:basedOn w:val="a1"/>
    <w:next w:val="af2"/>
    <w:uiPriority w:val="39"/>
    <w:rsid w:val="00D10AF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4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5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Собственные доходы, тыс.</a:t>
            </a:r>
            <a:r>
              <a:rPr lang="ru-RU" b="1" baseline="0"/>
              <a:t> рублей</a:t>
            </a:r>
            <a:r>
              <a:rPr lang="ru-RU" b="1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72225.45</c:v>
                </c:pt>
                <c:pt idx="1">
                  <c:v>82076.320000000007</c:v>
                </c:pt>
                <c:pt idx="2">
                  <c:v>108420.4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9F-412F-9032-686060748A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78942.17</c:v>
                </c:pt>
                <c:pt idx="1">
                  <c:v>83300.160000000003</c:v>
                </c:pt>
                <c:pt idx="2">
                  <c:v>109249.17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9F-412F-9032-686060748A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7319832"/>
        <c:axId val="186005536"/>
      </c:barChart>
      <c:catAx>
        <c:axId val="187319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005536"/>
        <c:crosses val="autoZero"/>
        <c:auto val="1"/>
        <c:lblAlgn val="ctr"/>
        <c:lblOffset val="100"/>
        <c:noMultiLvlLbl val="0"/>
      </c:catAx>
      <c:valAx>
        <c:axId val="186005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73198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Безвозмездные поступления, тыс. рублей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1032119.12</c:v>
                </c:pt>
                <c:pt idx="1">
                  <c:v>1129488.25</c:v>
                </c:pt>
                <c:pt idx="2">
                  <c:v>1282320.57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7B-4A29-84EC-0A5B8DAC95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1027848.17</c:v>
                </c:pt>
                <c:pt idx="1">
                  <c:v>1125369.56</c:v>
                </c:pt>
                <c:pt idx="2">
                  <c:v>1282431.98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7B-4A29-84EC-0A5B8DAC95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7319832"/>
        <c:axId val="186005536"/>
      </c:barChart>
      <c:catAx>
        <c:axId val="187319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005536"/>
        <c:crosses val="autoZero"/>
        <c:auto val="1"/>
        <c:lblAlgn val="ctr"/>
        <c:lblOffset val="100"/>
        <c:noMultiLvlLbl val="0"/>
      </c:catAx>
      <c:valAx>
        <c:axId val="186005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73198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3CA47-3B8E-4170-ACA7-83365180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5989</TotalTime>
  <Pages>18</Pages>
  <Words>8940</Words>
  <Characters>50960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</dc:creator>
  <cp:lastModifiedBy>133</cp:lastModifiedBy>
  <cp:revision>427</cp:revision>
  <cp:lastPrinted>2025-04-07T06:24:00Z</cp:lastPrinted>
  <dcterms:created xsi:type="dcterms:W3CDTF">2023-04-17T05:57:00Z</dcterms:created>
  <dcterms:modified xsi:type="dcterms:W3CDTF">2025-04-11T06:51:00Z</dcterms:modified>
</cp:coreProperties>
</file>