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2D2022" w:rsidRPr="006B4799" w:rsidTr="00027B8F">
        <w:tc>
          <w:tcPr>
            <w:tcW w:w="9356" w:type="dxa"/>
            <w:hideMark/>
          </w:tcPr>
          <w:p w:rsidR="002D2022" w:rsidRPr="006B4799" w:rsidRDefault="002D2022" w:rsidP="002D202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               </w:t>
            </w:r>
            <w:r w:rsidRPr="006B4799">
              <w:rPr>
                <w:rFonts w:ascii="Cambria" w:eastAsia="Andale Sans UI" w:hAnsi="Cambria" w:cs="Times New Roman"/>
                <w:b/>
                <w:noProof/>
                <w:kern w:val="28"/>
                <w:sz w:val="28"/>
                <w:szCs w:val="28"/>
                <w:lang w:eastAsia="ru-RU"/>
              </w:rPr>
              <w:drawing>
                <wp:inline distT="0" distB="0" distL="0" distR="0" wp14:anchorId="26A97496" wp14:editId="4DEA5471">
                  <wp:extent cx="428625" cy="542925"/>
                  <wp:effectExtent l="0" t="0" r="0" b="0"/>
                  <wp:docPr id="1" name="Рисунок 1" descr="Описание: Описание: Описание: Описание: karatuzskii_rayon_c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karatuzskii_rayon_c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022" w:rsidRPr="006B4799" w:rsidTr="00027B8F">
        <w:tc>
          <w:tcPr>
            <w:tcW w:w="9356" w:type="dxa"/>
          </w:tcPr>
          <w:p w:rsidR="002D2022" w:rsidRDefault="002D2022" w:rsidP="002D202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 xml:space="preserve">                                      </w:t>
            </w:r>
            <w:r w:rsidRPr="006B4799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Контрольно-счетный орган Каратузского района</w:t>
            </w:r>
          </w:p>
          <w:p w:rsidR="002D2022" w:rsidRPr="006B4799" w:rsidRDefault="002D2022" w:rsidP="002D202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</w:tr>
    </w:tbl>
    <w:p w:rsidR="00F82FAE" w:rsidRPr="00ED7A1D" w:rsidRDefault="00F82FAE" w:rsidP="00F82FAE">
      <w:pPr>
        <w:tabs>
          <w:tab w:val="left" w:pos="383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8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8843BE">
        <w:rPr>
          <w:rFonts w:ascii="Times New Roman" w:eastAsia="Calibri" w:hAnsi="Times New Roman" w:cs="Times New Roman"/>
          <w:sz w:val="24"/>
          <w:szCs w:val="24"/>
        </w:rPr>
        <w:t>Каратузское</w:t>
      </w:r>
      <w:r w:rsidRPr="00D9398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D9398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D9398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D9398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D9398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D9398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D9398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ED7A1D">
        <w:rPr>
          <w:rFonts w:ascii="Times New Roman" w:eastAsia="Calibri" w:hAnsi="Times New Roman" w:cs="Times New Roman"/>
          <w:sz w:val="24"/>
          <w:szCs w:val="24"/>
        </w:rPr>
        <w:t>08.11.2023</w:t>
      </w:r>
    </w:p>
    <w:p w:rsidR="00261991" w:rsidRPr="0008282F" w:rsidRDefault="00261991" w:rsidP="00261991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82F">
        <w:rPr>
          <w:rFonts w:ascii="Times New Roman" w:eastAsia="Calibri" w:hAnsi="Times New Roman" w:cs="Times New Roman"/>
          <w:b/>
          <w:sz w:val="24"/>
          <w:szCs w:val="24"/>
        </w:rPr>
        <w:t>Заключение</w:t>
      </w:r>
    </w:p>
    <w:p w:rsidR="00261991" w:rsidRDefault="00261991" w:rsidP="00261991">
      <w:pPr>
        <w:spacing w:after="0" w:line="240" w:lineRule="atLeast"/>
        <w:jc w:val="center"/>
        <w:rPr>
          <w:sz w:val="24"/>
          <w:szCs w:val="24"/>
        </w:rPr>
      </w:pPr>
      <w:r w:rsidRPr="0008282F">
        <w:rPr>
          <w:rFonts w:ascii="Times New Roman" w:eastAsia="Calibri" w:hAnsi="Times New Roman" w:cs="Times New Roman"/>
          <w:b/>
          <w:sz w:val="24"/>
          <w:szCs w:val="24"/>
        </w:rPr>
        <w:t xml:space="preserve">по результатам финансово-экономической экспертизы </w:t>
      </w:r>
      <w:r w:rsidR="00443863">
        <w:rPr>
          <w:rFonts w:ascii="Times New Roman" w:eastAsia="Calibri" w:hAnsi="Times New Roman" w:cs="Times New Roman"/>
          <w:b/>
          <w:sz w:val="24"/>
          <w:szCs w:val="24"/>
        </w:rPr>
        <w:t xml:space="preserve">проекта </w:t>
      </w:r>
      <w:r w:rsidRPr="0008282F"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постановления администрации Каратузского района  «О внесении изменений в постановление администрации Каратузского района от </w:t>
      </w:r>
      <w:r w:rsidR="0008282F" w:rsidRPr="0008282F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08282F">
        <w:rPr>
          <w:rFonts w:ascii="Times New Roman" w:eastAsia="Calibri" w:hAnsi="Times New Roman" w:cs="Times New Roman"/>
          <w:b/>
          <w:sz w:val="24"/>
          <w:szCs w:val="24"/>
        </w:rPr>
        <w:t>.1</w:t>
      </w:r>
      <w:r w:rsidR="0008282F" w:rsidRPr="0008282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08282F">
        <w:rPr>
          <w:rFonts w:ascii="Times New Roman" w:eastAsia="Calibri" w:hAnsi="Times New Roman" w:cs="Times New Roman"/>
          <w:b/>
          <w:sz w:val="24"/>
          <w:szCs w:val="24"/>
        </w:rPr>
        <w:t>.201</w:t>
      </w:r>
      <w:r w:rsidR="0008282F" w:rsidRPr="0008282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08282F">
        <w:rPr>
          <w:rFonts w:ascii="Times New Roman" w:eastAsia="Calibri" w:hAnsi="Times New Roman" w:cs="Times New Roman"/>
          <w:b/>
          <w:sz w:val="24"/>
          <w:szCs w:val="24"/>
        </w:rPr>
        <w:t xml:space="preserve"> № </w:t>
      </w:r>
      <w:r w:rsidR="0008282F" w:rsidRPr="0008282F">
        <w:rPr>
          <w:rFonts w:ascii="Times New Roman" w:eastAsia="Calibri" w:hAnsi="Times New Roman" w:cs="Times New Roman"/>
          <w:b/>
          <w:sz w:val="24"/>
          <w:szCs w:val="24"/>
        </w:rPr>
        <w:t>1163-п</w:t>
      </w:r>
      <w:r w:rsidRPr="0008282F">
        <w:rPr>
          <w:rFonts w:ascii="Times New Roman" w:eastAsia="Calibri" w:hAnsi="Times New Roman" w:cs="Times New Roman"/>
          <w:b/>
          <w:sz w:val="24"/>
          <w:szCs w:val="24"/>
        </w:rPr>
        <w:t xml:space="preserve">  «Об утверждении муниципальной программы Каратузского района «</w:t>
      </w:r>
      <w:r w:rsidR="0008282F" w:rsidRPr="0008282F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культуры, молодежной политики </w:t>
      </w:r>
      <w:r w:rsidR="001E77F6">
        <w:rPr>
          <w:rFonts w:ascii="Times New Roman" w:eastAsia="Calibri" w:hAnsi="Times New Roman" w:cs="Times New Roman"/>
          <w:b/>
          <w:sz w:val="24"/>
          <w:szCs w:val="24"/>
        </w:rPr>
        <w:t xml:space="preserve">и туризма </w:t>
      </w:r>
      <w:r w:rsidR="0008282F" w:rsidRPr="0008282F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08282F">
        <w:rPr>
          <w:rFonts w:ascii="Times New Roman" w:eastAsia="Calibri" w:hAnsi="Times New Roman" w:cs="Times New Roman"/>
          <w:b/>
          <w:sz w:val="24"/>
          <w:szCs w:val="24"/>
        </w:rPr>
        <w:t xml:space="preserve"> Каратузск</w:t>
      </w:r>
      <w:r w:rsidR="00BD67D2">
        <w:rPr>
          <w:rFonts w:ascii="Times New Roman" w:eastAsia="Calibri" w:hAnsi="Times New Roman" w:cs="Times New Roman"/>
          <w:b/>
          <w:sz w:val="24"/>
          <w:szCs w:val="24"/>
        </w:rPr>
        <w:t>ом</w:t>
      </w:r>
      <w:r w:rsidRPr="0008282F">
        <w:rPr>
          <w:rFonts w:ascii="Times New Roman" w:eastAsia="Calibri" w:hAnsi="Times New Roman" w:cs="Times New Roman"/>
          <w:b/>
          <w:sz w:val="24"/>
          <w:szCs w:val="24"/>
        </w:rPr>
        <w:t xml:space="preserve"> район</w:t>
      </w:r>
      <w:r w:rsidR="00BD67D2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08282F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08282F">
        <w:rPr>
          <w:sz w:val="24"/>
          <w:szCs w:val="24"/>
        </w:rPr>
        <w:t xml:space="preserve"> </w:t>
      </w:r>
    </w:p>
    <w:p w:rsidR="0030363F" w:rsidRPr="0008282F" w:rsidRDefault="001E74E0" w:rsidP="00261991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4B9B">
        <w:rPr>
          <w:rFonts w:ascii="Times New Roman" w:eastAsia="Calibri" w:hAnsi="Times New Roman" w:cs="Times New Roman"/>
          <w:sz w:val="24"/>
          <w:szCs w:val="24"/>
        </w:rPr>
        <w:t>(проект постановления администрации Каратузского района внесен отделом культуры, молодёжной политики</w:t>
      </w:r>
      <w:r w:rsidR="00672553">
        <w:rPr>
          <w:rFonts w:ascii="Times New Roman" w:eastAsia="Calibri" w:hAnsi="Times New Roman" w:cs="Times New Roman"/>
          <w:sz w:val="24"/>
          <w:szCs w:val="24"/>
        </w:rPr>
        <w:t xml:space="preserve"> и туризма</w:t>
      </w:r>
      <w:r w:rsidRPr="00854B9B">
        <w:rPr>
          <w:rFonts w:ascii="Times New Roman" w:eastAsia="Calibri" w:hAnsi="Times New Roman" w:cs="Times New Roman"/>
          <w:sz w:val="24"/>
          <w:szCs w:val="24"/>
        </w:rPr>
        <w:t xml:space="preserve"> администрации Каратузского</w:t>
      </w:r>
      <w:r w:rsidRPr="001E74E0">
        <w:rPr>
          <w:rFonts w:ascii="Times New Roman" w:eastAsia="Calibri" w:hAnsi="Times New Roman" w:cs="Times New Roman"/>
          <w:sz w:val="24"/>
          <w:szCs w:val="24"/>
        </w:rPr>
        <w:t xml:space="preserve"> района без сопроводительного письма </w:t>
      </w:r>
      <w:r w:rsidR="00ED7A1D">
        <w:rPr>
          <w:rFonts w:ascii="Times New Roman" w:eastAsia="Calibri" w:hAnsi="Times New Roman" w:cs="Times New Roman"/>
          <w:sz w:val="24"/>
          <w:szCs w:val="24"/>
        </w:rPr>
        <w:t>07.11.2023</w:t>
      </w:r>
      <w:r w:rsidRPr="001E74E0">
        <w:rPr>
          <w:rFonts w:ascii="Times New Roman" w:eastAsia="Calibri" w:hAnsi="Times New Roman" w:cs="Times New Roman"/>
          <w:sz w:val="24"/>
          <w:szCs w:val="24"/>
        </w:rPr>
        <w:t xml:space="preserve"> года)</w:t>
      </w:r>
    </w:p>
    <w:p w:rsidR="00F42882" w:rsidRDefault="00F42882" w:rsidP="00261991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1991" w:rsidRDefault="00E13684" w:rsidP="00261991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175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о статьей 8 Положения о Контрольно- счетном органе Каратузского района, утвержденного решением Каратузского районного Совета депутатов от 14.12.2021 № Р-96 </w:t>
      </w:r>
      <w:r w:rsidR="00261991" w:rsidRPr="00BD67D2">
        <w:rPr>
          <w:rFonts w:ascii="Times New Roman" w:eastAsia="Calibri" w:hAnsi="Times New Roman" w:cs="Times New Roman"/>
          <w:sz w:val="24"/>
          <w:szCs w:val="24"/>
        </w:rPr>
        <w:t xml:space="preserve">проведена финансово-экономическая экспертиза проекта постановления администрации Каратузского района «О внесении изменений в постановление администрации Каратузского района от </w:t>
      </w:r>
      <w:r w:rsidR="0008282F" w:rsidRPr="00BD67D2">
        <w:rPr>
          <w:rFonts w:ascii="Times New Roman" w:eastAsia="Calibri" w:hAnsi="Times New Roman" w:cs="Times New Roman"/>
          <w:sz w:val="24"/>
          <w:szCs w:val="24"/>
        </w:rPr>
        <w:t>11.11</w:t>
      </w:r>
      <w:r w:rsidR="00261991" w:rsidRPr="00BD67D2">
        <w:rPr>
          <w:rFonts w:ascii="Times New Roman" w:eastAsia="Calibri" w:hAnsi="Times New Roman" w:cs="Times New Roman"/>
          <w:sz w:val="24"/>
          <w:szCs w:val="24"/>
        </w:rPr>
        <w:t>.201</w:t>
      </w:r>
      <w:r w:rsidR="0008282F" w:rsidRPr="00BD67D2">
        <w:rPr>
          <w:rFonts w:ascii="Times New Roman" w:eastAsia="Calibri" w:hAnsi="Times New Roman" w:cs="Times New Roman"/>
          <w:sz w:val="24"/>
          <w:szCs w:val="24"/>
        </w:rPr>
        <w:t>3</w:t>
      </w:r>
      <w:r w:rsidR="00261991" w:rsidRPr="00BD67D2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08282F" w:rsidRPr="00BD67D2">
        <w:rPr>
          <w:rFonts w:ascii="Times New Roman" w:eastAsia="Calibri" w:hAnsi="Times New Roman" w:cs="Times New Roman"/>
          <w:sz w:val="24"/>
          <w:szCs w:val="24"/>
        </w:rPr>
        <w:t>1163</w:t>
      </w:r>
      <w:r w:rsidR="00261991" w:rsidRPr="00BD67D2">
        <w:rPr>
          <w:rFonts w:ascii="Times New Roman" w:eastAsia="Calibri" w:hAnsi="Times New Roman" w:cs="Times New Roman"/>
          <w:sz w:val="24"/>
          <w:szCs w:val="24"/>
        </w:rPr>
        <w:t>-п «Об утверждении муниципальной программы Каратузского района «</w:t>
      </w:r>
      <w:r w:rsidR="0008282F" w:rsidRPr="00BD67D2">
        <w:rPr>
          <w:rFonts w:ascii="Times New Roman" w:eastAsia="Calibri" w:hAnsi="Times New Roman" w:cs="Times New Roman"/>
          <w:sz w:val="24"/>
          <w:szCs w:val="24"/>
        </w:rPr>
        <w:t>Развитие культуры, молодежной политики</w:t>
      </w:r>
      <w:r w:rsidR="001E77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282F" w:rsidRPr="00BD67D2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1E77F6">
        <w:rPr>
          <w:rFonts w:ascii="Times New Roman" w:eastAsia="Calibri" w:hAnsi="Times New Roman" w:cs="Times New Roman"/>
          <w:sz w:val="24"/>
          <w:szCs w:val="24"/>
        </w:rPr>
        <w:t>туризма</w:t>
      </w:r>
      <w:r w:rsidR="0008282F" w:rsidRPr="00BD67D2">
        <w:rPr>
          <w:rFonts w:ascii="Times New Roman" w:eastAsia="Calibri" w:hAnsi="Times New Roman" w:cs="Times New Roman"/>
          <w:sz w:val="24"/>
          <w:szCs w:val="24"/>
        </w:rPr>
        <w:t xml:space="preserve"> в Каратузского района</w:t>
      </w:r>
      <w:r w:rsidR="00261991" w:rsidRPr="00BD67D2">
        <w:rPr>
          <w:rFonts w:ascii="Times New Roman" w:eastAsia="Calibri" w:hAnsi="Times New Roman" w:cs="Times New Roman"/>
          <w:sz w:val="24"/>
          <w:szCs w:val="24"/>
        </w:rPr>
        <w:t>»  (далее –муниципальная программа</w:t>
      </w:r>
      <w:r w:rsidR="00024CCC">
        <w:rPr>
          <w:rFonts w:ascii="Times New Roman" w:eastAsia="Calibri" w:hAnsi="Times New Roman" w:cs="Times New Roman"/>
          <w:sz w:val="24"/>
          <w:szCs w:val="24"/>
        </w:rPr>
        <w:t>, программа</w:t>
      </w:r>
      <w:r w:rsidR="00261991" w:rsidRPr="00BD67D2">
        <w:rPr>
          <w:rFonts w:ascii="Times New Roman" w:eastAsia="Calibri" w:hAnsi="Times New Roman" w:cs="Times New Roman"/>
          <w:sz w:val="24"/>
          <w:szCs w:val="24"/>
        </w:rPr>
        <w:t>), по результатам</w:t>
      </w:r>
      <w:r w:rsidR="00501574">
        <w:rPr>
          <w:rFonts w:ascii="Times New Roman" w:eastAsia="Calibri" w:hAnsi="Times New Roman" w:cs="Times New Roman"/>
          <w:sz w:val="24"/>
          <w:szCs w:val="24"/>
        </w:rPr>
        <w:t>,</w:t>
      </w:r>
      <w:r w:rsidR="00697F0B">
        <w:rPr>
          <w:rFonts w:ascii="Times New Roman" w:eastAsia="Calibri" w:hAnsi="Times New Roman" w:cs="Times New Roman"/>
          <w:sz w:val="24"/>
          <w:szCs w:val="24"/>
        </w:rPr>
        <w:t xml:space="preserve"> которой установлено следующее.</w:t>
      </w:r>
    </w:p>
    <w:p w:rsidR="00AA6E18" w:rsidRPr="00550304" w:rsidRDefault="00F42882" w:rsidP="00AA6E18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A6E18" w:rsidRPr="00ED7A1D">
        <w:rPr>
          <w:rFonts w:ascii="Times New Roman" w:hAnsi="Times New Roman" w:cs="Times New Roman"/>
          <w:b/>
          <w:sz w:val="24"/>
          <w:szCs w:val="24"/>
          <w:highlight w:val="yellow"/>
        </w:rPr>
        <w:t>I</w:t>
      </w:r>
      <w:r w:rsidR="00AA6E18" w:rsidRPr="00550304">
        <w:rPr>
          <w:rFonts w:ascii="Times New Roman" w:hAnsi="Times New Roman" w:cs="Times New Roman"/>
          <w:b/>
          <w:sz w:val="24"/>
          <w:szCs w:val="24"/>
        </w:rPr>
        <w:t xml:space="preserve">. Анализ соответствия целей и задач муниципальной программы основным направлениям государственной политики Красноярского края в соответствующей сфере </w:t>
      </w:r>
    </w:p>
    <w:p w:rsidR="00AC504F" w:rsidRPr="00550304" w:rsidRDefault="00AC504F" w:rsidP="00AC504F">
      <w:pPr>
        <w:spacing w:after="0" w:line="240" w:lineRule="atLeast"/>
        <w:ind w:firstLine="708"/>
        <w:jc w:val="both"/>
        <w:rPr>
          <w:sz w:val="24"/>
          <w:szCs w:val="24"/>
        </w:rPr>
      </w:pPr>
      <w:r w:rsidRPr="00550304">
        <w:rPr>
          <w:rFonts w:ascii="Times New Roman" w:hAnsi="Times New Roman" w:cs="Times New Roman"/>
          <w:sz w:val="24"/>
          <w:szCs w:val="24"/>
        </w:rPr>
        <w:t>1.1.Приоритеты государственной политики Красноярского края в сфере культуры и туризма определены следующими документами:</w:t>
      </w:r>
      <w:r w:rsidRPr="00550304">
        <w:rPr>
          <w:sz w:val="24"/>
          <w:szCs w:val="24"/>
        </w:rPr>
        <w:t xml:space="preserve"> </w:t>
      </w:r>
    </w:p>
    <w:p w:rsidR="00AC504F" w:rsidRPr="00550304" w:rsidRDefault="00AC504F" w:rsidP="00AC504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304">
        <w:rPr>
          <w:sz w:val="24"/>
          <w:szCs w:val="24"/>
        </w:rPr>
        <w:t>-</w:t>
      </w:r>
      <w:r w:rsidRPr="00550304">
        <w:rPr>
          <w:rFonts w:ascii="Times New Roman" w:hAnsi="Times New Roman" w:cs="Times New Roman"/>
          <w:sz w:val="24"/>
          <w:szCs w:val="24"/>
        </w:rPr>
        <w:t xml:space="preserve">Законом Красноярского края от 28.06.2007 № 2-190 «О культуре»; </w:t>
      </w:r>
    </w:p>
    <w:p w:rsidR="00AC504F" w:rsidRPr="00550304" w:rsidRDefault="00AC504F" w:rsidP="00AC504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304">
        <w:rPr>
          <w:rFonts w:ascii="Times New Roman" w:hAnsi="Times New Roman" w:cs="Times New Roman"/>
          <w:sz w:val="24"/>
          <w:szCs w:val="24"/>
        </w:rPr>
        <w:t>-Стратегией социально-экономического развития Красноярского края до 2030 года, утвержденной постановлением правительства Красноярского края от 30.10.2018 № 647-п;</w:t>
      </w:r>
    </w:p>
    <w:p w:rsidR="00AC504F" w:rsidRPr="00550304" w:rsidRDefault="00AC504F" w:rsidP="00AC504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304">
        <w:rPr>
          <w:rFonts w:ascii="Times New Roman" w:hAnsi="Times New Roman" w:cs="Times New Roman"/>
          <w:sz w:val="24"/>
          <w:szCs w:val="24"/>
        </w:rPr>
        <w:t>-</w:t>
      </w:r>
      <w:r w:rsidR="00E275B7" w:rsidRPr="00550304">
        <w:rPr>
          <w:rFonts w:ascii="Times New Roman" w:hAnsi="Times New Roman" w:cs="Times New Roman"/>
          <w:sz w:val="24"/>
          <w:szCs w:val="24"/>
        </w:rPr>
        <w:t>Г</w:t>
      </w:r>
      <w:r w:rsidRPr="00550304">
        <w:rPr>
          <w:rFonts w:ascii="Times New Roman" w:hAnsi="Times New Roman" w:cs="Times New Roman"/>
          <w:sz w:val="24"/>
          <w:szCs w:val="24"/>
        </w:rPr>
        <w:t>осударственной программой Красноярского края «Развитие культуры и туризма" (утв. постановлением  Правительства Красноярского края от 30.09.2013 N 511-п).</w:t>
      </w:r>
    </w:p>
    <w:p w:rsidR="00505F37" w:rsidRPr="00550304" w:rsidRDefault="00B5366E" w:rsidP="0050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304">
        <w:rPr>
          <w:rFonts w:ascii="Times New Roman" w:hAnsi="Times New Roman" w:cs="Times New Roman"/>
          <w:sz w:val="24"/>
          <w:szCs w:val="24"/>
        </w:rPr>
        <w:t>1.</w:t>
      </w:r>
      <w:r w:rsidR="00944834" w:rsidRPr="00550304">
        <w:rPr>
          <w:rFonts w:ascii="Times New Roman" w:hAnsi="Times New Roman" w:cs="Times New Roman"/>
          <w:sz w:val="24"/>
          <w:szCs w:val="24"/>
        </w:rPr>
        <w:t>2</w:t>
      </w:r>
      <w:r w:rsidRPr="00550304">
        <w:rPr>
          <w:rFonts w:ascii="Times New Roman" w:hAnsi="Times New Roman" w:cs="Times New Roman"/>
          <w:sz w:val="24"/>
          <w:szCs w:val="24"/>
        </w:rPr>
        <w:t xml:space="preserve">.Цель муниципальной программы: </w:t>
      </w:r>
      <w:r w:rsidR="00505F37" w:rsidRPr="00550304">
        <w:rPr>
          <w:rFonts w:ascii="Times New Roman" w:hAnsi="Times New Roman" w:cs="Times New Roman"/>
          <w:sz w:val="24"/>
          <w:szCs w:val="24"/>
        </w:rPr>
        <w:t>п</w:t>
      </w:r>
      <w:r w:rsidR="00505F37" w:rsidRPr="00550304">
        <w:rPr>
          <w:rFonts w:ascii="Times New Roman" w:eastAsia="Times New Roman" w:hAnsi="Times New Roman"/>
          <w:sz w:val="24"/>
          <w:szCs w:val="24"/>
          <w:lang w:eastAsia="ru-RU"/>
        </w:rPr>
        <w:t>оддержка и развитие единого социокультурного пространства, обеспечивающего сохранение и активизацию накопленного культурного наследия и самодеятельного народного творчества; потенциала институтов гражданского общества и молодого поколения, как основы снижения социальной напряженности, нравственного объединения людей для устойчивого и динамичного развития района</w:t>
      </w:r>
      <w:r w:rsidR="0055030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5366E" w:rsidRPr="00764112" w:rsidRDefault="00B5366E" w:rsidP="0050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04">
        <w:rPr>
          <w:rFonts w:ascii="Times New Roman" w:hAnsi="Times New Roman" w:cs="Times New Roman"/>
          <w:sz w:val="24"/>
          <w:szCs w:val="24"/>
        </w:rPr>
        <w:t xml:space="preserve">           Для поставленной цели необходимо решение следующих задач:</w:t>
      </w:r>
      <w:r w:rsidR="00505F37" w:rsidRPr="00550304">
        <w:rPr>
          <w:rFonts w:ascii="Times New Roman" w:hAnsi="Times New Roman" w:cs="Times New Roman"/>
          <w:sz w:val="24"/>
          <w:szCs w:val="24"/>
        </w:rPr>
        <w:t xml:space="preserve"> с</w:t>
      </w:r>
      <w:r w:rsidR="00505F37" w:rsidRPr="00550304">
        <w:rPr>
          <w:rFonts w:ascii="Times New Roman" w:eastAsia="Calibri" w:hAnsi="Times New Roman" w:cs="Times New Roman"/>
          <w:color w:val="000000"/>
          <w:sz w:val="24"/>
          <w:szCs w:val="24"/>
        </w:rPr>
        <w:t>охранение и популяризация культурного наследия Каратузского района</w:t>
      </w:r>
      <w:r w:rsidR="00505F37" w:rsidRPr="0055030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 с</w:t>
      </w:r>
      <w:r w:rsidR="00505F37" w:rsidRPr="005503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оздание условий для развития потенциала молодежи и его реализации в интересах развития Каратузского района; совершенствование деятельности библиотек Каратузского </w:t>
      </w:r>
      <w:r w:rsidR="00505F37" w:rsidRPr="00764112">
        <w:rPr>
          <w:rFonts w:ascii="Times New Roman" w:eastAsia="Calibri" w:hAnsi="Times New Roman" w:cs="Times New Roman"/>
          <w:color w:val="000000"/>
          <w:sz w:val="24"/>
          <w:szCs w:val="24"/>
        </w:rPr>
        <w:t>района; с</w:t>
      </w:r>
      <w:r w:rsidR="00505F37" w:rsidRPr="00764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охранение единого культурного и информационного пространства района, обеспечение преемственности культурных традиций, поддержка инноваций, способствующих росту культурного потенциала и дальнейшему развитию народного творчества и культурно - досуговой деятельности; с</w:t>
      </w:r>
      <w:r w:rsidR="00505F37" w:rsidRPr="00764112">
        <w:rPr>
          <w:rFonts w:ascii="Times New Roman" w:eastAsia="Calibri" w:hAnsi="Times New Roman" w:cs="Times New Roman"/>
          <w:color w:val="000000"/>
          <w:sz w:val="24"/>
          <w:szCs w:val="24"/>
        </w:rPr>
        <w:t>оздание условий для дальнейшего развития гражданского общества, повышения социальной активности населения, развития социально ориентированных некоммерческих организаций</w:t>
      </w:r>
      <w:r w:rsidR="00550304" w:rsidRPr="0076411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F73F6" w:rsidRPr="00764112" w:rsidRDefault="00944834" w:rsidP="0076411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112">
        <w:rPr>
          <w:rFonts w:ascii="Times New Roman" w:hAnsi="Times New Roman" w:cs="Times New Roman"/>
          <w:sz w:val="24"/>
          <w:szCs w:val="24"/>
        </w:rPr>
        <w:t>1.3</w:t>
      </w:r>
      <w:r w:rsidR="00934E63" w:rsidRPr="00764112">
        <w:rPr>
          <w:rFonts w:ascii="Times New Roman" w:hAnsi="Times New Roman" w:cs="Times New Roman"/>
          <w:sz w:val="24"/>
          <w:szCs w:val="24"/>
        </w:rPr>
        <w:t>.</w:t>
      </w:r>
      <w:r w:rsidR="00846572" w:rsidRPr="00764112">
        <w:rPr>
          <w:rFonts w:ascii="Times New Roman" w:hAnsi="Times New Roman" w:cs="Times New Roman"/>
          <w:sz w:val="24"/>
          <w:szCs w:val="24"/>
        </w:rPr>
        <w:t>Основные направления муниципальной программы</w:t>
      </w:r>
      <w:r w:rsidR="00764112" w:rsidRPr="00764112">
        <w:rPr>
          <w:rFonts w:ascii="Times New Roman" w:hAnsi="Times New Roman" w:cs="Times New Roman"/>
          <w:sz w:val="24"/>
          <w:szCs w:val="24"/>
        </w:rPr>
        <w:t xml:space="preserve"> в целом сонаправлены направлениям государственной политики Красноярского края</w:t>
      </w:r>
      <w:r w:rsidR="00DF73F6" w:rsidRPr="00764112">
        <w:rPr>
          <w:rFonts w:ascii="Times New Roman" w:hAnsi="Times New Roman" w:cs="Times New Roman"/>
          <w:sz w:val="24"/>
          <w:szCs w:val="24"/>
        </w:rPr>
        <w:t>.</w:t>
      </w:r>
    </w:p>
    <w:p w:rsidR="00111FE4" w:rsidRPr="00764112" w:rsidRDefault="00111FE4" w:rsidP="00111FE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112">
        <w:rPr>
          <w:rFonts w:ascii="Times New Roman" w:hAnsi="Times New Roman" w:cs="Times New Roman"/>
          <w:b/>
          <w:sz w:val="24"/>
          <w:szCs w:val="24"/>
        </w:rPr>
        <w:t xml:space="preserve">           II. Анализ соответствия целей и задач муниципальной программы приоритетам социально-экономического развития Каратузского района в соответствующей сфере </w:t>
      </w:r>
    </w:p>
    <w:p w:rsidR="00111FE4" w:rsidRPr="00764112" w:rsidRDefault="00111FE4" w:rsidP="00111FE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112">
        <w:rPr>
          <w:rFonts w:ascii="Times New Roman" w:hAnsi="Times New Roman" w:cs="Times New Roman"/>
          <w:sz w:val="24"/>
          <w:szCs w:val="24"/>
        </w:rPr>
        <w:t xml:space="preserve">2.1.Цель  и задачи муниципальной программы </w:t>
      </w:r>
      <w:r w:rsidR="00AA6E18" w:rsidRPr="00764112">
        <w:rPr>
          <w:rFonts w:ascii="Times New Roman" w:hAnsi="Times New Roman" w:cs="Times New Roman"/>
          <w:sz w:val="24"/>
          <w:szCs w:val="24"/>
        </w:rPr>
        <w:t xml:space="preserve">в целом </w:t>
      </w:r>
      <w:r w:rsidRPr="00764112">
        <w:rPr>
          <w:rFonts w:ascii="Times New Roman" w:hAnsi="Times New Roman" w:cs="Times New Roman"/>
          <w:sz w:val="24"/>
          <w:szCs w:val="24"/>
        </w:rPr>
        <w:t>соответствуют цел</w:t>
      </w:r>
      <w:r w:rsidR="00AA6E18" w:rsidRPr="00764112">
        <w:rPr>
          <w:rFonts w:ascii="Times New Roman" w:hAnsi="Times New Roman" w:cs="Times New Roman"/>
          <w:sz w:val="24"/>
          <w:szCs w:val="24"/>
        </w:rPr>
        <w:t>и</w:t>
      </w:r>
      <w:r w:rsidRPr="00764112">
        <w:rPr>
          <w:rFonts w:ascii="Times New Roman" w:hAnsi="Times New Roman" w:cs="Times New Roman"/>
          <w:sz w:val="24"/>
          <w:szCs w:val="24"/>
        </w:rPr>
        <w:t xml:space="preserve"> и задачам отраженных в Стратегии социально-экономического развития Каратузского района до 2030 года, </w:t>
      </w:r>
      <w:r w:rsidRPr="00764112">
        <w:rPr>
          <w:rFonts w:ascii="Times New Roman" w:hAnsi="Times New Roman" w:cs="Times New Roman"/>
          <w:sz w:val="24"/>
          <w:szCs w:val="24"/>
        </w:rPr>
        <w:lastRenderedPageBreak/>
        <w:t>утвержденной решением Каратузского районного Совета депутатов от 19.02.2019 № 24-197 (далее-Стратегия).</w:t>
      </w:r>
    </w:p>
    <w:p w:rsidR="00AA6E18" w:rsidRPr="00764112" w:rsidRDefault="00AA6E18" w:rsidP="00AA6E1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112">
        <w:rPr>
          <w:rFonts w:ascii="Times New Roman" w:hAnsi="Times New Roman" w:cs="Times New Roman"/>
          <w:sz w:val="24"/>
          <w:szCs w:val="24"/>
        </w:rPr>
        <w:t xml:space="preserve">2.2.В муниципальной программе </w:t>
      </w:r>
      <w:r w:rsidRPr="00764112">
        <w:rPr>
          <w:rFonts w:ascii="Times New Roman" w:hAnsi="Times New Roman" w:cs="Times New Roman"/>
          <w:b/>
          <w:sz w:val="24"/>
          <w:szCs w:val="24"/>
        </w:rPr>
        <w:t>не нашли</w:t>
      </w:r>
      <w:r w:rsidRPr="00764112">
        <w:rPr>
          <w:rFonts w:ascii="Times New Roman" w:hAnsi="Times New Roman" w:cs="Times New Roman"/>
          <w:sz w:val="24"/>
          <w:szCs w:val="24"/>
        </w:rPr>
        <w:t xml:space="preserve"> отражения задачи поставленные в Стратегии, это «Сохранение облика исторических поселений, активное их введение в культурный оборот», «Развитие музейной деятельности с учетом документов планирования района, необходимости сглаживания поселенческих диспропорций и обеспечения различных направлений развития культурной деятельности», «Активизация музейного обмена между территориями с целью популяризации истории и выравнивания возможностей доступа жителей различных территорий к музейным ценностям и услугам», «Включение историко-музейного потенциала района в систему туристических потоков»,  «Формирование единого информационного пространства на основе оцифрованных музейных и библиотечных фондов по различным отраслям знаний», «Создание благоприятных условий для привлечения в район молодых кадров», «Поддержка лидеров культурного процесса, с целью вовлечения  в культурно-досуговую деятельность всех категорий населения для раскрытия творческих, интеллектуальных, физических и духовных способностей жителей района», «Содействие возрождению традиций семейного воспитания, утверждению в общественном сознании традиционных семейных ценностей, повышению социального статуса семьи, налаживанию диалога между разными поколениями», «Стимулирование и популяризация изучения истории семьи и рода, в том числе, путем исследования архивных документов и музейных предметов, знакомство с историей Каратузского казачества», «Популяризация и поддержка семейного музейно-познавательного туризма, массового спорта, досуга, творчества», «Дальнейшее совершенствование механизма взаимодействия учреждений культуры и социально ориентирован</w:t>
      </w:r>
      <w:r w:rsidR="00764112" w:rsidRPr="00764112">
        <w:rPr>
          <w:rFonts w:ascii="Times New Roman" w:hAnsi="Times New Roman" w:cs="Times New Roman"/>
          <w:sz w:val="24"/>
          <w:szCs w:val="24"/>
        </w:rPr>
        <w:t>ных некоммерческих организаций».</w:t>
      </w:r>
    </w:p>
    <w:p w:rsidR="00AA6E18" w:rsidRPr="00764112" w:rsidRDefault="00AA6E18" w:rsidP="00AA6E1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112">
        <w:rPr>
          <w:rFonts w:ascii="Times New Roman" w:hAnsi="Times New Roman" w:cs="Times New Roman"/>
          <w:sz w:val="24"/>
          <w:szCs w:val="24"/>
        </w:rPr>
        <w:t xml:space="preserve"> (</w:t>
      </w:r>
      <w:r w:rsidRPr="00764112">
        <w:rPr>
          <w:rFonts w:ascii="Times New Roman" w:hAnsi="Times New Roman" w:cs="Times New Roman"/>
          <w:i/>
          <w:sz w:val="24"/>
          <w:szCs w:val="24"/>
        </w:rPr>
        <w:t>Замечание было отражено при подготовке заключения на проект муниципальной программы на 2022 год</w:t>
      </w:r>
      <w:r w:rsidR="00764112">
        <w:rPr>
          <w:rFonts w:ascii="Times New Roman" w:hAnsi="Times New Roman" w:cs="Times New Roman"/>
          <w:i/>
          <w:sz w:val="24"/>
          <w:szCs w:val="24"/>
        </w:rPr>
        <w:t>, 2023 год</w:t>
      </w:r>
      <w:r w:rsidRPr="00764112">
        <w:rPr>
          <w:rFonts w:ascii="Times New Roman" w:hAnsi="Times New Roman" w:cs="Times New Roman"/>
          <w:sz w:val="24"/>
          <w:szCs w:val="24"/>
        </w:rPr>
        <w:t>).</w:t>
      </w:r>
    </w:p>
    <w:p w:rsidR="00C96193" w:rsidRPr="00451E60" w:rsidRDefault="00F6212C" w:rsidP="0026199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E6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11FE4" w:rsidRPr="00451E60">
        <w:rPr>
          <w:rFonts w:ascii="Times New Roman" w:hAnsi="Times New Roman" w:cs="Times New Roman"/>
          <w:b/>
          <w:sz w:val="24"/>
          <w:szCs w:val="24"/>
        </w:rPr>
        <w:t>III. Анализ структуры и содержания муниципальной программы</w:t>
      </w:r>
    </w:p>
    <w:p w:rsidR="00B75855" w:rsidRPr="00451E60" w:rsidRDefault="00F6212C" w:rsidP="000C091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1E6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3505" w:rsidRPr="00451E60">
        <w:rPr>
          <w:rFonts w:ascii="Times New Roman" w:hAnsi="Times New Roman" w:cs="Times New Roman"/>
          <w:sz w:val="24"/>
          <w:szCs w:val="24"/>
        </w:rPr>
        <w:t>3</w:t>
      </w:r>
      <w:r w:rsidR="000C0911" w:rsidRPr="00451E60">
        <w:rPr>
          <w:rFonts w:ascii="Times New Roman" w:hAnsi="Times New Roman" w:cs="Times New Roman"/>
          <w:sz w:val="24"/>
          <w:szCs w:val="24"/>
        </w:rPr>
        <w:t xml:space="preserve">.1.Структура муниципальной программы </w:t>
      </w:r>
      <w:r w:rsidRPr="00451E60">
        <w:rPr>
          <w:rFonts w:ascii="Times New Roman" w:hAnsi="Times New Roman" w:cs="Times New Roman"/>
          <w:sz w:val="24"/>
          <w:szCs w:val="24"/>
        </w:rPr>
        <w:t xml:space="preserve">не </w:t>
      </w:r>
      <w:r w:rsidR="000C0911" w:rsidRPr="00451E60">
        <w:rPr>
          <w:rFonts w:ascii="Times New Roman" w:hAnsi="Times New Roman" w:cs="Times New Roman"/>
          <w:sz w:val="24"/>
          <w:szCs w:val="24"/>
        </w:rPr>
        <w:t>изменена.</w:t>
      </w:r>
    </w:p>
    <w:p w:rsidR="00735164" w:rsidRPr="00451E60" w:rsidRDefault="00F6212C" w:rsidP="000C091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1E6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B4BFC" w:rsidRPr="00451E60">
        <w:rPr>
          <w:rFonts w:ascii="Times New Roman" w:hAnsi="Times New Roman" w:cs="Times New Roman"/>
          <w:sz w:val="24"/>
          <w:szCs w:val="24"/>
        </w:rPr>
        <w:t>М</w:t>
      </w:r>
      <w:r w:rsidR="00735164" w:rsidRPr="00451E60">
        <w:rPr>
          <w:rFonts w:ascii="Times New Roman" w:hAnsi="Times New Roman" w:cs="Times New Roman"/>
          <w:sz w:val="24"/>
          <w:szCs w:val="24"/>
        </w:rPr>
        <w:t>униципальная прог</w:t>
      </w:r>
      <w:r w:rsidR="000C0911" w:rsidRPr="00451E60">
        <w:rPr>
          <w:rFonts w:ascii="Times New Roman" w:hAnsi="Times New Roman" w:cs="Times New Roman"/>
          <w:sz w:val="24"/>
          <w:szCs w:val="24"/>
        </w:rPr>
        <w:t xml:space="preserve">рамма состоит из </w:t>
      </w:r>
      <w:r w:rsidR="00B75855" w:rsidRPr="00451E60">
        <w:rPr>
          <w:rFonts w:ascii="Times New Roman" w:hAnsi="Times New Roman" w:cs="Times New Roman"/>
          <w:sz w:val="24"/>
          <w:szCs w:val="24"/>
        </w:rPr>
        <w:t>5</w:t>
      </w:r>
      <w:r w:rsidR="000C0911" w:rsidRPr="00451E60">
        <w:rPr>
          <w:rFonts w:ascii="Times New Roman" w:hAnsi="Times New Roman" w:cs="Times New Roman"/>
          <w:sz w:val="24"/>
          <w:szCs w:val="24"/>
        </w:rPr>
        <w:t xml:space="preserve"> подпрограмм:</w:t>
      </w:r>
    </w:p>
    <w:p w:rsidR="00735164" w:rsidRPr="00451E60" w:rsidRDefault="00735164" w:rsidP="0073516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E60">
        <w:rPr>
          <w:rFonts w:ascii="Times New Roman" w:hAnsi="Times New Roman" w:cs="Times New Roman"/>
          <w:sz w:val="24"/>
          <w:szCs w:val="24"/>
        </w:rPr>
        <w:t>«Развитие музейной деятельности»- Подпрограмма № 1;</w:t>
      </w:r>
    </w:p>
    <w:p w:rsidR="00735164" w:rsidRPr="00451E60" w:rsidRDefault="00735164" w:rsidP="0073516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E60">
        <w:rPr>
          <w:rFonts w:ascii="Times New Roman" w:hAnsi="Times New Roman" w:cs="Times New Roman"/>
          <w:sz w:val="24"/>
          <w:szCs w:val="24"/>
        </w:rPr>
        <w:t>«Каратуз молодой»-Подпрограмма №2;</w:t>
      </w:r>
    </w:p>
    <w:p w:rsidR="00735164" w:rsidRPr="00451E60" w:rsidRDefault="00735164" w:rsidP="0073516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E60">
        <w:rPr>
          <w:rFonts w:ascii="Times New Roman" w:hAnsi="Times New Roman" w:cs="Times New Roman"/>
          <w:sz w:val="24"/>
          <w:szCs w:val="24"/>
        </w:rPr>
        <w:t xml:space="preserve">«Сохранение и развитие библиотечного дела»-Подпрограмма № </w:t>
      </w:r>
      <w:r w:rsidR="00B75855" w:rsidRPr="00451E60">
        <w:rPr>
          <w:rFonts w:ascii="Times New Roman" w:hAnsi="Times New Roman" w:cs="Times New Roman"/>
          <w:sz w:val="24"/>
          <w:szCs w:val="24"/>
        </w:rPr>
        <w:t>3</w:t>
      </w:r>
      <w:r w:rsidRPr="00451E60">
        <w:rPr>
          <w:rFonts w:ascii="Times New Roman" w:hAnsi="Times New Roman" w:cs="Times New Roman"/>
          <w:sz w:val="24"/>
          <w:szCs w:val="24"/>
        </w:rPr>
        <w:t>;</w:t>
      </w:r>
    </w:p>
    <w:p w:rsidR="00735164" w:rsidRPr="00451E60" w:rsidRDefault="00735164" w:rsidP="0073516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E60">
        <w:rPr>
          <w:rFonts w:ascii="Times New Roman" w:hAnsi="Times New Roman" w:cs="Times New Roman"/>
          <w:sz w:val="24"/>
          <w:szCs w:val="24"/>
        </w:rPr>
        <w:t xml:space="preserve">«Обеспечение условий предоставления культурно-досуговых услуг населению района»-Подпрограмма № </w:t>
      </w:r>
      <w:r w:rsidR="00B75855" w:rsidRPr="00451E60">
        <w:rPr>
          <w:rFonts w:ascii="Times New Roman" w:hAnsi="Times New Roman" w:cs="Times New Roman"/>
          <w:sz w:val="24"/>
          <w:szCs w:val="24"/>
        </w:rPr>
        <w:t>4</w:t>
      </w:r>
      <w:r w:rsidRPr="00451E60">
        <w:rPr>
          <w:rFonts w:ascii="Times New Roman" w:hAnsi="Times New Roman" w:cs="Times New Roman"/>
          <w:sz w:val="24"/>
          <w:szCs w:val="24"/>
        </w:rPr>
        <w:t>;</w:t>
      </w:r>
    </w:p>
    <w:p w:rsidR="00735164" w:rsidRDefault="00735164" w:rsidP="0073516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E60">
        <w:rPr>
          <w:rFonts w:ascii="Times New Roman" w:hAnsi="Times New Roman" w:cs="Times New Roman"/>
          <w:sz w:val="24"/>
          <w:szCs w:val="24"/>
        </w:rPr>
        <w:t xml:space="preserve">«Социальные услуги населению через партнерство некоммерческих организаций и власти»-Подпрограмма № </w:t>
      </w:r>
      <w:r w:rsidR="00B75855" w:rsidRPr="00451E60">
        <w:rPr>
          <w:rFonts w:ascii="Times New Roman" w:hAnsi="Times New Roman" w:cs="Times New Roman"/>
          <w:sz w:val="24"/>
          <w:szCs w:val="24"/>
        </w:rPr>
        <w:t>5</w:t>
      </w:r>
      <w:r w:rsidRPr="00451E60">
        <w:rPr>
          <w:rFonts w:ascii="Times New Roman" w:hAnsi="Times New Roman" w:cs="Times New Roman"/>
          <w:sz w:val="24"/>
          <w:szCs w:val="24"/>
        </w:rPr>
        <w:t>.</w:t>
      </w:r>
    </w:p>
    <w:p w:rsidR="007D2BC2" w:rsidRDefault="000C0911" w:rsidP="00FB4BF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37E1">
        <w:rPr>
          <w:rFonts w:ascii="Times New Roman" w:hAnsi="Times New Roman" w:cs="Times New Roman"/>
          <w:b/>
          <w:sz w:val="24"/>
          <w:szCs w:val="24"/>
        </w:rPr>
        <w:tab/>
      </w:r>
      <w:r w:rsidR="00AF3505" w:rsidRPr="004B37E1">
        <w:rPr>
          <w:rFonts w:ascii="Times New Roman" w:hAnsi="Times New Roman" w:cs="Times New Roman"/>
          <w:sz w:val="24"/>
          <w:szCs w:val="24"/>
        </w:rPr>
        <w:t>3</w:t>
      </w:r>
      <w:r w:rsidRPr="004B37E1">
        <w:rPr>
          <w:rFonts w:ascii="Times New Roman" w:hAnsi="Times New Roman" w:cs="Times New Roman"/>
          <w:sz w:val="24"/>
          <w:szCs w:val="24"/>
        </w:rPr>
        <w:t>.2.</w:t>
      </w:r>
      <w:r w:rsidR="00FB4BFC" w:rsidRPr="004B37E1">
        <w:rPr>
          <w:rFonts w:ascii="Times New Roman" w:hAnsi="Times New Roman" w:cs="Times New Roman"/>
          <w:sz w:val="24"/>
          <w:szCs w:val="24"/>
        </w:rPr>
        <w:t xml:space="preserve">Цель </w:t>
      </w:r>
      <w:r w:rsidR="006B4173" w:rsidRPr="004B37E1">
        <w:rPr>
          <w:rFonts w:ascii="Times New Roman" w:hAnsi="Times New Roman" w:cs="Times New Roman"/>
          <w:sz w:val="24"/>
          <w:szCs w:val="24"/>
        </w:rPr>
        <w:t>и задачи</w:t>
      </w:r>
      <w:r w:rsidR="006B4173" w:rsidRPr="00CC5F50">
        <w:rPr>
          <w:rFonts w:ascii="Times New Roman" w:hAnsi="Times New Roman" w:cs="Times New Roman"/>
          <w:sz w:val="24"/>
          <w:szCs w:val="24"/>
        </w:rPr>
        <w:t xml:space="preserve"> </w:t>
      </w:r>
      <w:r w:rsidR="00FB4BFC" w:rsidRPr="00CC5F50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8424A1" w:rsidRPr="00CC5F50">
        <w:rPr>
          <w:rFonts w:ascii="Times New Roman" w:hAnsi="Times New Roman" w:cs="Times New Roman"/>
          <w:sz w:val="24"/>
          <w:szCs w:val="24"/>
        </w:rPr>
        <w:t xml:space="preserve"> не изменен</w:t>
      </w:r>
      <w:r w:rsidR="006B4173" w:rsidRPr="00CC5F50">
        <w:rPr>
          <w:rFonts w:ascii="Times New Roman" w:hAnsi="Times New Roman" w:cs="Times New Roman"/>
          <w:sz w:val="24"/>
          <w:szCs w:val="24"/>
        </w:rPr>
        <w:t>ы</w:t>
      </w:r>
      <w:r w:rsidR="008424A1" w:rsidRPr="00CC5F50">
        <w:rPr>
          <w:rFonts w:ascii="Times New Roman" w:hAnsi="Times New Roman" w:cs="Times New Roman"/>
          <w:sz w:val="24"/>
          <w:szCs w:val="24"/>
        </w:rPr>
        <w:t>.</w:t>
      </w:r>
      <w:r w:rsidR="00FB4BFC" w:rsidRPr="00CC5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FBC" w:rsidRPr="00310FBC" w:rsidRDefault="00310FBC" w:rsidP="00310FB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FBC">
        <w:rPr>
          <w:rFonts w:ascii="Times New Roman" w:hAnsi="Times New Roman" w:cs="Times New Roman"/>
          <w:sz w:val="24"/>
          <w:szCs w:val="24"/>
        </w:rPr>
        <w:t>Внесены изменения в подпрограммы муниципальной программы:</w:t>
      </w:r>
    </w:p>
    <w:p w:rsidR="00310FBC" w:rsidRPr="00310FBC" w:rsidRDefault="00310FBC" w:rsidP="00310FB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FBC">
        <w:rPr>
          <w:rFonts w:ascii="Times New Roman" w:hAnsi="Times New Roman" w:cs="Times New Roman"/>
          <w:sz w:val="24"/>
          <w:szCs w:val="24"/>
        </w:rPr>
        <w:t>Подпрограмма №3 дополнена задачей: «Повышение качества предоставляемых услуг, укрепление материально-технической базы учреждений культуры».</w:t>
      </w:r>
    </w:p>
    <w:p w:rsidR="00310FBC" w:rsidRPr="00CC5F50" w:rsidRDefault="00310FBC" w:rsidP="00310FB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FBC">
        <w:rPr>
          <w:rFonts w:ascii="Times New Roman" w:hAnsi="Times New Roman" w:cs="Times New Roman"/>
          <w:sz w:val="24"/>
          <w:szCs w:val="24"/>
        </w:rPr>
        <w:t>В Подпрограмме №4 изменено название задачи «Сохранение единого культурного и информационного пространства район» на задачу «Укрепление единого культурного и информационного пространства район», исключена задача «Обеспечение преемственности культурных традиций, поддержка инноваций, способствующих росту культурного потенциала и дальнейшему развитию народного творчества и культурно - досуговой деятельности; пропаганда здорового образа жизни среди жителей района».</w:t>
      </w:r>
    </w:p>
    <w:p w:rsidR="009155D8" w:rsidRPr="00CC5F50" w:rsidRDefault="00AF3505" w:rsidP="00024CC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F50">
        <w:rPr>
          <w:rFonts w:ascii="Times New Roman" w:hAnsi="Times New Roman" w:cs="Times New Roman"/>
          <w:sz w:val="24"/>
          <w:szCs w:val="24"/>
        </w:rPr>
        <w:t>3</w:t>
      </w:r>
      <w:r w:rsidR="009155D8" w:rsidRPr="00CC5F50">
        <w:rPr>
          <w:rFonts w:ascii="Times New Roman" w:hAnsi="Times New Roman" w:cs="Times New Roman"/>
          <w:sz w:val="24"/>
          <w:szCs w:val="24"/>
        </w:rPr>
        <w:t>.</w:t>
      </w:r>
      <w:r w:rsidR="006B4173" w:rsidRPr="00CC5F50">
        <w:rPr>
          <w:rFonts w:ascii="Times New Roman" w:hAnsi="Times New Roman" w:cs="Times New Roman"/>
          <w:sz w:val="24"/>
          <w:szCs w:val="24"/>
        </w:rPr>
        <w:t>3</w:t>
      </w:r>
      <w:r w:rsidR="009155D8" w:rsidRPr="00CC5F50">
        <w:rPr>
          <w:rFonts w:ascii="Times New Roman" w:hAnsi="Times New Roman" w:cs="Times New Roman"/>
          <w:sz w:val="24"/>
          <w:szCs w:val="24"/>
        </w:rPr>
        <w:t>.</w:t>
      </w:r>
      <w:r w:rsidR="00CA7AA4" w:rsidRPr="00CC5F50">
        <w:rPr>
          <w:rFonts w:ascii="Times New Roman" w:hAnsi="Times New Roman" w:cs="Times New Roman"/>
          <w:sz w:val="24"/>
          <w:szCs w:val="24"/>
        </w:rPr>
        <w:t>К</w:t>
      </w:r>
      <w:r w:rsidR="009155D8" w:rsidRPr="00CC5F50">
        <w:rPr>
          <w:rFonts w:ascii="Times New Roman" w:hAnsi="Times New Roman" w:cs="Times New Roman"/>
          <w:sz w:val="24"/>
          <w:szCs w:val="24"/>
        </w:rPr>
        <w:t>оличество целевых показателей</w:t>
      </w:r>
      <w:r w:rsidR="00CA7AA4" w:rsidRPr="00CC5F50">
        <w:rPr>
          <w:rFonts w:ascii="Times New Roman" w:hAnsi="Times New Roman" w:cs="Times New Roman"/>
          <w:sz w:val="24"/>
          <w:szCs w:val="24"/>
        </w:rPr>
        <w:t xml:space="preserve"> изменено</w:t>
      </w:r>
      <w:r w:rsidR="009155D8" w:rsidRPr="00CC5F50">
        <w:rPr>
          <w:rFonts w:ascii="Times New Roman" w:hAnsi="Times New Roman" w:cs="Times New Roman"/>
          <w:sz w:val="24"/>
          <w:szCs w:val="24"/>
        </w:rPr>
        <w:t>.</w:t>
      </w:r>
    </w:p>
    <w:p w:rsidR="00451E60" w:rsidRDefault="00451E60" w:rsidP="00CC5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дополнена </w:t>
      </w:r>
      <w:r w:rsidR="00CC5F50" w:rsidRPr="00CC5F50">
        <w:rPr>
          <w:rFonts w:ascii="Times New Roman" w:eastAsia="Times New Roman" w:hAnsi="Times New Roman" w:cs="Times New Roman"/>
          <w:sz w:val="24"/>
          <w:szCs w:val="24"/>
          <w:lang w:eastAsia="ru-RU"/>
        </w:rPr>
        <w:t>25 новыми</w:t>
      </w:r>
      <w:r w:rsidRPr="00CC5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показателями: «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изученных музейных материалов к плановому количеству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2023-2030 годы 100% ежегодно; «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оцифрованных музейных предметов из общего числа музейных предметов и коллекций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год-50%, на 2024 год-60%, на 2025 год 70%, на 2026 год 80% до 2030 года 90%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; «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количества экспозиций вне стационара по сравнению с предыдущим годом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2023 года до 2030 года 100% ежегодно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; «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поданных молодыми людьми заявок на получение поддержки для реализации проектов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год-9 ед., на 2024 год-10 ед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2025 год 11 ед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2026 год 12 ед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2030 года 13 ед.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; «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мероприятий в сфере разработки и принятия решений в сфере благоустройства, 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экологии и охраны окружающей среды, самоуправления, формирования гражданской позиции и любви к малой родине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год-5 ед., на 2024 год-6 ед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2025 год 7 ед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2026 год 8 ед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2030 года 9 ед.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; "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проектов по развитию на территории района возможности сезонного заработка для старшеклассников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год-9 ед., на 2024 год-10 ед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2025 год 11 ед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2026 год 12 ед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2030 года 13 ед.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; «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трудоустроенных старшеклассников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год-60 чел., на 2024 год-65 чел., на 2025 год 70 чел., на 2026 год 75 чел., до 2030 года 80 чел.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; «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мероприятий на территории района традиционных видов творчества и эстрадного искусства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год-2 ед., на 2024 год-3 ед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2025 год 4 ед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2026 год 5 ед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2030 года 6 ед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.; «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мероприятий в сфере физической культуры, фитнеса и пропаганды здорового образа жизни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год 2 ед., на 2024 год-3 ед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2025 год 4 ед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2026 год 5 ед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2030 года 6 ед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.; «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посещения пользователей библиотек (реальных и удаленных по сравнению с предыдущим годом) в стационарных условия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х» на 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2023-2030 годы 100%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; «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посещений в стационарных условиях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32877" w:rsidRP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2023 год 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162620</w:t>
      </w:r>
      <w:r w:rsidR="00B32877" w:rsidRP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ед., на 2024 год-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162650 </w:t>
      </w:r>
      <w:r w:rsidR="00B32877" w:rsidRP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ед., на 2025 год 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162700</w:t>
      </w:r>
      <w:r w:rsidR="00B32877" w:rsidRP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ед., на 2026 год 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162720</w:t>
      </w:r>
      <w:r w:rsidR="00B32877" w:rsidRP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ед., до 2030 года 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162750</w:t>
      </w:r>
      <w:r w:rsidR="00B32877" w:rsidRP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ед.;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мероприятий организованных в сфере молодежной политики, направленных на формирование системы развития талантливой молодежи,  создание условий для самореализации и подростков и молодежи, развитие творческого профессионального интеллектуального потенциалов подростков и молодежи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год 31 ед., на 2024 год-32 ед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2025 год 33 ед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2026 год 34 ед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2030 года 35 ед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.; «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мероприятий организованных в сфере молодежной политики, направленных на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и патриотическое воспитание молодежи, воспитание толерантности в молодежной сфере, формирование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культурных и нравственных ценностей среди молодежи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год 43 ед., на 2024 год-44 ед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2025 год 45 ед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2026 год 46 ед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2030 года 47 ед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.; «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мероприятий организованных в сфере молодежной политики, направленных на вовлечение молодежи в инновационную предпринимательскую деятельность, а так же на развитие гражданской активности и формирование здорового образа жизни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год 33 ед., на 2024 год-34 ед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2025 год 35 ед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2026 год 36 ед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2030 года 37 ед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.; «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обработанных документов в стационарных условиях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год-100%, на 2024 год-100,1%, на 2025 год 100,2%, на 2026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100,3% до 2030 года 100,4%; «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обработки документов по сравнению с прошлым годом в стационарных условиях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год-100%, на 2024 год-100,1%, на 2025 год 100,2%, на 2026 год 100,3% до 2030 года 100,4%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; «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документов в стационарных условиях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год 3155 ед., на 2024 год-2450 ед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2025 год 2490 ед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2026 год 2600 ед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2030 года 2700 ед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.; «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мероприятий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 год 4 ед.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обоснованных претензий учредителя к организации предоставления работ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2024-2030 г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оды 0%; «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проведенных мероприятий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год 45 ед., на 2024 год-46 ед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2025 год 47 ед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2026 год 48 ед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2030 года 49 ед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.; «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предоставленной информации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год 18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ед., на 2024 год-19 ед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2025 год 20 ед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2026 год 21 ед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2030 года 22 ед.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; «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(посетителей) муниципальных учреждений культурно-досугового типа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год 230000 чел., на 2024 год-266052 чел., на 2025 год 279355 чел, на 2026 год 293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323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до 2030 года 293323 чел.</w:t>
      </w:r>
      <w:r w:rsidR="004B37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проведенных мероприятий на 202</w:t>
      </w:r>
      <w:r w:rsidR="00CC5F5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-2030 годы </w:t>
      </w:r>
      <w:r w:rsidR="00CC5F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 ежегодно</w:t>
      </w:r>
      <w:r w:rsidR="00B32877">
        <w:rPr>
          <w:rFonts w:ascii="Times New Roman" w:eastAsia="Times New Roman" w:hAnsi="Times New Roman" w:cs="Times New Roman"/>
          <w:sz w:val="24"/>
          <w:szCs w:val="24"/>
          <w:lang w:eastAsia="ru-RU"/>
        </w:rPr>
        <w:t>; «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государственных и традиционно-праздничных мероприятий</w:t>
      </w:r>
      <w:r w:rsidR="00CC5F50" w:rsidRPr="00CC5F50">
        <w:t xml:space="preserve"> </w:t>
      </w:r>
      <w:r w:rsidR="00CC5F50" w:rsidRPr="00CC5F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 год 8 ед., на 2024-2030 годы 9 ед. ежегодно</w:t>
      </w:r>
      <w:r w:rsidR="00CC5F50">
        <w:rPr>
          <w:rFonts w:ascii="Times New Roman" w:eastAsia="Times New Roman" w:hAnsi="Times New Roman" w:cs="Times New Roman"/>
          <w:sz w:val="24"/>
          <w:szCs w:val="24"/>
          <w:lang w:eastAsia="ru-RU"/>
        </w:rPr>
        <w:t>; «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проведенных районных фестивалей</w:t>
      </w:r>
      <w:r w:rsidR="00CC5F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5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2023-2030 годы 3 ед. ежегодно</w:t>
      </w:r>
      <w:r w:rsidR="00CC5F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02E9" w:rsidRPr="00BC7CA0" w:rsidRDefault="00CC5F50" w:rsidP="00BC7CA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F50">
        <w:rPr>
          <w:rFonts w:ascii="Times New Roman" w:hAnsi="Times New Roman" w:cs="Times New Roman"/>
          <w:sz w:val="24"/>
          <w:szCs w:val="24"/>
        </w:rPr>
        <w:t xml:space="preserve">Изменено значение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CC5F50">
        <w:rPr>
          <w:rFonts w:ascii="Times New Roman" w:hAnsi="Times New Roman" w:cs="Times New Roman"/>
          <w:sz w:val="24"/>
          <w:szCs w:val="24"/>
        </w:rPr>
        <w:t>целевых показателей в сторону увеличения «</w:t>
      </w:r>
      <w:r w:rsidR="006F02E9" w:rsidRPr="00CC5F50">
        <w:rPr>
          <w:rFonts w:ascii="Times New Roman" w:hAnsi="Times New Roman" w:cs="Times New Roman"/>
          <w:sz w:val="24"/>
          <w:szCs w:val="24"/>
        </w:rPr>
        <w:t>Количество экспонатов основного фонда Количество посещений музея</w:t>
      </w:r>
      <w:r w:rsidRPr="00CC5F50">
        <w:rPr>
          <w:rFonts w:ascii="Times New Roman" w:hAnsi="Times New Roman" w:cs="Times New Roman"/>
          <w:sz w:val="24"/>
          <w:szCs w:val="24"/>
        </w:rPr>
        <w:t>», «</w:t>
      </w:r>
      <w:r w:rsidR="00BC7CA0" w:rsidRPr="00CC5F50">
        <w:rPr>
          <w:rFonts w:ascii="Times New Roman" w:hAnsi="Times New Roman" w:cs="Times New Roman"/>
          <w:sz w:val="24"/>
          <w:szCs w:val="24"/>
        </w:rPr>
        <w:t>Динамика количества посещений библиотек</w:t>
      </w:r>
      <w:r w:rsidRPr="00CC5F50">
        <w:rPr>
          <w:rFonts w:ascii="Times New Roman" w:hAnsi="Times New Roman" w:cs="Times New Roman"/>
          <w:sz w:val="24"/>
          <w:szCs w:val="24"/>
        </w:rPr>
        <w:t>», «</w:t>
      </w:r>
      <w:r w:rsidR="00BC7CA0" w:rsidRPr="00CC5F50">
        <w:rPr>
          <w:rFonts w:ascii="Times New Roman" w:hAnsi="Times New Roman" w:cs="Times New Roman"/>
          <w:sz w:val="24"/>
          <w:szCs w:val="24"/>
        </w:rPr>
        <w:t>Количество экземпляров новых изданий, поступивших в фонды общедоступных библиотек, в расчете на 1000 жителей района</w:t>
      </w:r>
      <w:r w:rsidRPr="00CC5F50">
        <w:rPr>
          <w:rFonts w:ascii="Times New Roman" w:hAnsi="Times New Roman" w:cs="Times New Roman"/>
          <w:sz w:val="24"/>
          <w:szCs w:val="24"/>
        </w:rPr>
        <w:t>», «</w:t>
      </w:r>
      <w:r w:rsidR="00BC7CA0" w:rsidRPr="00CC5F50">
        <w:rPr>
          <w:rFonts w:ascii="Times New Roman" w:hAnsi="Times New Roman" w:cs="Times New Roman"/>
          <w:sz w:val="24"/>
          <w:szCs w:val="24"/>
        </w:rPr>
        <w:t>Среднее число книговыдач в расчете на 1000</w:t>
      </w:r>
      <w:r w:rsidR="00BC7CA0" w:rsidRPr="00BC7CA0">
        <w:rPr>
          <w:rFonts w:ascii="Times New Roman" w:hAnsi="Times New Roman" w:cs="Times New Roman"/>
          <w:sz w:val="24"/>
          <w:szCs w:val="24"/>
        </w:rPr>
        <w:t xml:space="preserve"> жителей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BC7CA0" w:rsidRPr="00BC7CA0">
        <w:rPr>
          <w:rFonts w:ascii="Times New Roman" w:hAnsi="Times New Roman" w:cs="Times New Roman"/>
          <w:sz w:val="24"/>
          <w:szCs w:val="24"/>
        </w:rPr>
        <w:t>Количество специалистов библиотек, повысивших квалификацию, прошедших переподготовку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E320BC" w:rsidRPr="00E320BC">
        <w:rPr>
          <w:rFonts w:ascii="Times New Roman" w:hAnsi="Times New Roman" w:cs="Times New Roman"/>
          <w:sz w:val="24"/>
          <w:szCs w:val="24"/>
        </w:rPr>
        <w:t>Количество посещений киносеансов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B60F1" w:rsidRDefault="00CC5F50" w:rsidP="00C53C0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F50">
        <w:rPr>
          <w:rFonts w:ascii="Times New Roman" w:hAnsi="Times New Roman" w:cs="Times New Roman"/>
          <w:sz w:val="24"/>
          <w:szCs w:val="24"/>
        </w:rPr>
        <w:t xml:space="preserve">Изменено значение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C5F50">
        <w:rPr>
          <w:rFonts w:ascii="Times New Roman" w:hAnsi="Times New Roman" w:cs="Times New Roman"/>
          <w:sz w:val="24"/>
          <w:szCs w:val="24"/>
        </w:rPr>
        <w:t xml:space="preserve"> целевых показателей в сторону </w:t>
      </w:r>
      <w:r>
        <w:rPr>
          <w:rFonts w:ascii="Times New Roman" w:hAnsi="Times New Roman" w:cs="Times New Roman"/>
          <w:sz w:val="24"/>
          <w:szCs w:val="24"/>
        </w:rPr>
        <w:t>уменьшения «</w:t>
      </w:r>
      <w:r w:rsidR="006F02E9" w:rsidRPr="006F02E9">
        <w:rPr>
          <w:rFonts w:ascii="Times New Roman" w:hAnsi="Times New Roman" w:cs="Times New Roman"/>
          <w:sz w:val="24"/>
          <w:szCs w:val="24"/>
        </w:rPr>
        <w:t>Количество массовых мероприятий в музее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6F02E9" w:rsidRPr="006F02E9">
        <w:rPr>
          <w:rFonts w:ascii="Times New Roman" w:hAnsi="Times New Roman" w:cs="Times New Roman"/>
          <w:sz w:val="24"/>
          <w:szCs w:val="24"/>
        </w:rPr>
        <w:t>Количество выставок в стационарных условиях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BC7CA0" w:rsidRPr="00BC7CA0">
        <w:rPr>
          <w:rFonts w:ascii="Times New Roman" w:hAnsi="Times New Roman" w:cs="Times New Roman"/>
          <w:sz w:val="24"/>
          <w:szCs w:val="24"/>
        </w:rPr>
        <w:t>Динамика количества зарегистрированных пользователей библиотек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A02C9A" w:rsidRPr="00A02C9A">
        <w:rPr>
          <w:rFonts w:ascii="Times New Roman" w:hAnsi="Times New Roman" w:cs="Times New Roman"/>
          <w:sz w:val="24"/>
          <w:szCs w:val="24"/>
        </w:rPr>
        <w:t>Количество клубных формирований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23BA2" w:rsidRDefault="00CC5F50" w:rsidP="00CC5F5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Исключены целевые показатели: «О</w:t>
      </w:r>
      <w:r w:rsidR="00523BA2" w:rsidRPr="00523BA2">
        <w:rPr>
          <w:rFonts w:ascii="Times New Roman" w:hAnsi="Times New Roman" w:cs="Times New Roman"/>
          <w:sz w:val="24"/>
          <w:szCs w:val="24"/>
        </w:rPr>
        <w:t>казание информационно-консультационной помощи молодежи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523BA2" w:rsidRPr="00523BA2">
        <w:rPr>
          <w:rFonts w:ascii="Times New Roman" w:hAnsi="Times New Roman" w:cs="Times New Roman"/>
          <w:sz w:val="24"/>
          <w:szCs w:val="24"/>
        </w:rPr>
        <w:t>Предоставление консультационных и методических услуг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523BA2" w:rsidRPr="00523BA2">
        <w:rPr>
          <w:rFonts w:ascii="Times New Roman" w:hAnsi="Times New Roman" w:cs="Times New Roman"/>
          <w:sz w:val="24"/>
          <w:szCs w:val="24"/>
        </w:rPr>
        <w:t>Организация молодежных мероприятий по различным направлениям (досуг</w:t>
      </w:r>
      <w:r>
        <w:rPr>
          <w:rFonts w:ascii="Times New Roman" w:hAnsi="Times New Roman" w:cs="Times New Roman"/>
          <w:sz w:val="24"/>
          <w:szCs w:val="24"/>
        </w:rPr>
        <w:t>овые, культурно-массовые и др.)», «</w:t>
      </w:r>
      <w:r w:rsidR="00523BA2" w:rsidRPr="00523BA2">
        <w:rPr>
          <w:rFonts w:ascii="Times New Roman" w:hAnsi="Times New Roman" w:cs="Times New Roman"/>
          <w:sz w:val="24"/>
          <w:szCs w:val="24"/>
        </w:rPr>
        <w:t>Организация мероприятий по отдыху молодежи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523BA2" w:rsidRPr="00523BA2">
        <w:rPr>
          <w:rFonts w:ascii="Times New Roman" w:hAnsi="Times New Roman" w:cs="Times New Roman"/>
          <w:sz w:val="24"/>
          <w:szCs w:val="24"/>
        </w:rPr>
        <w:t>Организация мероприятий по трудовому воспитанию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523BA2" w:rsidRPr="00523BA2">
        <w:rPr>
          <w:rFonts w:ascii="Times New Roman" w:hAnsi="Times New Roman" w:cs="Times New Roman"/>
          <w:sz w:val="24"/>
          <w:szCs w:val="24"/>
        </w:rPr>
        <w:t xml:space="preserve">Число </w:t>
      </w:r>
      <w:r w:rsidR="00523BA2" w:rsidRPr="00523BA2">
        <w:rPr>
          <w:rFonts w:ascii="Times New Roman" w:hAnsi="Times New Roman" w:cs="Times New Roman"/>
          <w:sz w:val="24"/>
          <w:szCs w:val="24"/>
        </w:rPr>
        <w:lastRenderedPageBreak/>
        <w:t>участников платных культурно-досуговых мероприятий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523BA2" w:rsidRPr="00523BA2">
        <w:rPr>
          <w:rFonts w:ascii="Times New Roman" w:hAnsi="Times New Roman" w:cs="Times New Roman"/>
          <w:sz w:val="24"/>
          <w:szCs w:val="24"/>
        </w:rPr>
        <w:t>Количество мест в зрительных залах киноустановок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523BA2" w:rsidRPr="00523BA2">
        <w:rPr>
          <w:rFonts w:ascii="Times New Roman" w:hAnsi="Times New Roman" w:cs="Times New Roman"/>
          <w:sz w:val="24"/>
          <w:szCs w:val="24"/>
        </w:rPr>
        <w:t>Количество посещений киносеансов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523BA2" w:rsidRPr="00523BA2">
        <w:rPr>
          <w:rFonts w:ascii="Times New Roman" w:hAnsi="Times New Roman" w:cs="Times New Roman"/>
          <w:sz w:val="24"/>
          <w:szCs w:val="24"/>
        </w:rPr>
        <w:t>Количество созданных единиц  видеофонда</w:t>
      </w:r>
      <w:r>
        <w:rPr>
          <w:rFonts w:ascii="Times New Roman" w:hAnsi="Times New Roman" w:cs="Times New Roman"/>
          <w:sz w:val="24"/>
          <w:szCs w:val="24"/>
        </w:rPr>
        <w:t>», «Количество уча</w:t>
      </w:r>
      <w:r w:rsidR="00523BA2" w:rsidRPr="00523BA2">
        <w:rPr>
          <w:rFonts w:ascii="Times New Roman" w:hAnsi="Times New Roman" w:cs="Times New Roman"/>
          <w:sz w:val="24"/>
          <w:szCs w:val="24"/>
        </w:rPr>
        <w:t>стников клубных формирований учреждений культурно-досугового типа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B37E1" w:rsidRDefault="00EE7268" w:rsidP="00EE726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7E1">
        <w:rPr>
          <w:rFonts w:ascii="Times New Roman" w:hAnsi="Times New Roman" w:cs="Times New Roman"/>
          <w:sz w:val="24"/>
          <w:szCs w:val="24"/>
        </w:rPr>
        <w:t xml:space="preserve">То, что муниципальная программа дополнена таким количеством новых целевых показателей свидетельствует о </w:t>
      </w:r>
      <w:r w:rsidRPr="004B37E1">
        <w:rPr>
          <w:rFonts w:ascii="Times New Roman" w:hAnsi="Times New Roman" w:cs="Times New Roman"/>
          <w:b/>
          <w:sz w:val="24"/>
          <w:szCs w:val="24"/>
        </w:rPr>
        <w:t>несоблюдении требований</w:t>
      </w:r>
      <w:r w:rsidRPr="004B37E1">
        <w:rPr>
          <w:rFonts w:ascii="Times New Roman" w:hAnsi="Times New Roman" w:cs="Times New Roman"/>
          <w:sz w:val="24"/>
          <w:szCs w:val="24"/>
        </w:rPr>
        <w:t xml:space="preserve"> </w:t>
      </w:r>
      <w:r w:rsidR="004B37E1" w:rsidRPr="004B37E1">
        <w:rPr>
          <w:rFonts w:ascii="Times New Roman" w:hAnsi="Times New Roman" w:cs="Times New Roman"/>
          <w:sz w:val="24"/>
          <w:szCs w:val="24"/>
        </w:rPr>
        <w:t>пункта 4.4. Порядка принятия решений о разработке муниципальных программ Каратузского района, их формирования и реализации, утвержденного постановлением администрации Каратузского района от 24.08.2020 № 674-п (далее-Порядок № 674-п)</w:t>
      </w:r>
      <w:r w:rsidRPr="004B37E1">
        <w:rPr>
          <w:rFonts w:ascii="Times New Roman" w:hAnsi="Times New Roman" w:cs="Times New Roman"/>
          <w:sz w:val="24"/>
          <w:szCs w:val="24"/>
        </w:rPr>
        <w:t xml:space="preserve">, </w:t>
      </w:r>
      <w:r w:rsidRPr="004B37E1">
        <w:rPr>
          <w:rFonts w:ascii="Times New Roman" w:hAnsi="Times New Roman" w:cs="Times New Roman"/>
          <w:b/>
          <w:sz w:val="24"/>
          <w:szCs w:val="24"/>
        </w:rPr>
        <w:t xml:space="preserve">согласно которого  </w:t>
      </w:r>
      <w:r w:rsidR="00451E60" w:rsidRPr="004B37E1">
        <w:rPr>
          <w:rFonts w:ascii="Times New Roman" w:hAnsi="Times New Roman" w:cs="Times New Roman"/>
          <w:b/>
          <w:sz w:val="24"/>
          <w:szCs w:val="24"/>
        </w:rPr>
        <w:t xml:space="preserve"> показатели программы должны отражать специфику социально-экономического развития соответствующей сферы муниципального управления, специфику проблем и основных задач, на решение которых направлена реализация программ</w:t>
      </w:r>
      <w:r w:rsidR="00451E60" w:rsidRPr="004B37E1">
        <w:rPr>
          <w:rFonts w:ascii="Times New Roman" w:hAnsi="Times New Roman" w:cs="Times New Roman"/>
          <w:sz w:val="24"/>
          <w:szCs w:val="24"/>
        </w:rPr>
        <w:t>ы</w:t>
      </w:r>
      <w:r w:rsidR="004B37E1">
        <w:rPr>
          <w:rFonts w:ascii="Times New Roman" w:hAnsi="Times New Roman" w:cs="Times New Roman"/>
          <w:sz w:val="24"/>
          <w:szCs w:val="24"/>
        </w:rPr>
        <w:t>.</w:t>
      </w:r>
    </w:p>
    <w:p w:rsidR="00A84ED3" w:rsidRDefault="00451E60" w:rsidP="004B37E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7E1">
        <w:rPr>
          <w:rFonts w:ascii="Times New Roman" w:hAnsi="Times New Roman" w:cs="Times New Roman"/>
          <w:sz w:val="24"/>
          <w:szCs w:val="24"/>
        </w:rPr>
        <w:t xml:space="preserve"> </w:t>
      </w:r>
      <w:r w:rsidR="004B37E1">
        <w:rPr>
          <w:rFonts w:ascii="Times New Roman" w:hAnsi="Times New Roman" w:cs="Times New Roman"/>
          <w:sz w:val="24"/>
          <w:szCs w:val="24"/>
        </w:rPr>
        <w:t>Такие целевые показатели как к примеру, «</w:t>
      </w:r>
      <w:r w:rsidR="004B37E1" w:rsidRPr="004B37E1">
        <w:rPr>
          <w:rFonts w:ascii="Times New Roman" w:hAnsi="Times New Roman" w:cs="Times New Roman"/>
          <w:sz w:val="24"/>
          <w:szCs w:val="24"/>
        </w:rPr>
        <w:t>Доля обработанных документов в стационарных условиях»</w:t>
      </w:r>
      <w:r w:rsidR="00774D78">
        <w:rPr>
          <w:rFonts w:ascii="Times New Roman" w:hAnsi="Times New Roman" w:cs="Times New Roman"/>
          <w:sz w:val="24"/>
          <w:szCs w:val="24"/>
        </w:rPr>
        <w:t>,</w:t>
      </w:r>
      <w:r w:rsidR="004B37E1" w:rsidRPr="004B37E1">
        <w:rPr>
          <w:rFonts w:ascii="Times New Roman" w:hAnsi="Times New Roman" w:cs="Times New Roman"/>
          <w:sz w:val="24"/>
          <w:szCs w:val="24"/>
        </w:rPr>
        <w:t xml:space="preserve"> «Динамика обработки документов по сравнению с прошлым годом в стационарных условиях»</w:t>
      </w:r>
      <w:r w:rsidR="00774D78">
        <w:rPr>
          <w:rFonts w:ascii="Times New Roman" w:hAnsi="Times New Roman" w:cs="Times New Roman"/>
          <w:sz w:val="24"/>
          <w:szCs w:val="24"/>
        </w:rPr>
        <w:t>,</w:t>
      </w:r>
      <w:r w:rsidR="004B37E1" w:rsidRPr="004B37E1">
        <w:rPr>
          <w:rFonts w:ascii="Times New Roman" w:hAnsi="Times New Roman" w:cs="Times New Roman"/>
          <w:sz w:val="24"/>
          <w:szCs w:val="24"/>
        </w:rPr>
        <w:t xml:space="preserve"> «Количество документов в стационарных условиях»</w:t>
      </w:r>
      <w:r w:rsidR="00310FBC">
        <w:rPr>
          <w:rFonts w:ascii="Times New Roman" w:hAnsi="Times New Roman" w:cs="Times New Roman"/>
          <w:sz w:val="24"/>
          <w:szCs w:val="24"/>
        </w:rPr>
        <w:t>,</w:t>
      </w:r>
      <w:r w:rsidR="004B37E1" w:rsidRPr="004B37E1">
        <w:rPr>
          <w:rFonts w:ascii="Times New Roman" w:hAnsi="Times New Roman" w:cs="Times New Roman"/>
          <w:sz w:val="24"/>
          <w:szCs w:val="24"/>
        </w:rPr>
        <w:t xml:space="preserve"> «Количество предоставленной информации»</w:t>
      </w:r>
      <w:r w:rsidR="00774D78">
        <w:rPr>
          <w:rFonts w:ascii="Times New Roman" w:hAnsi="Times New Roman" w:cs="Times New Roman"/>
          <w:sz w:val="24"/>
          <w:szCs w:val="24"/>
        </w:rPr>
        <w:t>,</w:t>
      </w:r>
      <w:r w:rsidR="004B37E1" w:rsidRPr="004B37E1">
        <w:rPr>
          <w:rFonts w:ascii="Times New Roman" w:hAnsi="Times New Roman" w:cs="Times New Roman"/>
          <w:sz w:val="24"/>
          <w:szCs w:val="24"/>
        </w:rPr>
        <w:t xml:space="preserve"> «Количество проведенных мероприятий</w:t>
      </w:r>
      <w:r w:rsidR="004B37E1">
        <w:rPr>
          <w:rFonts w:ascii="Times New Roman" w:hAnsi="Times New Roman" w:cs="Times New Roman"/>
          <w:sz w:val="24"/>
          <w:szCs w:val="24"/>
        </w:rPr>
        <w:t xml:space="preserve">» и т.д., </w:t>
      </w:r>
      <w:r w:rsidR="004B37E1" w:rsidRPr="004B37E1">
        <w:rPr>
          <w:rFonts w:ascii="Times New Roman" w:hAnsi="Times New Roman" w:cs="Times New Roman"/>
          <w:b/>
          <w:sz w:val="24"/>
          <w:szCs w:val="24"/>
        </w:rPr>
        <w:t>не отражают</w:t>
      </w:r>
      <w:r w:rsidR="004B37E1">
        <w:rPr>
          <w:rFonts w:ascii="Times New Roman" w:hAnsi="Times New Roman" w:cs="Times New Roman"/>
          <w:sz w:val="24"/>
          <w:szCs w:val="24"/>
        </w:rPr>
        <w:t xml:space="preserve"> специфику социально-экономического развития, и не направлены на решения задач,</w:t>
      </w:r>
      <w:r w:rsidR="004B37E1" w:rsidRPr="004B37E1">
        <w:rPr>
          <w:rFonts w:ascii="Times New Roman" w:hAnsi="Times New Roman" w:cs="Times New Roman"/>
          <w:sz w:val="24"/>
          <w:szCs w:val="24"/>
        </w:rPr>
        <w:t xml:space="preserve"> </w:t>
      </w:r>
      <w:r w:rsidR="004B37E1">
        <w:rPr>
          <w:rFonts w:ascii="Times New Roman" w:hAnsi="Times New Roman" w:cs="Times New Roman"/>
          <w:sz w:val="24"/>
          <w:szCs w:val="24"/>
        </w:rPr>
        <w:t>поставленных в муниципальной программе.</w:t>
      </w:r>
    </w:p>
    <w:p w:rsidR="00310FBC" w:rsidRDefault="004B37E1" w:rsidP="004B37E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A84ED3">
        <w:rPr>
          <w:rFonts w:ascii="Times New Roman" w:hAnsi="Times New Roman" w:cs="Times New Roman"/>
          <w:sz w:val="24"/>
          <w:szCs w:val="24"/>
        </w:rPr>
        <w:t xml:space="preserve">в перечне предусмотрено три целевых показателей с одинаковым названием и с разным значением </w:t>
      </w:r>
      <w:r w:rsidR="00310FBC" w:rsidRPr="00310FBC">
        <w:rPr>
          <w:rFonts w:ascii="Times New Roman" w:hAnsi="Times New Roman" w:cs="Times New Roman"/>
          <w:sz w:val="24"/>
          <w:szCs w:val="24"/>
        </w:rPr>
        <w:t>«Количество мероприятий»</w:t>
      </w:r>
      <w:r w:rsidR="00A84ED3">
        <w:rPr>
          <w:rFonts w:ascii="Times New Roman" w:hAnsi="Times New Roman" w:cs="Times New Roman"/>
          <w:sz w:val="24"/>
          <w:szCs w:val="24"/>
        </w:rPr>
        <w:t>.</w:t>
      </w:r>
    </w:p>
    <w:p w:rsidR="00F73DCD" w:rsidRDefault="00F73DCD" w:rsidP="0076411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DCD">
        <w:rPr>
          <w:rFonts w:ascii="Times New Roman" w:hAnsi="Times New Roman" w:cs="Times New Roman"/>
          <w:sz w:val="24"/>
          <w:szCs w:val="24"/>
        </w:rPr>
        <w:t xml:space="preserve">В перечне целевых показателей имеет место показатель значения которого </w:t>
      </w:r>
      <w:r w:rsidRPr="00F73DCD">
        <w:rPr>
          <w:rFonts w:ascii="Times New Roman" w:hAnsi="Times New Roman" w:cs="Times New Roman"/>
          <w:b/>
          <w:sz w:val="24"/>
          <w:szCs w:val="24"/>
        </w:rPr>
        <w:t xml:space="preserve">противоречат </w:t>
      </w:r>
      <w:r w:rsidRPr="00F73DCD">
        <w:rPr>
          <w:rFonts w:ascii="Times New Roman" w:hAnsi="Times New Roman" w:cs="Times New Roman"/>
          <w:sz w:val="24"/>
          <w:szCs w:val="24"/>
        </w:rPr>
        <w:t>названию целевого показателя, а именно «Динамика количества зарегистрированных пользователей библиотек» значения которого имеют тенденцию к снижению с 13900 ед. в 2023 году до 13600 ед. к 2030 году.</w:t>
      </w:r>
    </w:p>
    <w:p w:rsidR="00764112" w:rsidRPr="00F73DCD" w:rsidRDefault="00764112" w:rsidP="0076411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3.4.Структура муниципальной программы </w:t>
      </w:r>
      <w:r w:rsidRPr="00764112">
        <w:rPr>
          <w:rFonts w:ascii="Times New Roman" w:hAnsi="Times New Roman" w:cs="Times New Roman"/>
          <w:b/>
          <w:sz w:val="24"/>
          <w:szCs w:val="24"/>
        </w:rPr>
        <w:t>не в полной мере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требованиям Порядка № 674-п:</w:t>
      </w:r>
    </w:p>
    <w:p w:rsidR="0019300B" w:rsidRPr="0019300B" w:rsidRDefault="008A7684" w:rsidP="0076411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0B">
        <w:rPr>
          <w:rFonts w:ascii="Times New Roman" w:hAnsi="Times New Roman" w:cs="Times New Roman"/>
          <w:sz w:val="24"/>
          <w:szCs w:val="24"/>
        </w:rPr>
        <w:t xml:space="preserve">В </w:t>
      </w:r>
      <w:r w:rsidRPr="0019300B">
        <w:rPr>
          <w:rFonts w:ascii="Times New Roman" w:hAnsi="Times New Roman" w:cs="Times New Roman"/>
          <w:b/>
          <w:sz w:val="24"/>
          <w:szCs w:val="24"/>
        </w:rPr>
        <w:t>нарушение</w:t>
      </w:r>
      <w:r w:rsidRPr="0019300B">
        <w:rPr>
          <w:rFonts w:ascii="Times New Roman" w:hAnsi="Times New Roman" w:cs="Times New Roman"/>
          <w:sz w:val="24"/>
          <w:szCs w:val="24"/>
        </w:rPr>
        <w:t xml:space="preserve"> </w:t>
      </w:r>
      <w:r w:rsidR="008C1A21" w:rsidRPr="0019300B">
        <w:rPr>
          <w:rFonts w:ascii="Times New Roman" w:hAnsi="Times New Roman" w:cs="Times New Roman"/>
          <w:sz w:val="24"/>
          <w:szCs w:val="24"/>
        </w:rPr>
        <w:t xml:space="preserve">Порядка № 674-п, </w:t>
      </w:r>
      <w:r w:rsidRPr="0019300B">
        <w:rPr>
          <w:rFonts w:ascii="Times New Roman" w:hAnsi="Times New Roman" w:cs="Times New Roman"/>
          <w:sz w:val="24"/>
          <w:szCs w:val="24"/>
        </w:rPr>
        <w:t>согласно которого, плановые значения целевых показателей за отчетные года</w:t>
      </w:r>
      <w:r w:rsidR="00AC2273" w:rsidRPr="0019300B">
        <w:rPr>
          <w:rFonts w:ascii="Times New Roman" w:hAnsi="Times New Roman" w:cs="Times New Roman"/>
          <w:sz w:val="24"/>
          <w:szCs w:val="24"/>
        </w:rPr>
        <w:t xml:space="preserve"> </w:t>
      </w:r>
      <w:r w:rsidRPr="0019300B">
        <w:rPr>
          <w:rFonts w:ascii="Times New Roman" w:hAnsi="Times New Roman" w:cs="Times New Roman"/>
          <w:sz w:val="24"/>
          <w:szCs w:val="24"/>
        </w:rPr>
        <w:t>замен</w:t>
      </w:r>
      <w:r w:rsidR="00AC2273" w:rsidRPr="0019300B">
        <w:rPr>
          <w:rFonts w:ascii="Times New Roman" w:hAnsi="Times New Roman" w:cs="Times New Roman"/>
          <w:sz w:val="24"/>
          <w:szCs w:val="24"/>
        </w:rPr>
        <w:t xml:space="preserve">яются </w:t>
      </w:r>
      <w:r w:rsidRPr="0019300B">
        <w:rPr>
          <w:rFonts w:ascii="Times New Roman" w:hAnsi="Times New Roman" w:cs="Times New Roman"/>
          <w:sz w:val="24"/>
          <w:szCs w:val="24"/>
        </w:rPr>
        <w:t>на фактическое значение показателя</w:t>
      </w:r>
      <w:r w:rsidR="00AC2273" w:rsidRPr="0019300B">
        <w:rPr>
          <w:rFonts w:ascii="Times New Roman" w:hAnsi="Times New Roman" w:cs="Times New Roman"/>
          <w:sz w:val="24"/>
          <w:szCs w:val="24"/>
        </w:rPr>
        <w:t>, в представленном проекте муниципальной программы значения целевых показателей за отчетны</w:t>
      </w:r>
      <w:r w:rsidR="00752F19" w:rsidRPr="0019300B">
        <w:rPr>
          <w:rFonts w:ascii="Times New Roman" w:hAnsi="Times New Roman" w:cs="Times New Roman"/>
          <w:sz w:val="24"/>
          <w:szCs w:val="24"/>
        </w:rPr>
        <w:t xml:space="preserve">й </w:t>
      </w:r>
      <w:r w:rsidR="0019300B" w:rsidRPr="0019300B">
        <w:rPr>
          <w:rFonts w:ascii="Times New Roman" w:hAnsi="Times New Roman" w:cs="Times New Roman"/>
          <w:sz w:val="24"/>
          <w:szCs w:val="24"/>
        </w:rPr>
        <w:t xml:space="preserve">2021 и </w:t>
      </w:r>
      <w:r w:rsidR="00752F19" w:rsidRPr="0019300B">
        <w:rPr>
          <w:rFonts w:ascii="Times New Roman" w:hAnsi="Times New Roman" w:cs="Times New Roman"/>
          <w:sz w:val="24"/>
          <w:szCs w:val="24"/>
        </w:rPr>
        <w:t>202</w:t>
      </w:r>
      <w:r w:rsidR="0019300B" w:rsidRPr="0019300B">
        <w:rPr>
          <w:rFonts w:ascii="Times New Roman" w:hAnsi="Times New Roman" w:cs="Times New Roman"/>
          <w:sz w:val="24"/>
          <w:szCs w:val="24"/>
        </w:rPr>
        <w:t>2</w:t>
      </w:r>
      <w:r w:rsidR="00AC2273" w:rsidRPr="0019300B">
        <w:rPr>
          <w:rFonts w:ascii="Times New Roman" w:hAnsi="Times New Roman" w:cs="Times New Roman"/>
          <w:sz w:val="24"/>
          <w:szCs w:val="24"/>
        </w:rPr>
        <w:t xml:space="preserve"> год </w:t>
      </w:r>
      <w:r w:rsidR="0019300B" w:rsidRPr="0019300B">
        <w:rPr>
          <w:rFonts w:ascii="Times New Roman" w:hAnsi="Times New Roman" w:cs="Times New Roman"/>
          <w:sz w:val="24"/>
          <w:szCs w:val="24"/>
        </w:rPr>
        <w:t xml:space="preserve">«Количество киноустановок по </w:t>
      </w:r>
      <w:r w:rsidR="00A84ED3">
        <w:rPr>
          <w:rFonts w:ascii="Times New Roman" w:hAnsi="Times New Roman" w:cs="Times New Roman"/>
          <w:sz w:val="24"/>
          <w:szCs w:val="24"/>
        </w:rPr>
        <w:t>8</w:t>
      </w:r>
      <w:r w:rsidR="0019300B" w:rsidRPr="0019300B">
        <w:rPr>
          <w:rFonts w:ascii="Times New Roman" w:hAnsi="Times New Roman" w:cs="Times New Roman"/>
          <w:sz w:val="24"/>
          <w:szCs w:val="24"/>
        </w:rPr>
        <w:t xml:space="preserve"> ед. ежегодно и «Количество мест в зрительных залах киноустановок» </w:t>
      </w:r>
      <w:r w:rsidR="00A84ED3">
        <w:rPr>
          <w:rFonts w:ascii="Times New Roman" w:hAnsi="Times New Roman" w:cs="Times New Roman"/>
          <w:sz w:val="24"/>
          <w:szCs w:val="24"/>
        </w:rPr>
        <w:t>1951</w:t>
      </w:r>
      <w:r w:rsidR="0019300B" w:rsidRPr="0019300B">
        <w:rPr>
          <w:rFonts w:ascii="Times New Roman" w:hAnsi="Times New Roman" w:cs="Times New Roman"/>
          <w:sz w:val="24"/>
          <w:szCs w:val="24"/>
        </w:rPr>
        <w:t xml:space="preserve"> ед</w:t>
      </w:r>
      <w:r w:rsidR="0019300B">
        <w:rPr>
          <w:rFonts w:ascii="Times New Roman" w:hAnsi="Times New Roman" w:cs="Times New Roman"/>
          <w:sz w:val="24"/>
          <w:szCs w:val="24"/>
        </w:rPr>
        <w:t>. ежегодно</w:t>
      </w:r>
      <w:r w:rsidR="00B46F77">
        <w:rPr>
          <w:rFonts w:ascii="Times New Roman" w:hAnsi="Times New Roman" w:cs="Times New Roman"/>
          <w:sz w:val="24"/>
          <w:szCs w:val="24"/>
        </w:rPr>
        <w:t>, «Количество экспонатов основного фонда»  2022 год 3750 ед.</w:t>
      </w:r>
      <w:r w:rsidR="0019300B" w:rsidRPr="0019300B">
        <w:rPr>
          <w:rFonts w:ascii="Times New Roman" w:hAnsi="Times New Roman" w:cs="Times New Roman"/>
          <w:sz w:val="24"/>
          <w:szCs w:val="24"/>
        </w:rPr>
        <w:t xml:space="preserve"> </w:t>
      </w:r>
      <w:r w:rsidR="00AC2273" w:rsidRPr="0019300B">
        <w:rPr>
          <w:rFonts w:ascii="Times New Roman" w:hAnsi="Times New Roman" w:cs="Times New Roman"/>
          <w:b/>
          <w:sz w:val="24"/>
          <w:szCs w:val="24"/>
        </w:rPr>
        <w:t>не соответствуют</w:t>
      </w:r>
      <w:r w:rsidR="00AC2273" w:rsidRPr="0019300B">
        <w:rPr>
          <w:rFonts w:ascii="Times New Roman" w:hAnsi="Times New Roman" w:cs="Times New Roman"/>
          <w:sz w:val="24"/>
          <w:szCs w:val="24"/>
        </w:rPr>
        <w:t xml:space="preserve"> значению идентичных показателей по отчету о реализации муниципальной программы за 20</w:t>
      </w:r>
      <w:r w:rsidR="008C1A21" w:rsidRPr="0019300B">
        <w:rPr>
          <w:rFonts w:ascii="Times New Roman" w:hAnsi="Times New Roman" w:cs="Times New Roman"/>
          <w:sz w:val="24"/>
          <w:szCs w:val="24"/>
        </w:rPr>
        <w:t>2</w:t>
      </w:r>
      <w:r w:rsidR="0019300B" w:rsidRPr="0019300B">
        <w:rPr>
          <w:rFonts w:ascii="Times New Roman" w:hAnsi="Times New Roman" w:cs="Times New Roman"/>
          <w:sz w:val="24"/>
          <w:szCs w:val="24"/>
        </w:rPr>
        <w:t>2</w:t>
      </w:r>
      <w:r w:rsidR="00AC2273" w:rsidRPr="0019300B">
        <w:rPr>
          <w:rFonts w:ascii="Times New Roman" w:hAnsi="Times New Roman" w:cs="Times New Roman"/>
          <w:sz w:val="24"/>
          <w:szCs w:val="24"/>
        </w:rPr>
        <w:t xml:space="preserve"> год.</w:t>
      </w:r>
      <w:r w:rsidR="0019300B">
        <w:rPr>
          <w:rFonts w:ascii="Times New Roman" w:hAnsi="Times New Roman" w:cs="Times New Roman"/>
          <w:sz w:val="24"/>
          <w:szCs w:val="24"/>
        </w:rPr>
        <w:t xml:space="preserve"> </w:t>
      </w:r>
      <w:r w:rsidR="00A84ED3">
        <w:rPr>
          <w:rFonts w:ascii="Times New Roman" w:hAnsi="Times New Roman" w:cs="Times New Roman"/>
          <w:sz w:val="24"/>
          <w:szCs w:val="24"/>
        </w:rPr>
        <w:t>6</w:t>
      </w:r>
      <w:r w:rsidR="0019300B">
        <w:rPr>
          <w:rFonts w:ascii="Times New Roman" w:hAnsi="Times New Roman" w:cs="Times New Roman"/>
          <w:sz w:val="24"/>
          <w:szCs w:val="24"/>
        </w:rPr>
        <w:t xml:space="preserve"> ед. ежегодно и 1150 ед. ежегодно</w:t>
      </w:r>
      <w:r w:rsidR="00B46F77">
        <w:rPr>
          <w:rFonts w:ascii="Times New Roman" w:hAnsi="Times New Roman" w:cs="Times New Roman"/>
          <w:sz w:val="24"/>
          <w:szCs w:val="24"/>
        </w:rPr>
        <w:t>, 2022 год 3783 ед.</w:t>
      </w:r>
      <w:r w:rsidR="0019300B">
        <w:rPr>
          <w:rFonts w:ascii="Times New Roman" w:hAnsi="Times New Roman" w:cs="Times New Roman"/>
          <w:sz w:val="24"/>
          <w:szCs w:val="24"/>
        </w:rPr>
        <w:t xml:space="preserve"> соответственно.</w:t>
      </w:r>
    </w:p>
    <w:p w:rsidR="00B06FBB" w:rsidRDefault="00EA4479" w:rsidP="00EA4479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44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</w:t>
      </w:r>
      <w:r w:rsidRPr="00EA447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нарушением</w:t>
      </w:r>
      <w:r w:rsidRPr="00EA44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требований подпункта «д»  пункта 4.2 Порядка № 674-п представлена информация в пункте 5 паспорта муниципальной программы, а именно,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отдельным подпрограммам </w:t>
      </w:r>
      <w:r w:rsidRPr="00EA4479">
        <w:rPr>
          <w:rFonts w:ascii="Times New Roman" w:eastAsia="Calibri" w:hAnsi="Times New Roman" w:cs="Times New Roman"/>
          <w:color w:val="000000"/>
          <w:sz w:val="24"/>
          <w:szCs w:val="24"/>
        </w:rPr>
        <w:t>отсутствует описание общерайонной проблемы, на решение которой направлены реализация подпрограмм и отдельных мероприятий, содержащие объективные показатели, характеризующие уровень социально-экономического развития соответствующей сферы  муниципального управления, качество жизни населения, тенденции развития; анализ причин возникновения проблемы, включая правовое обоснование; сроки реализации подпрограмм, отдельных мероприятий; планируемое изменение объективных показателей, характеризующих уровень социально-экономического развития соответствующей сферы муниципального управления, качество жизни населения и их влияние на достижение задач программы; экономический эффект в результате реализации мероприятий подпрограмм и отдельных мероприятий (</w:t>
      </w:r>
      <w:r w:rsidRPr="00EA447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нарушение было установлено в заключении на проект муниципальной программы на 2023 год</w:t>
      </w:r>
      <w:r w:rsidRPr="00EA4479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4F220D" w:rsidRDefault="004F220D" w:rsidP="00EA4479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Структура подпрограмм муниципальной программы </w:t>
      </w:r>
      <w:r w:rsidRPr="004F22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 соответствует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макету, предусмотренному приложением №9 к Порядку № 674-п.</w:t>
      </w:r>
    </w:p>
    <w:p w:rsidR="00B06FBB" w:rsidRDefault="00EA4479" w:rsidP="00C5796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479">
        <w:rPr>
          <w:rFonts w:ascii="Times New Roman" w:hAnsi="Times New Roman" w:cs="Times New Roman"/>
          <w:sz w:val="24"/>
          <w:szCs w:val="24"/>
        </w:rPr>
        <w:t xml:space="preserve">С </w:t>
      </w:r>
      <w:r w:rsidRPr="00EA4479">
        <w:rPr>
          <w:rFonts w:ascii="Times New Roman" w:hAnsi="Times New Roman" w:cs="Times New Roman"/>
          <w:b/>
          <w:sz w:val="24"/>
          <w:szCs w:val="24"/>
        </w:rPr>
        <w:t>нарушением</w:t>
      </w:r>
      <w:r w:rsidRPr="00EA4479">
        <w:rPr>
          <w:rFonts w:ascii="Times New Roman" w:hAnsi="Times New Roman" w:cs="Times New Roman"/>
          <w:sz w:val="24"/>
          <w:szCs w:val="24"/>
        </w:rPr>
        <w:t xml:space="preserve"> требований подпункта «е» пункта 4.2 Порядка № 674-п представлена информация в приложении №1 к муниципальной программе об основных мерах правового регулирования в соответствующей сфере, отсутствует информация о нормативно правовых актах регулирующих реализацию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Pr="00EA4479">
        <w:rPr>
          <w:rFonts w:ascii="Times New Roman" w:hAnsi="Times New Roman" w:cs="Times New Roman"/>
          <w:sz w:val="24"/>
          <w:szCs w:val="24"/>
        </w:rPr>
        <w:t>.</w:t>
      </w:r>
    </w:p>
    <w:p w:rsidR="00764112" w:rsidRPr="00764112" w:rsidRDefault="00764112" w:rsidP="0076411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112">
        <w:rPr>
          <w:rFonts w:ascii="Times New Roman" w:hAnsi="Times New Roman" w:cs="Times New Roman"/>
          <w:sz w:val="24"/>
          <w:szCs w:val="24"/>
        </w:rPr>
        <w:t xml:space="preserve">В </w:t>
      </w:r>
      <w:r w:rsidRPr="00764112">
        <w:rPr>
          <w:rFonts w:ascii="Times New Roman" w:hAnsi="Times New Roman" w:cs="Times New Roman"/>
          <w:b/>
          <w:sz w:val="24"/>
          <w:szCs w:val="24"/>
        </w:rPr>
        <w:t>нарушение</w:t>
      </w:r>
      <w:r w:rsidRPr="00764112">
        <w:rPr>
          <w:rFonts w:ascii="Times New Roman" w:hAnsi="Times New Roman" w:cs="Times New Roman"/>
          <w:sz w:val="24"/>
          <w:szCs w:val="24"/>
        </w:rPr>
        <w:t xml:space="preserve"> пункта 2 Приложения №9 к Порядку № 456-п отсутствуют мероприятия для решения поставленных задач (нарушение было установлено в заключении на проект муниципальной программы на 2023 год):</w:t>
      </w:r>
    </w:p>
    <w:p w:rsidR="00764112" w:rsidRPr="00764112" w:rsidRDefault="00764112" w:rsidP="0076411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112">
        <w:rPr>
          <w:rFonts w:ascii="Times New Roman" w:hAnsi="Times New Roman" w:cs="Times New Roman"/>
          <w:sz w:val="24"/>
          <w:szCs w:val="24"/>
        </w:rPr>
        <w:lastRenderedPageBreak/>
        <w:t>в Подпрограмме № 1 к задаче «Создание нормативных условий хранения и представления музейных предметов», «Оформление экспонируемого материала для его пространственного восприятия», «Повышение качества представления и доступности музейных предметов»;</w:t>
      </w:r>
    </w:p>
    <w:p w:rsidR="00764112" w:rsidRPr="00764112" w:rsidRDefault="00764112" w:rsidP="0076411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112">
        <w:rPr>
          <w:rFonts w:ascii="Times New Roman" w:hAnsi="Times New Roman" w:cs="Times New Roman"/>
          <w:sz w:val="24"/>
          <w:szCs w:val="24"/>
        </w:rPr>
        <w:t>в Подпрограмме № 2 к задаче «Развитие и поддержка инициатив молодых людей по развитию на территории района современных видов творчества, дизайна, фотографии, архитектуры, граффити, fashion-индустрии»;</w:t>
      </w:r>
    </w:p>
    <w:p w:rsidR="00764112" w:rsidRPr="00764112" w:rsidRDefault="00764112" w:rsidP="0076411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112">
        <w:rPr>
          <w:rFonts w:ascii="Times New Roman" w:hAnsi="Times New Roman" w:cs="Times New Roman"/>
          <w:sz w:val="24"/>
          <w:szCs w:val="24"/>
        </w:rPr>
        <w:t>в Подпрограмме № 3 к задаче «Организация и осуществление библиотечного, информационного и справочно-библиографического обслуживания пользователей библиотек»;</w:t>
      </w:r>
    </w:p>
    <w:p w:rsidR="00764112" w:rsidRPr="00764112" w:rsidRDefault="00764112" w:rsidP="0076411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112">
        <w:rPr>
          <w:rFonts w:ascii="Times New Roman" w:hAnsi="Times New Roman" w:cs="Times New Roman"/>
          <w:sz w:val="24"/>
          <w:szCs w:val="24"/>
        </w:rPr>
        <w:t>в Подпрограмме № 4 к задачам «Обеспечение преемственности культурных традиций, поддержка инноваций, способствующих росту культурного потенциала и дальнейшему развитию народного творчества и культурно - досуговой деятельности», «Пропаганда здорового образа жизни среди жителей района»;</w:t>
      </w:r>
    </w:p>
    <w:p w:rsidR="00764112" w:rsidRPr="00764112" w:rsidRDefault="00764112" w:rsidP="0076411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112">
        <w:rPr>
          <w:rFonts w:ascii="Times New Roman" w:hAnsi="Times New Roman" w:cs="Times New Roman"/>
          <w:sz w:val="24"/>
          <w:szCs w:val="24"/>
        </w:rPr>
        <w:t>в Подпрограмме № 5 к задачам «Создание постоянно действующей системы поддержки деятельности общественных организаций, их программ и инициатив, в том числе обеспечение их эффективного функционирования на территории района», «Консультационная поддержка, а также 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организаций».</w:t>
      </w:r>
    </w:p>
    <w:p w:rsidR="00764112" w:rsidRPr="00764112" w:rsidRDefault="00764112" w:rsidP="0076411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112">
        <w:rPr>
          <w:rFonts w:ascii="Times New Roman" w:hAnsi="Times New Roman" w:cs="Times New Roman"/>
          <w:sz w:val="24"/>
          <w:szCs w:val="24"/>
        </w:rPr>
        <w:t xml:space="preserve">В </w:t>
      </w:r>
      <w:r w:rsidRPr="00764112">
        <w:rPr>
          <w:rFonts w:ascii="Times New Roman" w:hAnsi="Times New Roman" w:cs="Times New Roman"/>
          <w:b/>
          <w:sz w:val="24"/>
          <w:szCs w:val="24"/>
        </w:rPr>
        <w:t>нарушение</w:t>
      </w:r>
      <w:r w:rsidRPr="00764112">
        <w:rPr>
          <w:rFonts w:ascii="Times New Roman" w:hAnsi="Times New Roman" w:cs="Times New Roman"/>
          <w:sz w:val="24"/>
          <w:szCs w:val="24"/>
        </w:rPr>
        <w:t xml:space="preserve"> приложения №9 к Порядку № 674-п в приложениях №2 ко всем подпрограммам муниципальной программы отсутствуют ожидаемые результаты от реализации подпрограмм с указанием динамики изменения показателей результативности, отражающих социально-экономическую эффективность реализации подпрограмм. что не позволит оценить достижение задач муниципальной программы.  К тому же, ожидаемые результаты по мероприятиям не содержат разбивки по годам, что не позволит оценить результативность исполнения муниципальной программы (нарушение было установлено в заключении на проект муниципальной программы на 2023 год).</w:t>
      </w:r>
    </w:p>
    <w:p w:rsidR="00764112" w:rsidRDefault="00764112" w:rsidP="0076411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112">
        <w:rPr>
          <w:rFonts w:ascii="Times New Roman" w:hAnsi="Times New Roman" w:cs="Times New Roman"/>
          <w:sz w:val="24"/>
          <w:szCs w:val="24"/>
        </w:rPr>
        <w:t xml:space="preserve">В </w:t>
      </w:r>
      <w:r w:rsidRPr="00764112">
        <w:rPr>
          <w:rFonts w:ascii="Times New Roman" w:hAnsi="Times New Roman" w:cs="Times New Roman"/>
          <w:b/>
          <w:sz w:val="24"/>
          <w:szCs w:val="24"/>
        </w:rPr>
        <w:t>нарушение</w:t>
      </w:r>
      <w:r w:rsidRPr="00764112">
        <w:rPr>
          <w:rFonts w:ascii="Times New Roman" w:hAnsi="Times New Roman" w:cs="Times New Roman"/>
          <w:sz w:val="24"/>
          <w:szCs w:val="24"/>
        </w:rPr>
        <w:t xml:space="preserve"> пункта 2.5, пункта 4.4 Порядка № 657-п в Подпрограмме № 2 отсутствуют показатели результативности к задаче «Развитие и поддержка инициатив молодых людей по развитию на территории района современных видов творчества, дизайна, фотографии, архитектуры, граффити, fashion-индустрии»; в Подпрограмме №4  к задачам «Обеспечение преемственности культурных традиций, поддержка инноваций, способствующих росту культурного потенциала и дальнейшему развитию народного творчества и культурно - досуговой деятельности», «Пропаганда здорового образа жизни среди жителей района».</w:t>
      </w:r>
    </w:p>
    <w:p w:rsidR="00764112" w:rsidRDefault="00764112" w:rsidP="0076411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112">
        <w:rPr>
          <w:rFonts w:ascii="Times New Roman" w:hAnsi="Times New Roman" w:cs="Times New Roman"/>
          <w:sz w:val="24"/>
          <w:szCs w:val="24"/>
        </w:rPr>
        <w:t>В приложении №2 к паспорту муниципальной программы целевые показатели приведены к задачам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4112">
        <w:rPr>
          <w:rFonts w:ascii="Times New Roman" w:hAnsi="Times New Roman" w:cs="Times New Roman"/>
          <w:sz w:val="24"/>
          <w:szCs w:val="24"/>
        </w:rPr>
        <w:t xml:space="preserve"> что </w:t>
      </w:r>
      <w:r w:rsidRPr="00764112">
        <w:rPr>
          <w:rFonts w:ascii="Times New Roman" w:hAnsi="Times New Roman" w:cs="Times New Roman"/>
          <w:b/>
          <w:sz w:val="24"/>
          <w:szCs w:val="24"/>
        </w:rPr>
        <w:t>не соответствует</w:t>
      </w:r>
      <w:r w:rsidRPr="00764112">
        <w:rPr>
          <w:rFonts w:ascii="Times New Roman" w:hAnsi="Times New Roman" w:cs="Times New Roman"/>
          <w:sz w:val="24"/>
          <w:szCs w:val="24"/>
        </w:rPr>
        <w:t xml:space="preserve"> требованиям приложения № 3 к Порядку № 674-п, и макету приложения к паспорту муниципальной программы, согласно которых целевые показатели приводятся в разрезе целей муниципальной программы.</w:t>
      </w:r>
    </w:p>
    <w:p w:rsidR="00764112" w:rsidRPr="00ED7A1D" w:rsidRDefault="00764112" w:rsidP="0076411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64112">
        <w:rPr>
          <w:rFonts w:ascii="Times New Roman" w:hAnsi="Times New Roman" w:cs="Times New Roman"/>
          <w:sz w:val="24"/>
          <w:szCs w:val="24"/>
        </w:rPr>
        <w:t xml:space="preserve">В текстовой части паспорта муниципальной программы имеет место отражение информации, изложенной </w:t>
      </w:r>
      <w:r w:rsidRPr="00764112">
        <w:rPr>
          <w:rFonts w:ascii="Times New Roman" w:hAnsi="Times New Roman" w:cs="Times New Roman"/>
          <w:b/>
          <w:sz w:val="24"/>
          <w:szCs w:val="24"/>
        </w:rPr>
        <w:t>некорректно и несоответствующей</w:t>
      </w:r>
      <w:r w:rsidRPr="00764112">
        <w:rPr>
          <w:rFonts w:ascii="Times New Roman" w:hAnsi="Times New Roman" w:cs="Times New Roman"/>
          <w:sz w:val="24"/>
          <w:szCs w:val="24"/>
        </w:rPr>
        <w:t xml:space="preserve"> отчетным данным, к примеру, «Динамика количества посещений библиотек Каратузского района в 2022 году составило 156500 экземпляров», во первых, количество посещений не измеряется в экземплярах, во вторых, по отчетным данным в 2022 году количество посещений библиотек составило 149992 ед. (аналогично по показателю «число экспонатов основного фонда», «показатели деятельности музея из года в год остаются стабильными», в то время как согласно информации представленной в приложениях  начиная с 2024 года количество массовых мероприятий  в музее снизится почти в два раза с 71 ед. до 40 ед.</w:t>
      </w:r>
    </w:p>
    <w:p w:rsidR="00D9296A" w:rsidRPr="00374D50" w:rsidRDefault="003327C6" w:rsidP="005A7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4D50">
        <w:rPr>
          <w:rFonts w:ascii="Times New Roman" w:hAnsi="Times New Roman" w:cs="Times New Roman"/>
          <w:sz w:val="24"/>
          <w:szCs w:val="24"/>
        </w:rPr>
        <w:t xml:space="preserve">По тексту паспорта муниципальной программы ссылка на номера приложений </w:t>
      </w:r>
      <w:r w:rsidRPr="00374D50">
        <w:rPr>
          <w:rFonts w:ascii="Times New Roman" w:hAnsi="Times New Roman" w:cs="Times New Roman"/>
          <w:b/>
          <w:sz w:val="24"/>
          <w:szCs w:val="24"/>
        </w:rPr>
        <w:t>не соответс</w:t>
      </w:r>
      <w:r w:rsidR="00E94EFD" w:rsidRPr="00374D50">
        <w:rPr>
          <w:rFonts w:ascii="Times New Roman" w:hAnsi="Times New Roman" w:cs="Times New Roman"/>
          <w:b/>
          <w:sz w:val="24"/>
          <w:szCs w:val="24"/>
        </w:rPr>
        <w:t>т</w:t>
      </w:r>
      <w:r w:rsidRPr="00374D50">
        <w:rPr>
          <w:rFonts w:ascii="Times New Roman" w:hAnsi="Times New Roman" w:cs="Times New Roman"/>
          <w:b/>
          <w:sz w:val="24"/>
          <w:szCs w:val="24"/>
        </w:rPr>
        <w:t>вующим</w:t>
      </w:r>
      <w:r w:rsidRPr="00374D50">
        <w:rPr>
          <w:rFonts w:ascii="Times New Roman" w:hAnsi="Times New Roman" w:cs="Times New Roman"/>
          <w:sz w:val="24"/>
          <w:szCs w:val="24"/>
        </w:rPr>
        <w:t xml:space="preserve"> фактическим номерам приложений, к примеру:</w:t>
      </w:r>
      <w:r w:rsidR="00E94EFD" w:rsidRPr="00374D50">
        <w:rPr>
          <w:rFonts w:ascii="Times New Roman" w:hAnsi="Times New Roman" w:cs="Times New Roman"/>
          <w:sz w:val="24"/>
          <w:szCs w:val="24"/>
        </w:rPr>
        <w:t xml:space="preserve"> </w:t>
      </w:r>
      <w:r w:rsidR="005A7C29" w:rsidRPr="00374D50">
        <w:rPr>
          <w:rFonts w:ascii="Times New Roman" w:hAnsi="Times New Roman" w:cs="Times New Roman"/>
          <w:sz w:val="24"/>
          <w:szCs w:val="24"/>
        </w:rPr>
        <w:t>в разделе 10 по тексту «</w:t>
      </w:r>
      <w:r w:rsidR="005A7C29" w:rsidRPr="00374D50">
        <w:rPr>
          <w:rFonts w:ascii="Times New Roman" w:eastAsia="Calibri" w:hAnsi="Times New Roman" w:cs="Times New Roman"/>
          <w:sz w:val="24"/>
          <w:szCs w:val="24"/>
        </w:rPr>
        <w:t>Целевые показатели муниципальной программы приведены в приложение к паспорту муниципальной программы», фактический перечень целевых показателей муниципальной программы отражены в приложение №</w:t>
      </w:r>
      <w:r w:rsidR="00F45849" w:rsidRPr="00374D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7C29" w:rsidRPr="00374D50">
        <w:rPr>
          <w:rFonts w:ascii="Times New Roman" w:eastAsia="Calibri" w:hAnsi="Times New Roman" w:cs="Times New Roman"/>
          <w:sz w:val="24"/>
          <w:szCs w:val="24"/>
        </w:rPr>
        <w:t>2 к паспорту муниципальной программы. «</w:t>
      </w:r>
      <w:r w:rsidR="005A7C29" w:rsidRPr="00374D50">
        <w:rPr>
          <w:rFonts w:ascii="Times New Roman" w:eastAsia="Calibri" w:hAnsi="Times New Roman" w:cs="Times New Roman"/>
          <w:color w:val="000000"/>
          <w:sz w:val="24"/>
          <w:szCs w:val="24"/>
        </w:rPr>
        <w:t>Перечень целевых индикаторов, позволяющих измерить достижение цели подпрограммы, приведен в приложении № 2 к паспорту подпрограммы», фактически приложение №</w:t>
      </w:r>
      <w:r w:rsidR="00D9296A" w:rsidRPr="00374D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A7C29" w:rsidRPr="00374D50">
        <w:rPr>
          <w:rFonts w:ascii="Times New Roman" w:eastAsia="Calibri" w:hAnsi="Times New Roman" w:cs="Times New Roman"/>
          <w:color w:val="000000"/>
          <w:sz w:val="24"/>
          <w:szCs w:val="24"/>
        </w:rPr>
        <w:t>2- это «Перечень и значение показателей результативности подпрограммы»</w:t>
      </w:r>
      <w:r w:rsidR="00374D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374D50" w:rsidRPr="00374D5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замечание было отражено в заключении на проект муниципальной программы на 2023 год</w:t>
      </w:r>
      <w:r w:rsidR="00374D5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5A7C29" w:rsidRPr="00374D5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3F6872" w:rsidRPr="00374D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5A7C29" w:rsidRPr="00374D50" w:rsidRDefault="003B6871" w:rsidP="003B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50">
        <w:rPr>
          <w:rFonts w:ascii="Times New Roman" w:hAnsi="Times New Roman" w:cs="Times New Roman"/>
          <w:sz w:val="24"/>
          <w:szCs w:val="24"/>
        </w:rPr>
        <w:lastRenderedPageBreak/>
        <w:t xml:space="preserve">В разделе 5 паспорта муниципальной программы </w:t>
      </w:r>
      <w:r w:rsidRPr="00374D50">
        <w:rPr>
          <w:rFonts w:ascii="Times New Roman" w:hAnsi="Times New Roman" w:cs="Times New Roman"/>
          <w:b/>
          <w:sz w:val="24"/>
          <w:szCs w:val="24"/>
        </w:rPr>
        <w:t xml:space="preserve">некорректно </w:t>
      </w:r>
      <w:r w:rsidRPr="00374D50">
        <w:rPr>
          <w:rFonts w:ascii="Times New Roman" w:hAnsi="Times New Roman" w:cs="Times New Roman"/>
          <w:sz w:val="24"/>
          <w:szCs w:val="24"/>
        </w:rPr>
        <w:t>сформулирован абзац «</w:t>
      </w:r>
      <w:r w:rsidRPr="00374D50">
        <w:rPr>
          <w:rFonts w:ascii="Times New Roman" w:hAnsi="Times New Roman"/>
          <w:color w:val="000000"/>
          <w:sz w:val="24"/>
          <w:szCs w:val="24"/>
        </w:rPr>
        <w:t xml:space="preserve">Ведущей идеей подпрограммы выступает </w:t>
      </w:r>
      <w:r w:rsidRPr="00374D50">
        <w:rPr>
          <w:rFonts w:ascii="Times New Roman" w:hAnsi="Times New Roman"/>
          <w:b/>
          <w:color w:val="000000"/>
          <w:sz w:val="24"/>
          <w:szCs w:val="24"/>
        </w:rPr>
        <w:t xml:space="preserve">идея целевого ведомственного распределения </w:t>
      </w:r>
      <w:r w:rsidRPr="00374D50">
        <w:rPr>
          <w:rFonts w:ascii="Times New Roman" w:hAnsi="Times New Roman"/>
          <w:color w:val="000000"/>
          <w:sz w:val="24"/>
          <w:szCs w:val="24"/>
        </w:rPr>
        <w:t>средств бюджета, которая направлена на качественное преобразование культуры»</w:t>
      </w:r>
      <w:r w:rsidR="00374D50" w:rsidRPr="00374D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4D50" w:rsidRPr="00374D50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374D50" w:rsidRPr="00374D5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замечание было отражено в заключении на проект муниципальной программы на 2023 год</w:t>
      </w:r>
      <w:r w:rsidR="00374D50" w:rsidRPr="00374D5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374D50" w:rsidRPr="00374D5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F220D" w:rsidRDefault="00AF3505" w:rsidP="00AF350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20D">
        <w:rPr>
          <w:rFonts w:ascii="Times New Roman" w:hAnsi="Times New Roman" w:cs="Times New Roman"/>
          <w:sz w:val="24"/>
          <w:szCs w:val="24"/>
        </w:rPr>
        <w:t xml:space="preserve">В разделе 5 паспорта муниципальной программы по информации по Подпрограмме № 2 </w:t>
      </w:r>
      <w:r w:rsidRPr="004F220D">
        <w:rPr>
          <w:rFonts w:ascii="Times New Roman" w:hAnsi="Times New Roman" w:cs="Times New Roman"/>
          <w:b/>
          <w:sz w:val="24"/>
          <w:szCs w:val="24"/>
        </w:rPr>
        <w:t>некорректно</w:t>
      </w:r>
      <w:r w:rsidRPr="004F220D">
        <w:rPr>
          <w:rFonts w:ascii="Times New Roman" w:hAnsi="Times New Roman" w:cs="Times New Roman"/>
          <w:sz w:val="24"/>
          <w:szCs w:val="24"/>
        </w:rPr>
        <w:t xml:space="preserve"> отражена цель подпрограммы «Подпрограмма разработана с целью </w:t>
      </w:r>
      <w:r w:rsidRPr="004F220D">
        <w:rPr>
          <w:rFonts w:ascii="Times New Roman" w:hAnsi="Times New Roman" w:cs="Times New Roman"/>
          <w:b/>
          <w:sz w:val="24"/>
          <w:szCs w:val="24"/>
        </w:rPr>
        <w:t>обеспечения создания</w:t>
      </w:r>
      <w:r w:rsidRPr="004F220D">
        <w:rPr>
          <w:rFonts w:ascii="Times New Roman" w:hAnsi="Times New Roman" w:cs="Times New Roman"/>
          <w:sz w:val="24"/>
          <w:szCs w:val="24"/>
        </w:rPr>
        <w:t xml:space="preserve"> условий для развития потенциала молодежи и его реализации в интересах развития Каратузского района», к тому же цель подпрограммы </w:t>
      </w:r>
      <w:r w:rsidRPr="004F220D">
        <w:rPr>
          <w:rFonts w:ascii="Times New Roman" w:hAnsi="Times New Roman" w:cs="Times New Roman"/>
          <w:b/>
          <w:sz w:val="24"/>
          <w:szCs w:val="24"/>
        </w:rPr>
        <w:t>не соответствует</w:t>
      </w:r>
      <w:r w:rsidRPr="004F220D">
        <w:rPr>
          <w:rFonts w:ascii="Times New Roman" w:hAnsi="Times New Roman" w:cs="Times New Roman"/>
          <w:sz w:val="24"/>
          <w:szCs w:val="24"/>
        </w:rPr>
        <w:t xml:space="preserve"> цели в приложении № 5 к муниципальной программе</w:t>
      </w:r>
      <w:r w:rsidR="004F220D">
        <w:rPr>
          <w:rFonts w:ascii="Times New Roman" w:hAnsi="Times New Roman" w:cs="Times New Roman"/>
          <w:sz w:val="24"/>
          <w:szCs w:val="24"/>
        </w:rPr>
        <w:t xml:space="preserve"> </w:t>
      </w:r>
      <w:r w:rsidR="004F220D" w:rsidRPr="00374D50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F220D" w:rsidRPr="00374D5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замечание было отражено в заключении на проект муниципальной программы на 2023 год</w:t>
      </w:r>
      <w:r w:rsidR="004F220D" w:rsidRPr="00374D5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4F220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F220D" w:rsidRPr="00ED31A7" w:rsidRDefault="00CA6376" w:rsidP="00C5796E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220D">
        <w:rPr>
          <w:rFonts w:ascii="Times New Roman" w:hAnsi="Times New Roman" w:cs="Times New Roman"/>
          <w:sz w:val="24"/>
          <w:szCs w:val="24"/>
        </w:rPr>
        <w:t xml:space="preserve">В разделе 5 паспорта муниципальной программы </w:t>
      </w:r>
      <w:r w:rsidR="0029722D" w:rsidRPr="004F220D">
        <w:rPr>
          <w:rFonts w:ascii="Times New Roman" w:hAnsi="Times New Roman" w:cs="Times New Roman"/>
          <w:sz w:val="24"/>
          <w:szCs w:val="24"/>
        </w:rPr>
        <w:t xml:space="preserve">цели и задачи Подпрограммы № 4 </w:t>
      </w:r>
      <w:r w:rsidR="0029722D" w:rsidRPr="004F220D">
        <w:rPr>
          <w:rFonts w:ascii="Times New Roman" w:hAnsi="Times New Roman" w:cs="Times New Roman"/>
          <w:b/>
          <w:sz w:val="24"/>
          <w:szCs w:val="24"/>
        </w:rPr>
        <w:t>не соответствуют</w:t>
      </w:r>
      <w:r w:rsidR="0029722D" w:rsidRPr="004F220D">
        <w:rPr>
          <w:rFonts w:ascii="Times New Roman" w:hAnsi="Times New Roman" w:cs="Times New Roman"/>
          <w:sz w:val="24"/>
          <w:szCs w:val="24"/>
        </w:rPr>
        <w:t xml:space="preserve"> целям и задачам подпрограммы в приложении № 7 к муниципальной программе</w:t>
      </w:r>
      <w:r w:rsidR="004F220D" w:rsidRPr="004F220D">
        <w:rPr>
          <w:rFonts w:ascii="Times New Roman" w:hAnsi="Times New Roman" w:cs="Times New Roman"/>
          <w:sz w:val="24"/>
          <w:szCs w:val="24"/>
        </w:rPr>
        <w:t xml:space="preserve"> </w:t>
      </w:r>
      <w:r w:rsidR="004F220D" w:rsidRPr="004F220D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F220D" w:rsidRPr="00ED31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замечание было отражено в заключении на проект муниципальной программы на 2023 год</w:t>
      </w:r>
      <w:r w:rsidR="004F220D" w:rsidRPr="00ED31A7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4F220D" w:rsidRPr="00ED31A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D31A7" w:rsidRPr="00ED31A7" w:rsidRDefault="00956CC2" w:rsidP="00956CC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D31A7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ED31A7">
        <w:rPr>
          <w:rFonts w:ascii="Times New Roman" w:eastAsia="Times New Roman" w:hAnsi="Times New Roman" w:cs="Times New Roman"/>
          <w:b/>
          <w:lang w:eastAsia="ru-RU"/>
        </w:rPr>
        <w:t>нарушение</w:t>
      </w:r>
      <w:r w:rsidRPr="00ED31A7">
        <w:rPr>
          <w:rFonts w:ascii="Times New Roman" w:eastAsia="Times New Roman" w:hAnsi="Times New Roman" w:cs="Times New Roman"/>
          <w:lang w:eastAsia="ru-RU"/>
        </w:rPr>
        <w:t xml:space="preserve">   подпункта 4.2 пункта 4 Порядка № 674-п с проектом муниципальной программы не представлена информация о мероприятиях, одновременно реализуемых в рамках региональных проектов Красноярского края и федеральных проектов Российской Федерации. Данная информация предоставляется в </w:t>
      </w:r>
      <w:r w:rsidR="00F45849" w:rsidRPr="00ED31A7">
        <w:rPr>
          <w:rFonts w:ascii="Times New Roman" w:eastAsia="Times New Roman" w:hAnsi="Times New Roman" w:cs="Times New Roman"/>
          <w:lang w:eastAsia="ru-RU"/>
        </w:rPr>
        <w:t>паспорте муниципальной программы</w:t>
      </w:r>
      <w:r w:rsidR="00721F25" w:rsidRPr="00ED31A7">
        <w:rPr>
          <w:rFonts w:ascii="Times New Roman" w:eastAsia="Times New Roman" w:hAnsi="Times New Roman" w:cs="Times New Roman"/>
          <w:lang w:eastAsia="ru-RU"/>
        </w:rPr>
        <w:t xml:space="preserve"> в</w:t>
      </w:r>
      <w:r w:rsidR="00F45849" w:rsidRPr="00ED31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D31A7">
        <w:rPr>
          <w:rFonts w:ascii="Times New Roman" w:eastAsia="Times New Roman" w:hAnsi="Times New Roman" w:cs="Times New Roman"/>
          <w:lang w:eastAsia="ru-RU"/>
        </w:rPr>
        <w:t xml:space="preserve">отдельном разделе с указанием региональных и федеральных проектов, в рамках </w:t>
      </w:r>
      <w:r w:rsidR="00ED31A7" w:rsidRPr="00ED31A7">
        <w:rPr>
          <w:rFonts w:ascii="Times New Roman" w:eastAsia="Times New Roman" w:hAnsi="Times New Roman" w:cs="Times New Roman"/>
          <w:lang w:eastAsia="ru-RU"/>
        </w:rPr>
        <w:t>которых реализуются мероприятия (</w:t>
      </w:r>
      <w:r w:rsidR="00ED31A7" w:rsidRPr="00ED31A7">
        <w:rPr>
          <w:rFonts w:ascii="Times New Roman" w:eastAsia="Times New Roman" w:hAnsi="Times New Roman" w:cs="Times New Roman"/>
          <w:i/>
          <w:lang w:eastAsia="ru-RU"/>
        </w:rPr>
        <w:t>замечание было отражено в заключении на проект муниципальной программы на 2023 год</w:t>
      </w:r>
      <w:r w:rsidR="00ED31A7" w:rsidRPr="00ED31A7">
        <w:rPr>
          <w:rFonts w:ascii="Times New Roman" w:eastAsia="Times New Roman" w:hAnsi="Times New Roman" w:cs="Times New Roman"/>
          <w:lang w:eastAsia="ru-RU"/>
        </w:rPr>
        <w:t>).</w:t>
      </w:r>
    </w:p>
    <w:p w:rsidR="00195B7E" w:rsidRPr="00764112" w:rsidRDefault="002D2022" w:rsidP="00195B7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11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95B7E" w:rsidRPr="00764112">
        <w:rPr>
          <w:rFonts w:ascii="Times New Roman" w:hAnsi="Times New Roman" w:cs="Times New Roman"/>
          <w:b/>
          <w:sz w:val="24"/>
          <w:szCs w:val="24"/>
        </w:rPr>
        <w:t xml:space="preserve">IV. Анализ ресурсного обеспечения (анализ структуры управления, кадровые и финансовые ресурсы) </w:t>
      </w:r>
    </w:p>
    <w:p w:rsidR="0071455F" w:rsidRPr="00DE16B5" w:rsidRDefault="00A11D6F" w:rsidP="00A11D6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112">
        <w:rPr>
          <w:rFonts w:ascii="Times New Roman" w:hAnsi="Times New Roman" w:cs="Times New Roman"/>
          <w:sz w:val="24"/>
          <w:szCs w:val="24"/>
        </w:rPr>
        <w:t xml:space="preserve">4.1. Структура управления муниципальной программой соответствует поставленным в ней целям и </w:t>
      </w:r>
      <w:r w:rsidRPr="00DE16B5">
        <w:rPr>
          <w:rFonts w:ascii="Times New Roman" w:hAnsi="Times New Roman" w:cs="Times New Roman"/>
          <w:sz w:val="24"/>
          <w:szCs w:val="24"/>
        </w:rPr>
        <w:t>задачам и по своей сути отражает действующие полномочия органов местного самоуправления – ответственного исполнителя муниципальной программы администр</w:t>
      </w:r>
      <w:r w:rsidR="004865AD" w:rsidRPr="00DE16B5">
        <w:rPr>
          <w:rFonts w:ascii="Times New Roman" w:hAnsi="Times New Roman" w:cs="Times New Roman"/>
          <w:sz w:val="24"/>
          <w:szCs w:val="24"/>
        </w:rPr>
        <w:t>ации Каратузского района и с</w:t>
      </w:r>
      <w:r w:rsidRPr="00DE16B5">
        <w:rPr>
          <w:rFonts w:ascii="Times New Roman" w:hAnsi="Times New Roman" w:cs="Times New Roman"/>
          <w:sz w:val="24"/>
          <w:szCs w:val="24"/>
        </w:rPr>
        <w:t>оисполнител</w:t>
      </w:r>
      <w:r w:rsidR="004865AD" w:rsidRPr="00DE16B5">
        <w:rPr>
          <w:rFonts w:ascii="Times New Roman" w:hAnsi="Times New Roman" w:cs="Times New Roman"/>
          <w:sz w:val="24"/>
          <w:szCs w:val="24"/>
        </w:rPr>
        <w:t>я</w:t>
      </w:r>
      <w:r w:rsidRPr="00DE16B5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4865AD" w:rsidRPr="00DE16B5">
        <w:rPr>
          <w:rFonts w:ascii="Times New Roman" w:hAnsi="Times New Roman" w:cs="Times New Roman"/>
          <w:sz w:val="24"/>
          <w:szCs w:val="24"/>
        </w:rPr>
        <w:t>финансовое управление администрации Каратузского района</w:t>
      </w:r>
      <w:r w:rsidR="0071455F" w:rsidRPr="00DE16B5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DE16B5">
        <w:rPr>
          <w:rFonts w:ascii="Times New Roman" w:hAnsi="Times New Roman" w:cs="Times New Roman"/>
          <w:sz w:val="24"/>
          <w:szCs w:val="24"/>
        </w:rPr>
        <w:t>соответствует перечню программ Каратузского район, утвержденного постановлением администрации Каратузско</w:t>
      </w:r>
      <w:r w:rsidR="0071455F" w:rsidRPr="00DE16B5">
        <w:rPr>
          <w:rFonts w:ascii="Times New Roman" w:hAnsi="Times New Roman" w:cs="Times New Roman"/>
          <w:sz w:val="24"/>
          <w:szCs w:val="24"/>
        </w:rPr>
        <w:t>го района от 17.10.2022 № 800-п.</w:t>
      </w:r>
    </w:p>
    <w:p w:rsidR="0071455F" w:rsidRPr="00DE16B5" w:rsidRDefault="0071455F" w:rsidP="00A11D6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6B5">
        <w:rPr>
          <w:rFonts w:ascii="Times New Roman" w:hAnsi="Times New Roman" w:cs="Times New Roman"/>
          <w:sz w:val="24"/>
          <w:szCs w:val="24"/>
        </w:rPr>
        <w:t>4.2.</w:t>
      </w:r>
      <w:r w:rsidR="00E519AF" w:rsidRPr="00DE16B5">
        <w:t xml:space="preserve"> </w:t>
      </w:r>
      <w:r w:rsidR="00E519AF" w:rsidRPr="00DE16B5">
        <w:rPr>
          <w:rFonts w:ascii="Times New Roman" w:hAnsi="Times New Roman" w:cs="Times New Roman"/>
          <w:sz w:val="24"/>
          <w:szCs w:val="24"/>
        </w:rPr>
        <w:t xml:space="preserve">Финансирование муниципальной программы осуществляется за счет средств </w:t>
      </w:r>
      <w:r w:rsidR="00DE16B5" w:rsidRPr="00DE16B5">
        <w:rPr>
          <w:rFonts w:ascii="Times New Roman" w:hAnsi="Times New Roman" w:cs="Times New Roman"/>
          <w:sz w:val="24"/>
          <w:szCs w:val="24"/>
        </w:rPr>
        <w:t xml:space="preserve">федерального, </w:t>
      </w:r>
      <w:r w:rsidR="00E519AF" w:rsidRPr="00DE16B5">
        <w:rPr>
          <w:rFonts w:ascii="Times New Roman" w:hAnsi="Times New Roman" w:cs="Times New Roman"/>
          <w:sz w:val="24"/>
          <w:szCs w:val="24"/>
        </w:rPr>
        <w:t xml:space="preserve">краевого и местного бюджетов и составляет на 2014-2026 годы в сумме </w:t>
      </w:r>
      <w:r w:rsidR="00DE16B5" w:rsidRPr="00DE16B5">
        <w:rPr>
          <w:rFonts w:ascii="Times New Roman" w:hAnsi="Times New Roman" w:cs="Times New Roman"/>
          <w:sz w:val="24"/>
          <w:szCs w:val="24"/>
        </w:rPr>
        <w:t>895 247,03</w:t>
      </w:r>
      <w:r w:rsidR="00E519AF" w:rsidRPr="00DE16B5">
        <w:rPr>
          <w:rFonts w:ascii="Times New Roman" w:hAnsi="Times New Roman" w:cs="Times New Roman"/>
          <w:sz w:val="24"/>
          <w:szCs w:val="24"/>
        </w:rPr>
        <w:t xml:space="preserve"> тыс. рублей. На предстоящий бюджетный цикл объем финансирования муниципальной программы составит в сумме </w:t>
      </w:r>
      <w:r w:rsidR="00DE16B5" w:rsidRPr="00DE16B5">
        <w:rPr>
          <w:rFonts w:ascii="Times New Roman" w:hAnsi="Times New Roman" w:cs="Times New Roman"/>
          <w:sz w:val="24"/>
          <w:szCs w:val="24"/>
        </w:rPr>
        <w:t>185 745,98</w:t>
      </w:r>
      <w:r w:rsidR="00E519AF" w:rsidRPr="00DE16B5">
        <w:rPr>
          <w:rFonts w:ascii="Times New Roman" w:hAnsi="Times New Roman" w:cs="Times New Roman"/>
          <w:sz w:val="24"/>
          <w:szCs w:val="24"/>
        </w:rPr>
        <w:t xml:space="preserve"> тыс. рублей, в том числе средства краевого бюджета-</w:t>
      </w:r>
      <w:r w:rsidR="00DE16B5" w:rsidRPr="00DE16B5">
        <w:rPr>
          <w:rFonts w:ascii="Times New Roman" w:hAnsi="Times New Roman" w:cs="Times New Roman"/>
          <w:sz w:val="24"/>
          <w:szCs w:val="24"/>
        </w:rPr>
        <w:t>2 625,90</w:t>
      </w:r>
      <w:r w:rsidR="00E519AF" w:rsidRPr="00DE16B5">
        <w:rPr>
          <w:rFonts w:ascii="Times New Roman" w:hAnsi="Times New Roman" w:cs="Times New Roman"/>
          <w:sz w:val="24"/>
          <w:szCs w:val="24"/>
        </w:rPr>
        <w:t xml:space="preserve"> тыс. рублей, средства местного бюджета-</w:t>
      </w:r>
      <w:r w:rsidR="00DE16B5" w:rsidRPr="00DE16B5">
        <w:rPr>
          <w:rFonts w:ascii="Times New Roman" w:hAnsi="Times New Roman" w:cs="Times New Roman"/>
          <w:sz w:val="24"/>
          <w:szCs w:val="24"/>
        </w:rPr>
        <w:t>183 120,08</w:t>
      </w:r>
      <w:r w:rsidR="00E519AF" w:rsidRPr="00DE16B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11D6F" w:rsidRPr="00DE16B5" w:rsidRDefault="00A11D6F" w:rsidP="00A11D6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6B5">
        <w:rPr>
          <w:rFonts w:ascii="Times New Roman" w:hAnsi="Times New Roman" w:cs="Times New Roman"/>
          <w:sz w:val="24"/>
          <w:szCs w:val="24"/>
        </w:rPr>
        <w:t xml:space="preserve">Замечания и нарушения контрольно-счетного органа Каратузского района, изложенные в настоящем заключении, подлежат устранению в сроки, установленные частью 2 статьи 179 Бюджетного кодекса Российской Федерации. </w:t>
      </w:r>
    </w:p>
    <w:p w:rsidR="007E4756" w:rsidRPr="00DE16B5" w:rsidRDefault="007E4756" w:rsidP="007E475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5A2B" w:rsidRPr="00DE16B5" w:rsidRDefault="00035A2B" w:rsidP="00035A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E16B5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:rsidR="00035A2B" w:rsidRPr="00DE16B5" w:rsidRDefault="00035A2B" w:rsidP="00035A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E16B5">
        <w:rPr>
          <w:rFonts w:ascii="Times New Roman" w:hAnsi="Times New Roman" w:cs="Times New Roman"/>
          <w:sz w:val="24"/>
          <w:szCs w:val="24"/>
        </w:rPr>
        <w:t>Каратузского района</w:t>
      </w:r>
      <w:r w:rsidRPr="00DE16B5">
        <w:rPr>
          <w:rFonts w:ascii="Times New Roman" w:hAnsi="Times New Roman" w:cs="Times New Roman"/>
          <w:sz w:val="24"/>
          <w:szCs w:val="24"/>
        </w:rPr>
        <w:tab/>
      </w:r>
      <w:r w:rsidRPr="00DE16B5">
        <w:rPr>
          <w:rFonts w:ascii="Times New Roman" w:hAnsi="Times New Roman" w:cs="Times New Roman"/>
          <w:sz w:val="24"/>
          <w:szCs w:val="24"/>
        </w:rPr>
        <w:tab/>
      </w:r>
      <w:r w:rsidRPr="00DE16B5">
        <w:rPr>
          <w:rFonts w:ascii="Times New Roman" w:hAnsi="Times New Roman" w:cs="Times New Roman"/>
          <w:sz w:val="24"/>
          <w:szCs w:val="24"/>
        </w:rPr>
        <w:tab/>
      </w:r>
      <w:r w:rsidRPr="00DE16B5">
        <w:rPr>
          <w:rFonts w:ascii="Times New Roman" w:hAnsi="Times New Roman" w:cs="Times New Roman"/>
          <w:sz w:val="24"/>
          <w:szCs w:val="24"/>
        </w:rPr>
        <w:tab/>
      </w:r>
      <w:r w:rsidR="00FB5E02" w:rsidRPr="00DE16B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E16B5">
        <w:rPr>
          <w:rFonts w:ascii="Times New Roman" w:hAnsi="Times New Roman" w:cs="Times New Roman"/>
          <w:sz w:val="24"/>
          <w:szCs w:val="24"/>
        </w:rPr>
        <w:tab/>
      </w:r>
      <w:r w:rsidR="00A11D6F" w:rsidRPr="00DE16B5">
        <w:rPr>
          <w:rFonts w:ascii="Times New Roman" w:hAnsi="Times New Roman" w:cs="Times New Roman"/>
          <w:sz w:val="24"/>
          <w:szCs w:val="24"/>
        </w:rPr>
        <w:t xml:space="preserve">     </w:t>
      </w:r>
      <w:r w:rsidRPr="00DE16B5">
        <w:rPr>
          <w:rFonts w:ascii="Times New Roman" w:hAnsi="Times New Roman" w:cs="Times New Roman"/>
          <w:sz w:val="24"/>
          <w:szCs w:val="24"/>
        </w:rPr>
        <w:tab/>
      </w:r>
      <w:r w:rsidRPr="00DE16B5">
        <w:rPr>
          <w:rFonts w:ascii="Times New Roman" w:hAnsi="Times New Roman" w:cs="Times New Roman"/>
          <w:sz w:val="24"/>
          <w:szCs w:val="24"/>
        </w:rPr>
        <w:tab/>
      </w:r>
      <w:r w:rsidRPr="00DE16B5">
        <w:rPr>
          <w:rFonts w:ascii="Times New Roman" w:hAnsi="Times New Roman" w:cs="Times New Roman"/>
          <w:sz w:val="24"/>
          <w:szCs w:val="24"/>
        </w:rPr>
        <w:tab/>
      </w:r>
      <w:r w:rsidR="002D2022" w:rsidRPr="00DE16B5">
        <w:rPr>
          <w:rFonts w:ascii="Times New Roman" w:hAnsi="Times New Roman" w:cs="Times New Roman"/>
          <w:sz w:val="24"/>
          <w:szCs w:val="24"/>
        </w:rPr>
        <w:t xml:space="preserve">     </w:t>
      </w:r>
      <w:r w:rsidRPr="00DE16B5">
        <w:rPr>
          <w:rFonts w:ascii="Times New Roman" w:hAnsi="Times New Roman" w:cs="Times New Roman"/>
          <w:sz w:val="24"/>
          <w:szCs w:val="24"/>
        </w:rPr>
        <w:t>Л.И. Зотова</w:t>
      </w:r>
    </w:p>
    <w:p w:rsidR="002D2022" w:rsidRPr="00DE16B5" w:rsidRDefault="002D2022" w:rsidP="00035A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6A9F" w:rsidRPr="00DE16B5" w:rsidRDefault="007C6A9F" w:rsidP="00035A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61DA0" w:rsidRPr="00ED7A1D" w:rsidRDefault="00261DA0" w:rsidP="00035A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p w:rsidR="007C6A9F" w:rsidRPr="00ED7A1D" w:rsidRDefault="007C6A9F" w:rsidP="00035A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7C6A9F" w:rsidRPr="00ED7A1D" w:rsidSect="008A7684">
      <w:footerReference w:type="default" r:id="rId8"/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EDF" w:rsidRDefault="00B83EDF" w:rsidP="00BC47A5">
      <w:pPr>
        <w:spacing w:after="0" w:line="240" w:lineRule="auto"/>
      </w:pPr>
      <w:r>
        <w:separator/>
      </w:r>
    </w:p>
  </w:endnote>
  <w:endnote w:type="continuationSeparator" w:id="0">
    <w:p w:rsidR="00B83EDF" w:rsidRDefault="00B83EDF" w:rsidP="00BC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5457068"/>
      <w:docPartObj>
        <w:docPartGallery w:val="Page Numbers (Bottom of Page)"/>
        <w:docPartUnique/>
      </w:docPartObj>
    </w:sdtPr>
    <w:sdtEndPr/>
    <w:sdtContent>
      <w:p w:rsidR="00AC27A4" w:rsidRDefault="00AC27A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E72">
          <w:rPr>
            <w:noProof/>
          </w:rPr>
          <w:t>6</w:t>
        </w:r>
        <w:r>
          <w:fldChar w:fldCharType="end"/>
        </w:r>
      </w:p>
    </w:sdtContent>
  </w:sdt>
  <w:p w:rsidR="00AC27A4" w:rsidRDefault="00AC27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EDF" w:rsidRDefault="00B83EDF" w:rsidP="00BC47A5">
      <w:pPr>
        <w:spacing w:after="0" w:line="240" w:lineRule="auto"/>
      </w:pPr>
      <w:r>
        <w:separator/>
      </w:r>
    </w:p>
  </w:footnote>
  <w:footnote w:type="continuationSeparator" w:id="0">
    <w:p w:rsidR="00B83EDF" w:rsidRDefault="00B83EDF" w:rsidP="00BC4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AF"/>
    <w:rsid w:val="00017C93"/>
    <w:rsid w:val="00017DF7"/>
    <w:rsid w:val="00024CCC"/>
    <w:rsid w:val="00035A2B"/>
    <w:rsid w:val="0003778F"/>
    <w:rsid w:val="0004453F"/>
    <w:rsid w:val="000576ED"/>
    <w:rsid w:val="00063292"/>
    <w:rsid w:val="00064BB2"/>
    <w:rsid w:val="00070E47"/>
    <w:rsid w:val="0008282F"/>
    <w:rsid w:val="00096118"/>
    <w:rsid w:val="00097583"/>
    <w:rsid w:val="000B4BDB"/>
    <w:rsid w:val="000C0911"/>
    <w:rsid w:val="000C1980"/>
    <w:rsid w:val="000D0A56"/>
    <w:rsid w:val="000F4B0C"/>
    <w:rsid w:val="000F5046"/>
    <w:rsid w:val="00110F61"/>
    <w:rsid w:val="00111FE4"/>
    <w:rsid w:val="001273BC"/>
    <w:rsid w:val="00147435"/>
    <w:rsid w:val="00156BD9"/>
    <w:rsid w:val="0019300B"/>
    <w:rsid w:val="001950CB"/>
    <w:rsid w:val="00195B7E"/>
    <w:rsid w:val="001A002B"/>
    <w:rsid w:val="001A6438"/>
    <w:rsid w:val="001A6949"/>
    <w:rsid w:val="001B5572"/>
    <w:rsid w:val="001C6EBA"/>
    <w:rsid w:val="001D3BA4"/>
    <w:rsid w:val="001D5F11"/>
    <w:rsid w:val="001D6B00"/>
    <w:rsid w:val="001D7F9C"/>
    <w:rsid w:val="001E74E0"/>
    <w:rsid w:val="001E77F6"/>
    <w:rsid w:val="00206A23"/>
    <w:rsid w:val="00211808"/>
    <w:rsid w:val="00211D84"/>
    <w:rsid w:val="002124BA"/>
    <w:rsid w:val="0023225E"/>
    <w:rsid w:val="002323A2"/>
    <w:rsid w:val="00244C95"/>
    <w:rsid w:val="00261991"/>
    <w:rsid w:val="00261DA0"/>
    <w:rsid w:val="00262A45"/>
    <w:rsid w:val="00275F9B"/>
    <w:rsid w:val="00280096"/>
    <w:rsid w:val="00281991"/>
    <w:rsid w:val="00292A6E"/>
    <w:rsid w:val="00295017"/>
    <w:rsid w:val="00296CAB"/>
    <w:rsid w:val="0029722D"/>
    <w:rsid w:val="0029749A"/>
    <w:rsid w:val="002C007A"/>
    <w:rsid w:val="002C2119"/>
    <w:rsid w:val="002C5252"/>
    <w:rsid w:val="002D17C9"/>
    <w:rsid w:val="002D2022"/>
    <w:rsid w:val="002E75AE"/>
    <w:rsid w:val="002F19A1"/>
    <w:rsid w:val="002F482E"/>
    <w:rsid w:val="002F7AFB"/>
    <w:rsid w:val="003028B7"/>
    <w:rsid w:val="0030363F"/>
    <w:rsid w:val="00310FBC"/>
    <w:rsid w:val="00327297"/>
    <w:rsid w:val="003327C6"/>
    <w:rsid w:val="00334B56"/>
    <w:rsid w:val="003354E8"/>
    <w:rsid w:val="00347C6E"/>
    <w:rsid w:val="00354AD9"/>
    <w:rsid w:val="00370654"/>
    <w:rsid w:val="00370801"/>
    <w:rsid w:val="00374D50"/>
    <w:rsid w:val="00387EA3"/>
    <w:rsid w:val="0039010F"/>
    <w:rsid w:val="003A4C7A"/>
    <w:rsid w:val="003A50D3"/>
    <w:rsid w:val="003B43C5"/>
    <w:rsid w:val="003B60F1"/>
    <w:rsid w:val="003B6871"/>
    <w:rsid w:val="003C38A6"/>
    <w:rsid w:val="003E4BBC"/>
    <w:rsid w:val="003F6872"/>
    <w:rsid w:val="004000A0"/>
    <w:rsid w:val="00402A13"/>
    <w:rsid w:val="00406840"/>
    <w:rsid w:val="00414ACE"/>
    <w:rsid w:val="0042205C"/>
    <w:rsid w:val="004273E0"/>
    <w:rsid w:val="00442E60"/>
    <w:rsid w:val="00443863"/>
    <w:rsid w:val="00451E60"/>
    <w:rsid w:val="00455E65"/>
    <w:rsid w:val="00463096"/>
    <w:rsid w:val="00463BF8"/>
    <w:rsid w:val="004703F2"/>
    <w:rsid w:val="00482CB8"/>
    <w:rsid w:val="004865AD"/>
    <w:rsid w:val="004A0FE5"/>
    <w:rsid w:val="004A5CB3"/>
    <w:rsid w:val="004B2EE8"/>
    <w:rsid w:val="004B37E1"/>
    <w:rsid w:val="004C3983"/>
    <w:rsid w:val="004D4E0C"/>
    <w:rsid w:val="004D7973"/>
    <w:rsid w:val="004E194D"/>
    <w:rsid w:val="004E36E0"/>
    <w:rsid w:val="004F220D"/>
    <w:rsid w:val="004F6F2A"/>
    <w:rsid w:val="00501574"/>
    <w:rsid w:val="005023E6"/>
    <w:rsid w:val="00505F37"/>
    <w:rsid w:val="005071E1"/>
    <w:rsid w:val="005111A6"/>
    <w:rsid w:val="00516A9A"/>
    <w:rsid w:val="00517CB5"/>
    <w:rsid w:val="00523BA2"/>
    <w:rsid w:val="00536D06"/>
    <w:rsid w:val="00546C6F"/>
    <w:rsid w:val="00550304"/>
    <w:rsid w:val="00552F87"/>
    <w:rsid w:val="00557AC7"/>
    <w:rsid w:val="005831A9"/>
    <w:rsid w:val="005913E6"/>
    <w:rsid w:val="005928D8"/>
    <w:rsid w:val="005A042E"/>
    <w:rsid w:val="005A1AED"/>
    <w:rsid w:val="005A7C29"/>
    <w:rsid w:val="005B57EE"/>
    <w:rsid w:val="005B75CD"/>
    <w:rsid w:val="005F6AD3"/>
    <w:rsid w:val="0061225C"/>
    <w:rsid w:val="00624DE3"/>
    <w:rsid w:val="00630475"/>
    <w:rsid w:val="00652935"/>
    <w:rsid w:val="00653451"/>
    <w:rsid w:val="0066632B"/>
    <w:rsid w:val="00667016"/>
    <w:rsid w:val="00672553"/>
    <w:rsid w:val="00673CE0"/>
    <w:rsid w:val="00690E6B"/>
    <w:rsid w:val="00692BDE"/>
    <w:rsid w:val="006936E8"/>
    <w:rsid w:val="00694349"/>
    <w:rsid w:val="00697F0B"/>
    <w:rsid w:val="006A0F4C"/>
    <w:rsid w:val="006A1CAF"/>
    <w:rsid w:val="006A4FCD"/>
    <w:rsid w:val="006A51CB"/>
    <w:rsid w:val="006B4173"/>
    <w:rsid w:val="006C03D7"/>
    <w:rsid w:val="006C0836"/>
    <w:rsid w:val="006C09A4"/>
    <w:rsid w:val="006C1658"/>
    <w:rsid w:val="006C2441"/>
    <w:rsid w:val="006F02E9"/>
    <w:rsid w:val="006F05E6"/>
    <w:rsid w:val="006F092C"/>
    <w:rsid w:val="006F3F85"/>
    <w:rsid w:val="006F4292"/>
    <w:rsid w:val="00710888"/>
    <w:rsid w:val="00710B93"/>
    <w:rsid w:val="00711FDA"/>
    <w:rsid w:val="0071455F"/>
    <w:rsid w:val="00715AB2"/>
    <w:rsid w:val="00716FDB"/>
    <w:rsid w:val="00721F25"/>
    <w:rsid w:val="00734321"/>
    <w:rsid w:val="00735164"/>
    <w:rsid w:val="007407C0"/>
    <w:rsid w:val="00741AA6"/>
    <w:rsid w:val="00752F19"/>
    <w:rsid w:val="00764112"/>
    <w:rsid w:val="00772392"/>
    <w:rsid w:val="00774D78"/>
    <w:rsid w:val="007801DE"/>
    <w:rsid w:val="00781D8D"/>
    <w:rsid w:val="00793E3F"/>
    <w:rsid w:val="007C1ECB"/>
    <w:rsid w:val="007C6A9F"/>
    <w:rsid w:val="007C7DCA"/>
    <w:rsid w:val="007D2BC2"/>
    <w:rsid w:val="007D6776"/>
    <w:rsid w:val="007D7430"/>
    <w:rsid w:val="007E4756"/>
    <w:rsid w:val="00802D03"/>
    <w:rsid w:val="00805526"/>
    <w:rsid w:val="00812B0E"/>
    <w:rsid w:val="008256C5"/>
    <w:rsid w:val="008424A1"/>
    <w:rsid w:val="00846572"/>
    <w:rsid w:val="00854B9B"/>
    <w:rsid w:val="00854E86"/>
    <w:rsid w:val="00856143"/>
    <w:rsid w:val="00891B65"/>
    <w:rsid w:val="008941CA"/>
    <w:rsid w:val="008949E3"/>
    <w:rsid w:val="00894F83"/>
    <w:rsid w:val="00896914"/>
    <w:rsid w:val="008A7684"/>
    <w:rsid w:val="008B0CAF"/>
    <w:rsid w:val="008B2C78"/>
    <w:rsid w:val="008C1A21"/>
    <w:rsid w:val="008D2FE3"/>
    <w:rsid w:val="008D3D25"/>
    <w:rsid w:val="008E1DE4"/>
    <w:rsid w:val="008E37A4"/>
    <w:rsid w:val="008F69BB"/>
    <w:rsid w:val="009011B9"/>
    <w:rsid w:val="00905420"/>
    <w:rsid w:val="0091133F"/>
    <w:rsid w:val="009155D8"/>
    <w:rsid w:val="00934E63"/>
    <w:rsid w:val="00944834"/>
    <w:rsid w:val="0094618B"/>
    <w:rsid w:val="00950AA8"/>
    <w:rsid w:val="009552B7"/>
    <w:rsid w:val="00956CC2"/>
    <w:rsid w:val="00964B73"/>
    <w:rsid w:val="009770F0"/>
    <w:rsid w:val="0098144D"/>
    <w:rsid w:val="009866B9"/>
    <w:rsid w:val="009869FB"/>
    <w:rsid w:val="00995495"/>
    <w:rsid w:val="009A2DF6"/>
    <w:rsid w:val="009A7744"/>
    <w:rsid w:val="009A7BFC"/>
    <w:rsid w:val="009B3E5E"/>
    <w:rsid w:val="009B5970"/>
    <w:rsid w:val="009C3054"/>
    <w:rsid w:val="009C33A4"/>
    <w:rsid w:val="009C5733"/>
    <w:rsid w:val="009D76F8"/>
    <w:rsid w:val="009E7AB3"/>
    <w:rsid w:val="00A02C9A"/>
    <w:rsid w:val="00A03C78"/>
    <w:rsid w:val="00A04A11"/>
    <w:rsid w:val="00A05A88"/>
    <w:rsid w:val="00A1091E"/>
    <w:rsid w:val="00A11D6F"/>
    <w:rsid w:val="00A11E72"/>
    <w:rsid w:val="00A4569D"/>
    <w:rsid w:val="00A53167"/>
    <w:rsid w:val="00A63EFD"/>
    <w:rsid w:val="00A668B1"/>
    <w:rsid w:val="00A758A4"/>
    <w:rsid w:val="00A84209"/>
    <w:rsid w:val="00A84ED3"/>
    <w:rsid w:val="00A86677"/>
    <w:rsid w:val="00A9108A"/>
    <w:rsid w:val="00A91E15"/>
    <w:rsid w:val="00AA6E18"/>
    <w:rsid w:val="00AB606D"/>
    <w:rsid w:val="00AC2273"/>
    <w:rsid w:val="00AC27A4"/>
    <w:rsid w:val="00AC504F"/>
    <w:rsid w:val="00AF3505"/>
    <w:rsid w:val="00B05105"/>
    <w:rsid w:val="00B06FBB"/>
    <w:rsid w:val="00B11BE4"/>
    <w:rsid w:val="00B12343"/>
    <w:rsid w:val="00B13B35"/>
    <w:rsid w:val="00B211CD"/>
    <w:rsid w:val="00B22628"/>
    <w:rsid w:val="00B32877"/>
    <w:rsid w:val="00B33D30"/>
    <w:rsid w:val="00B41ACF"/>
    <w:rsid w:val="00B42C8C"/>
    <w:rsid w:val="00B43975"/>
    <w:rsid w:val="00B43D24"/>
    <w:rsid w:val="00B46F77"/>
    <w:rsid w:val="00B5366E"/>
    <w:rsid w:val="00B56131"/>
    <w:rsid w:val="00B730E9"/>
    <w:rsid w:val="00B75855"/>
    <w:rsid w:val="00B76071"/>
    <w:rsid w:val="00B82EC7"/>
    <w:rsid w:val="00B83EDF"/>
    <w:rsid w:val="00B85B4A"/>
    <w:rsid w:val="00BA5808"/>
    <w:rsid w:val="00BB4C9D"/>
    <w:rsid w:val="00BC0F64"/>
    <w:rsid w:val="00BC3535"/>
    <w:rsid w:val="00BC47A5"/>
    <w:rsid w:val="00BC7CA0"/>
    <w:rsid w:val="00BD0B31"/>
    <w:rsid w:val="00BD29EF"/>
    <w:rsid w:val="00BD5789"/>
    <w:rsid w:val="00BD67D2"/>
    <w:rsid w:val="00BE5AA6"/>
    <w:rsid w:val="00BF19DB"/>
    <w:rsid w:val="00BF6831"/>
    <w:rsid w:val="00BF694E"/>
    <w:rsid w:val="00C1556F"/>
    <w:rsid w:val="00C210F9"/>
    <w:rsid w:val="00C2238E"/>
    <w:rsid w:val="00C44E31"/>
    <w:rsid w:val="00C53C05"/>
    <w:rsid w:val="00C544FE"/>
    <w:rsid w:val="00C5796E"/>
    <w:rsid w:val="00C66B80"/>
    <w:rsid w:val="00C677A9"/>
    <w:rsid w:val="00C742C8"/>
    <w:rsid w:val="00C96193"/>
    <w:rsid w:val="00C96A8C"/>
    <w:rsid w:val="00C97D0B"/>
    <w:rsid w:val="00CA15A1"/>
    <w:rsid w:val="00CA18A0"/>
    <w:rsid w:val="00CA6376"/>
    <w:rsid w:val="00CA7AA4"/>
    <w:rsid w:val="00CB4A66"/>
    <w:rsid w:val="00CB67AD"/>
    <w:rsid w:val="00CC5F50"/>
    <w:rsid w:val="00CD0EAE"/>
    <w:rsid w:val="00CE09EC"/>
    <w:rsid w:val="00CE21D8"/>
    <w:rsid w:val="00CE297A"/>
    <w:rsid w:val="00CE6641"/>
    <w:rsid w:val="00D11A39"/>
    <w:rsid w:val="00D11CEE"/>
    <w:rsid w:val="00D15C15"/>
    <w:rsid w:val="00D24E01"/>
    <w:rsid w:val="00D43A3A"/>
    <w:rsid w:val="00D55FA8"/>
    <w:rsid w:val="00D62713"/>
    <w:rsid w:val="00D75C90"/>
    <w:rsid w:val="00D776E5"/>
    <w:rsid w:val="00D924EF"/>
    <w:rsid w:val="00D9296A"/>
    <w:rsid w:val="00D9398B"/>
    <w:rsid w:val="00D9497A"/>
    <w:rsid w:val="00D95683"/>
    <w:rsid w:val="00DD41C1"/>
    <w:rsid w:val="00DD4471"/>
    <w:rsid w:val="00DE16B5"/>
    <w:rsid w:val="00DF3B74"/>
    <w:rsid w:val="00DF73F6"/>
    <w:rsid w:val="00E13684"/>
    <w:rsid w:val="00E17FD9"/>
    <w:rsid w:val="00E25071"/>
    <w:rsid w:val="00E275B7"/>
    <w:rsid w:val="00E275EE"/>
    <w:rsid w:val="00E320BC"/>
    <w:rsid w:val="00E411A9"/>
    <w:rsid w:val="00E519AF"/>
    <w:rsid w:val="00E52BE8"/>
    <w:rsid w:val="00E8643D"/>
    <w:rsid w:val="00E9162A"/>
    <w:rsid w:val="00E93796"/>
    <w:rsid w:val="00E94EFD"/>
    <w:rsid w:val="00E96E07"/>
    <w:rsid w:val="00EA4479"/>
    <w:rsid w:val="00EB17E4"/>
    <w:rsid w:val="00ED31A7"/>
    <w:rsid w:val="00ED4926"/>
    <w:rsid w:val="00ED5BD3"/>
    <w:rsid w:val="00ED7897"/>
    <w:rsid w:val="00ED7A1D"/>
    <w:rsid w:val="00EE28BD"/>
    <w:rsid w:val="00EE5CD4"/>
    <w:rsid w:val="00EE7268"/>
    <w:rsid w:val="00EF69C9"/>
    <w:rsid w:val="00F01A52"/>
    <w:rsid w:val="00F0303A"/>
    <w:rsid w:val="00F23E80"/>
    <w:rsid w:val="00F24E9F"/>
    <w:rsid w:val="00F30DE9"/>
    <w:rsid w:val="00F33A24"/>
    <w:rsid w:val="00F40D17"/>
    <w:rsid w:val="00F42882"/>
    <w:rsid w:val="00F45849"/>
    <w:rsid w:val="00F45C7C"/>
    <w:rsid w:val="00F6212C"/>
    <w:rsid w:val="00F73DCD"/>
    <w:rsid w:val="00F82FAE"/>
    <w:rsid w:val="00FA6890"/>
    <w:rsid w:val="00FB2179"/>
    <w:rsid w:val="00FB4BFC"/>
    <w:rsid w:val="00FB5E02"/>
    <w:rsid w:val="00FB7310"/>
    <w:rsid w:val="00FC7F73"/>
    <w:rsid w:val="00FD0030"/>
    <w:rsid w:val="00FD5A4F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73CF"/>
  <w15:docId w15:val="{3B8C23A2-D238-4D3F-BF40-273B0014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C4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47A5"/>
  </w:style>
  <w:style w:type="paragraph" w:styleId="a6">
    <w:name w:val="footer"/>
    <w:basedOn w:val="a"/>
    <w:link w:val="a7"/>
    <w:uiPriority w:val="99"/>
    <w:unhideWhenUsed/>
    <w:rsid w:val="00BC4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47A5"/>
  </w:style>
  <w:style w:type="paragraph" w:styleId="a8">
    <w:name w:val="Balloon Text"/>
    <w:basedOn w:val="a"/>
    <w:link w:val="a9"/>
    <w:uiPriority w:val="99"/>
    <w:semiHidden/>
    <w:unhideWhenUsed/>
    <w:rsid w:val="007C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1EC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53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A6622-B4E4-4778-8344-D95886BD9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3509</Words>
  <Characters>20002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133</cp:lastModifiedBy>
  <cp:revision>195</cp:revision>
  <cp:lastPrinted>2023-11-08T03:52:00Z</cp:lastPrinted>
  <dcterms:created xsi:type="dcterms:W3CDTF">2018-10-27T04:05:00Z</dcterms:created>
  <dcterms:modified xsi:type="dcterms:W3CDTF">2023-11-08T03:54:00Z</dcterms:modified>
</cp:coreProperties>
</file>