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  <w:r w:rsidRPr="00CB28CF">
        <w:rPr>
          <w:rFonts w:ascii="Cambria" w:eastAsia="Andale Sans UI" w:hAnsi="Cambria"/>
          <w:b/>
          <w:noProof/>
          <w:kern w:val="28"/>
          <w:lang w:eastAsia="ru-RU"/>
        </w:rPr>
        <w:drawing>
          <wp:inline distT="0" distB="0" distL="0" distR="0" wp14:anchorId="5C1C385A" wp14:editId="41AAB0C8">
            <wp:extent cx="400050" cy="542925"/>
            <wp:effectExtent l="0" t="0" r="0" b="9525"/>
            <wp:docPr id="1" name="Рисунок 1" descr="Описание: Описание: 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  <w:r w:rsidRPr="00CB28CF">
        <w:rPr>
          <w:rFonts w:ascii="Times New Roman" w:eastAsia="Andale Sans UI" w:hAnsi="Times New Roman"/>
          <w:b/>
          <w:kern w:val="1"/>
          <w:lang w:eastAsia="fa-IR" w:bidi="fa-IR"/>
        </w:rPr>
        <w:t>КОНТРОЛЬНО-СЧЕТНЫЙ ОРГАН КАРАТУЗСКОГО РАЙОНА</w:t>
      </w: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kern w:val="1"/>
          <w:lang w:val="de-DE" w:eastAsia="fa-IR" w:bidi="fa-IR"/>
        </w:rPr>
      </w:pPr>
      <w:r w:rsidRPr="00CB28CF">
        <w:rPr>
          <w:rFonts w:ascii="Times New Roman" w:eastAsia="Andale Sans UI" w:hAnsi="Times New Roman"/>
          <w:kern w:val="1"/>
          <w:u w:val="single"/>
          <w:lang w:eastAsia="fa-IR" w:bidi="fa-IR"/>
        </w:rPr>
        <w:t xml:space="preserve">Советская ул., д.21, с. Каратузское, 662850 тел. (39137) 2-15-98, </w:t>
      </w:r>
      <w:r w:rsidRPr="00CB28CF">
        <w:rPr>
          <w:rFonts w:ascii="Times New Roman" w:eastAsia="Andale Sans UI" w:hAnsi="Times New Roman"/>
          <w:kern w:val="1"/>
          <w:u w:val="single"/>
          <w:lang w:val="en-US" w:eastAsia="fa-IR" w:bidi="fa-IR"/>
        </w:rPr>
        <w:t>E</w:t>
      </w:r>
      <w:r w:rsidRPr="00CB28CF">
        <w:rPr>
          <w:rFonts w:ascii="Times New Roman" w:eastAsia="Andale Sans UI" w:hAnsi="Times New Roman"/>
          <w:kern w:val="1"/>
          <w:u w:val="single"/>
          <w:lang w:eastAsia="fa-IR" w:bidi="fa-IR"/>
        </w:rPr>
        <w:t>-</w:t>
      </w:r>
      <w:r w:rsidRPr="00CB28CF">
        <w:rPr>
          <w:rFonts w:ascii="Times New Roman" w:eastAsia="Andale Sans UI" w:hAnsi="Times New Roman"/>
          <w:kern w:val="1"/>
          <w:u w:val="single"/>
          <w:lang w:val="en-US" w:eastAsia="fa-IR" w:bidi="fa-IR"/>
        </w:rPr>
        <w:t>mail</w:t>
      </w:r>
      <w:r w:rsidRPr="00CB28CF">
        <w:rPr>
          <w:rFonts w:ascii="Times New Roman" w:eastAsia="Andale Sans UI" w:hAnsi="Times New Roman"/>
          <w:kern w:val="1"/>
          <w:u w:val="single"/>
          <w:lang w:eastAsia="fa-IR" w:bidi="fa-IR"/>
        </w:rPr>
        <w:t xml:space="preserve">: </w:t>
      </w:r>
      <w:hyperlink r:id="rId10" w:history="1">
        <w:r w:rsidRPr="00CB28CF">
          <w:rPr>
            <w:rFonts w:ascii="Times New Roman" w:eastAsia="Andale Sans UI" w:hAnsi="Times New Roman"/>
            <w:color w:val="0000FF"/>
            <w:kern w:val="1"/>
            <w:u w:val="single"/>
            <w:lang w:val="de-DE" w:eastAsia="fa-IR" w:bidi="fa-IR"/>
          </w:rPr>
          <w:t>lizotova67@mail.ru</w:t>
        </w:r>
      </w:hyperlink>
    </w:p>
    <w:p w:rsidR="00410E2E" w:rsidRPr="00CB28CF" w:rsidRDefault="00410E2E" w:rsidP="00410E2E">
      <w:pPr>
        <w:widowControl w:val="0"/>
        <w:pBdr>
          <w:top w:val="double" w:sz="2" w:space="1" w:color="000000"/>
        </w:pBdr>
        <w:suppressAutoHyphens/>
        <w:spacing w:line="240" w:lineRule="atLeast"/>
        <w:ind w:right="-284"/>
        <w:jc w:val="both"/>
        <w:textAlignment w:val="baseline"/>
        <w:rPr>
          <w:rFonts w:ascii="Times New Roman" w:eastAsia="Andale Sans UI" w:hAnsi="Times New Roman"/>
          <w:kern w:val="1"/>
          <w:lang w:val="de-DE" w:eastAsia="fa-IR" w:bidi="fa-IR"/>
        </w:rPr>
      </w:pPr>
    </w:p>
    <w:p w:rsidR="00DE72E5" w:rsidRPr="008D33F1" w:rsidRDefault="00410E2E" w:rsidP="00A318C6">
      <w:pPr>
        <w:spacing w:line="240" w:lineRule="atLeast"/>
        <w:jc w:val="center"/>
        <w:rPr>
          <w:rFonts w:ascii="Times New Roman" w:hAnsi="Times New Roman"/>
        </w:rPr>
      </w:pPr>
      <w:r w:rsidRPr="00CB28CF">
        <w:rPr>
          <w:rFonts w:ascii="Times New Roman" w:hAnsi="Times New Roman"/>
          <w:b/>
        </w:rPr>
        <w:t>Отчет по результатам прове</w:t>
      </w:r>
      <w:r w:rsidR="00A318C6">
        <w:rPr>
          <w:rFonts w:ascii="Times New Roman" w:hAnsi="Times New Roman"/>
          <w:b/>
        </w:rPr>
        <w:t>дения внешней проверки годовых отчетов об исполнении бюджетов поселений за 202</w:t>
      </w:r>
      <w:r w:rsidR="00CE425F">
        <w:rPr>
          <w:rFonts w:ascii="Times New Roman" w:hAnsi="Times New Roman"/>
          <w:b/>
        </w:rPr>
        <w:t>3</w:t>
      </w:r>
      <w:r w:rsidR="00A318C6">
        <w:rPr>
          <w:rFonts w:ascii="Times New Roman" w:hAnsi="Times New Roman"/>
          <w:b/>
        </w:rPr>
        <w:t xml:space="preserve"> год.  </w:t>
      </w:r>
    </w:p>
    <w:p w:rsidR="00410E2E" w:rsidRPr="008D33F1" w:rsidRDefault="00410E2E" w:rsidP="00410E2E">
      <w:pPr>
        <w:spacing w:line="240" w:lineRule="atLeast"/>
        <w:jc w:val="center"/>
        <w:rPr>
          <w:rFonts w:ascii="Times New Roman" w:hAnsi="Times New Roman"/>
        </w:rPr>
      </w:pPr>
    </w:p>
    <w:p w:rsidR="00410E2E" w:rsidRPr="008D33F1" w:rsidRDefault="00410E2E" w:rsidP="00410E2E">
      <w:pPr>
        <w:spacing w:line="240" w:lineRule="atLeast"/>
        <w:jc w:val="both"/>
        <w:rPr>
          <w:rFonts w:ascii="Times New Roman" w:hAnsi="Times New Roman"/>
        </w:rPr>
      </w:pPr>
      <w:proofErr w:type="spellStart"/>
      <w:r w:rsidRPr="008D33F1">
        <w:rPr>
          <w:rFonts w:ascii="Times New Roman" w:hAnsi="Times New Roman"/>
        </w:rPr>
        <w:t>с</w:t>
      </w:r>
      <w:proofErr w:type="gramStart"/>
      <w:r w:rsidRPr="008D33F1">
        <w:rPr>
          <w:rFonts w:ascii="Times New Roman" w:hAnsi="Times New Roman"/>
        </w:rPr>
        <w:t>.К</w:t>
      </w:r>
      <w:proofErr w:type="gramEnd"/>
      <w:r w:rsidRPr="008D33F1">
        <w:rPr>
          <w:rFonts w:ascii="Times New Roman" w:hAnsi="Times New Roman"/>
        </w:rPr>
        <w:t>аратузское</w:t>
      </w:r>
      <w:proofErr w:type="spellEnd"/>
      <w:r w:rsidRPr="008D33F1">
        <w:rPr>
          <w:rFonts w:ascii="Times New Roman" w:hAnsi="Times New Roman"/>
        </w:rPr>
        <w:tab/>
      </w:r>
      <w:r w:rsidRPr="008D33F1">
        <w:rPr>
          <w:rFonts w:ascii="Times New Roman" w:hAnsi="Times New Roman"/>
        </w:rPr>
        <w:tab/>
      </w:r>
      <w:r w:rsidRPr="008D33F1">
        <w:rPr>
          <w:rFonts w:ascii="Times New Roman" w:hAnsi="Times New Roman"/>
        </w:rPr>
        <w:tab/>
      </w:r>
      <w:r w:rsidRPr="008D33F1">
        <w:rPr>
          <w:rFonts w:ascii="Times New Roman" w:hAnsi="Times New Roman"/>
        </w:rPr>
        <w:tab/>
        <w:t xml:space="preserve">                                                  </w:t>
      </w:r>
      <w:r w:rsidR="006064D5">
        <w:rPr>
          <w:rFonts w:ascii="Times New Roman" w:hAnsi="Times New Roman"/>
        </w:rPr>
        <w:t xml:space="preserve">    </w:t>
      </w:r>
      <w:r w:rsidR="003D172C">
        <w:rPr>
          <w:rFonts w:ascii="Times New Roman" w:hAnsi="Times New Roman"/>
        </w:rPr>
        <w:t xml:space="preserve">        </w:t>
      </w:r>
      <w:r w:rsidR="006064D5">
        <w:rPr>
          <w:rFonts w:ascii="Times New Roman" w:hAnsi="Times New Roman"/>
        </w:rPr>
        <w:t xml:space="preserve">       </w:t>
      </w:r>
      <w:r w:rsidR="00CE425F">
        <w:rPr>
          <w:rFonts w:ascii="Times New Roman" w:hAnsi="Times New Roman"/>
        </w:rPr>
        <w:t>2</w:t>
      </w:r>
      <w:r w:rsidR="00A10D2D">
        <w:rPr>
          <w:rFonts w:ascii="Times New Roman" w:hAnsi="Times New Roman"/>
        </w:rPr>
        <w:t>9</w:t>
      </w:r>
      <w:r w:rsidR="00A318C6">
        <w:rPr>
          <w:rFonts w:ascii="Times New Roman" w:hAnsi="Times New Roman"/>
        </w:rPr>
        <w:t>.05</w:t>
      </w:r>
      <w:r w:rsidRPr="008D33F1">
        <w:rPr>
          <w:rFonts w:ascii="Times New Roman" w:hAnsi="Times New Roman"/>
        </w:rPr>
        <w:t>.202</w:t>
      </w:r>
      <w:r w:rsidR="00CE425F">
        <w:rPr>
          <w:rFonts w:ascii="Times New Roman" w:hAnsi="Times New Roman"/>
        </w:rPr>
        <w:t>4</w:t>
      </w:r>
      <w:r w:rsidRPr="008D33F1">
        <w:rPr>
          <w:rFonts w:ascii="Times New Roman" w:hAnsi="Times New Roman"/>
        </w:rPr>
        <w:t>г.</w:t>
      </w:r>
    </w:p>
    <w:p w:rsidR="00410E2E" w:rsidRPr="00CB28CF" w:rsidRDefault="00410E2E" w:rsidP="00410E2E">
      <w:pPr>
        <w:spacing w:line="240" w:lineRule="atLeast"/>
        <w:jc w:val="center"/>
        <w:rPr>
          <w:rFonts w:ascii="Times New Roman" w:hAnsi="Times New Roman"/>
        </w:rPr>
      </w:pPr>
    </w:p>
    <w:p w:rsidR="00A318C6" w:rsidRDefault="006443E4" w:rsidP="002B583B">
      <w:pPr>
        <w:spacing w:line="24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Внешняя проверка годовых отчетов об исполнении бюджетов поселений за 2023 год проведена </w:t>
      </w:r>
      <w:r w:rsidR="002B583B" w:rsidRPr="002B583B">
        <w:rPr>
          <w:rFonts w:ascii="Times New Roman" w:hAnsi="Times New Roman"/>
        </w:rPr>
        <w:t>на основании п</w:t>
      </w:r>
      <w:r w:rsidR="00FC30A6">
        <w:rPr>
          <w:rFonts w:ascii="Times New Roman" w:hAnsi="Times New Roman"/>
        </w:rPr>
        <w:t>.</w:t>
      </w:r>
      <w:r w:rsidR="00A318C6">
        <w:rPr>
          <w:rFonts w:ascii="Times New Roman" w:hAnsi="Times New Roman"/>
        </w:rPr>
        <w:t>1.4</w:t>
      </w:r>
      <w:r w:rsidR="002B583B" w:rsidRPr="002B583B">
        <w:rPr>
          <w:rFonts w:ascii="Times New Roman" w:hAnsi="Times New Roman"/>
        </w:rPr>
        <w:t xml:space="preserve"> Плана работы Контрольно-счетного органа Каратузского района</w:t>
      </w:r>
      <w:r>
        <w:rPr>
          <w:rFonts w:ascii="Times New Roman" w:hAnsi="Times New Roman"/>
        </w:rPr>
        <w:t xml:space="preserve"> на 2024 год. </w:t>
      </w:r>
    </w:p>
    <w:p w:rsidR="006064D5" w:rsidRDefault="002B583B" w:rsidP="002B583B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2B583B">
        <w:rPr>
          <w:rFonts w:ascii="Times New Roman" w:hAnsi="Times New Roman"/>
          <w:b/>
        </w:rPr>
        <w:t xml:space="preserve">Объекты </w:t>
      </w:r>
      <w:r w:rsidR="00C50AFA">
        <w:rPr>
          <w:rFonts w:ascii="Times New Roman" w:hAnsi="Times New Roman"/>
          <w:b/>
        </w:rPr>
        <w:t>финансово-экономическо</w:t>
      </w:r>
      <w:r w:rsidR="006E3A13">
        <w:rPr>
          <w:rFonts w:ascii="Times New Roman" w:hAnsi="Times New Roman"/>
          <w:b/>
        </w:rPr>
        <w:t>й</w:t>
      </w:r>
      <w:r w:rsidR="00C50AFA">
        <w:rPr>
          <w:rFonts w:ascii="Times New Roman" w:hAnsi="Times New Roman"/>
          <w:b/>
        </w:rPr>
        <w:t xml:space="preserve"> экспертизы</w:t>
      </w:r>
      <w:r w:rsidRPr="002B583B">
        <w:rPr>
          <w:rFonts w:ascii="Times New Roman" w:hAnsi="Times New Roman"/>
          <w:b/>
        </w:rPr>
        <w:t>:</w:t>
      </w:r>
      <w:r w:rsidRPr="002B583B">
        <w:rPr>
          <w:rFonts w:ascii="Times New Roman" w:hAnsi="Times New Roman"/>
        </w:rPr>
        <w:t xml:space="preserve"> </w:t>
      </w:r>
      <w:r w:rsidR="006443E4">
        <w:rPr>
          <w:rFonts w:ascii="Times New Roman" w:hAnsi="Times New Roman"/>
        </w:rPr>
        <w:t xml:space="preserve">администрации сельских поселений Каратузского района (далее – поселения). </w:t>
      </w:r>
    </w:p>
    <w:p w:rsidR="00410E2E" w:rsidRDefault="006443E4" w:rsidP="00410E2E">
      <w:pPr>
        <w:spacing w:line="24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Проверяемый период: </w:t>
      </w:r>
      <w:r w:rsidRPr="006443E4">
        <w:rPr>
          <w:rFonts w:ascii="Times New Roman" w:hAnsi="Times New Roman"/>
        </w:rPr>
        <w:t>2</w:t>
      </w:r>
      <w:r w:rsidR="006064D5" w:rsidRPr="006443E4">
        <w:rPr>
          <w:rFonts w:ascii="Times New Roman" w:hAnsi="Times New Roman"/>
        </w:rPr>
        <w:t>0</w:t>
      </w:r>
      <w:r w:rsidR="006064D5">
        <w:rPr>
          <w:rFonts w:ascii="Times New Roman" w:hAnsi="Times New Roman"/>
        </w:rPr>
        <w:t>2</w:t>
      </w:r>
      <w:r w:rsidR="00CE425F">
        <w:rPr>
          <w:rFonts w:ascii="Times New Roman" w:hAnsi="Times New Roman"/>
        </w:rPr>
        <w:t>3</w:t>
      </w:r>
      <w:r w:rsidR="00A318C6">
        <w:rPr>
          <w:rFonts w:ascii="Times New Roman" w:hAnsi="Times New Roman"/>
        </w:rPr>
        <w:t xml:space="preserve"> год</w:t>
      </w:r>
      <w:r w:rsidR="006064D5">
        <w:rPr>
          <w:rFonts w:ascii="Times New Roman" w:hAnsi="Times New Roman"/>
        </w:rPr>
        <w:t>.</w:t>
      </w:r>
      <w:r w:rsidR="00410E2E" w:rsidRPr="00DE72E5">
        <w:rPr>
          <w:rFonts w:ascii="Times New Roman" w:hAnsi="Times New Roman"/>
        </w:rPr>
        <w:t xml:space="preserve"> </w:t>
      </w:r>
    </w:p>
    <w:p w:rsidR="00977AC2" w:rsidRDefault="006443E4" w:rsidP="00410E2E">
      <w:pPr>
        <w:spacing w:line="240" w:lineRule="atLeast"/>
        <w:ind w:firstLine="708"/>
        <w:jc w:val="both"/>
        <w:rPr>
          <w:rFonts w:ascii="Times New Roman" w:hAnsi="Times New Roman"/>
          <w:color w:val="202124"/>
          <w:shd w:val="clear" w:color="auto" w:fill="FFFFFF"/>
        </w:rPr>
      </w:pPr>
      <w:r w:rsidRPr="00F874C9">
        <w:rPr>
          <w:rFonts w:ascii="Times New Roman" w:hAnsi="Times New Roman"/>
          <w:b/>
        </w:rPr>
        <w:t>Цели</w:t>
      </w:r>
      <w:r w:rsidR="00F874C9">
        <w:rPr>
          <w:rFonts w:ascii="Times New Roman" w:hAnsi="Times New Roman"/>
          <w:b/>
        </w:rPr>
        <w:t xml:space="preserve"> </w:t>
      </w:r>
      <w:r w:rsidR="00C50AFA">
        <w:rPr>
          <w:rFonts w:ascii="Times New Roman" w:hAnsi="Times New Roman"/>
          <w:b/>
        </w:rPr>
        <w:t>финансово-экономической экспертизы</w:t>
      </w:r>
      <w:r w:rsidR="00977AC2" w:rsidRPr="00F874C9">
        <w:rPr>
          <w:rFonts w:ascii="Times New Roman" w:hAnsi="Times New Roman"/>
          <w:b/>
        </w:rPr>
        <w:t xml:space="preserve">: </w:t>
      </w:r>
      <w:r w:rsidR="00F874C9" w:rsidRPr="00F874C9">
        <w:rPr>
          <w:rFonts w:ascii="Times New Roman" w:hAnsi="Times New Roman"/>
        </w:rPr>
        <w:t xml:space="preserve">установление </w:t>
      </w:r>
      <w:r w:rsidR="00F874C9">
        <w:rPr>
          <w:rFonts w:ascii="Times New Roman" w:hAnsi="Times New Roman"/>
        </w:rPr>
        <w:t xml:space="preserve">достоверности годового отчета об исполнении бюджета и бюджетной отчетности, </w:t>
      </w:r>
      <w:r w:rsidR="00F874C9" w:rsidRPr="00F874C9">
        <w:rPr>
          <w:rFonts w:ascii="Times New Roman" w:hAnsi="Times New Roman"/>
          <w:color w:val="202124"/>
          <w:shd w:val="clear" w:color="auto" w:fill="FFFFFF"/>
        </w:rPr>
        <w:t>законности и результативности деятельности по исполнению местн</w:t>
      </w:r>
      <w:r w:rsidR="0079174D">
        <w:rPr>
          <w:rFonts w:ascii="Times New Roman" w:hAnsi="Times New Roman"/>
          <w:color w:val="202124"/>
          <w:shd w:val="clear" w:color="auto" w:fill="FFFFFF"/>
        </w:rPr>
        <w:t>ых</w:t>
      </w:r>
      <w:r w:rsidR="00F874C9" w:rsidRPr="00F874C9">
        <w:rPr>
          <w:rFonts w:ascii="Times New Roman" w:hAnsi="Times New Roman"/>
          <w:color w:val="202124"/>
          <w:shd w:val="clear" w:color="auto" w:fill="FFFFFF"/>
        </w:rPr>
        <w:t xml:space="preserve"> бюджет</w:t>
      </w:r>
      <w:r w:rsidR="0079174D">
        <w:rPr>
          <w:rFonts w:ascii="Times New Roman" w:hAnsi="Times New Roman"/>
          <w:color w:val="202124"/>
          <w:shd w:val="clear" w:color="auto" w:fill="FFFFFF"/>
        </w:rPr>
        <w:t>ов</w:t>
      </w:r>
      <w:r w:rsidR="00F874C9" w:rsidRPr="00F874C9">
        <w:rPr>
          <w:rFonts w:ascii="Times New Roman" w:hAnsi="Times New Roman"/>
          <w:color w:val="202124"/>
          <w:shd w:val="clear" w:color="auto" w:fill="FFFFFF"/>
        </w:rPr>
        <w:t xml:space="preserve"> в отчетном финансовом году.</w:t>
      </w:r>
    </w:p>
    <w:p w:rsidR="00D578F8" w:rsidRDefault="00FE2FC5" w:rsidP="00410E2E">
      <w:pPr>
        <w:spacing w:line="240" w:lineRule="atLeast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Сокращения</w:t>
      </w:r>
      <w:r w:rsidR="007B2C20">
        <w:rPr>
          <w:rFonts w:ascii="Times New Roman" w:hAnsi="Times New Roman"/>
          <w:b/>
        </w:rPr>
        <w:t xml:space="preserve"> наименований</w:t>
      </w:r>
      <w:r>
        <w:rPr>
          <w:rFonts w:ascii="Times New Roman" w:hAnsi="Times New Roman"/>
          <w:b/>
        </w:rPr>
        <w:t>, используемы</w:t>
      </w:r>
      <w:r w:rsidR="00E20566">
        <w:rPr>
          <w:rFonts w:ascii="Times New Roman" w:hAnsi="Times New Roman"/>
          <w:b/>
        </w:rPr>
        <w:t>х</w:t>
      </w:r>
      <w:r>
        <w:rPr>
          <w:rFonts w:ascii="Times New Roman" w:hAnsi="Times New Roman"/>
          <w:b/>
        </w:rPr>
        <w:t xml:space="preserve"> в отчете:</w:t>
      </w:r>
    </w:p>
    <w:p w:rsidR="000E4AA7" w:rsidRDefault="000E4AA7" w:rsidP="000E4AA7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BD54D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0E4AA7">
        <w:rPr>
          <w:rFonts w:ascii="Times New Roman" w:eastAsia="Times New Roman" w:hAnsi="Times New Roman"/>
          <w:lang w:eastAsia="ru-RU"/>
        </w:rPr>
        <w:t>Федеральн</w:t>
      </w:r>
      <w:r>
        <w:rPr>
          <w:rFonts w:ascii="Times New Roman" w:eastAsia="Times New Roman" w:hAnsi="Times New Roman"/>
          <w:lang w:eastAsia="ru-RU"/>
        </w:rPr>
        <w:t>ый закон</w:t>
      </w:r>
      <w:r w:rsidR="00561607">
        <w:rPr>
          <w:rFonts w:ascii="Times New Roman" w:eastAsia="Times New Roman" w:hAnsi="Times New Roman"/>
          <w:lang w:eastAsia="ru-RU"/>
        </w:rPr>
        <w:t xml:space="preserve"> от 06.12.2011 №</w:t>
      </w:r>
      <w:r w:rsidRPr="000E4AA7">
        <w:rPr>
          <w:rFonts w:ascii="Times New Roman" w:eastAsia="Times New Roman" w:hAnsi="Times New Roman"/>
          <w:lang w:eastAsia="ru-RU"/>
        </w:rPr>
        <w:t>402-ФЗ «О бухгалтерском учете» (далее – Федеральный закон №402-ФЗ)</w:t>
      </w:r>
      <w:r>
        <w:rPr>
          <w:rFonts w:ascii="Times New Roman" w:eastAsia="Times New Roman" w:hAnsi="Times New Roman"/>
          <w:lang w:eastAsia="ru-RU"/>
        </w:rPr>
        <w:t xml:space="preserve">. </w:t>
      </w:r>
    </w:p>
    <w:p w:rsidR="000E4AA7" w:rsidRDefault="000E4AA7" w:rsidP="000E4AA7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</w:t>
      </w:r>
      <w:r w:rsidR="00BD54D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BD54D2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AC7475" w:rsidRPr="00AC7475">
        <w:rPr>
          <w:rFonts w:ascii="Times New Roman" w:eastAsia="Times New Roman" w:hAnsi="Times New Roman"/>
          <w:lang w:eastAsia="ru-RU"/>
        </w:rPr>
        <w:t xml:space="preserve">Приказ Минфина России от 28.12.2010 </w:t>
      </w:r>
      <w:r w:rsidR="00AC7475">
        <w:rPr>
          <w:rFonts w:ascii="Times New Roman" w:eastAsia="Times New Roman" w:hAnsi="Times New Roman"/>
          <w:lang w:eastAsia="ru-RU"/>
        </w:rPr>
        <w:t>№</w:t>
      </w:r>
      <w:r w:rsidR="00AC7475" w:rsidRPr="00AC7475">
        <w:rPr>
          <w:rFonts w:ascii="Times New Roman" w:eastAsia="Times New Roman" w:hAnsi="Times New Roman"/>
          <w:lang w:eastAsia="ru-RU"/>
        </w:rPr>
        <w:t xml:space="preserve">191н </w:t>
      </w:r>
      <w:r w:rsidR="00AC7475">
        <w:rPr>
          <w:rFonts w:ascii="Times New Roman" w:eastAsia="Times New Roman" w:hAnsi="Times New Roman"/>
          <w:lang w:eastAsia="ru-RU"/>
        </w:rPr>
        <w:t>«</w:t>
      </w:r>
      <w:r w:rsidR="00AC7475" w:rsidRPr="00AC7475">
        <w:rPr>
          <w:rFonts w:ascii="Times New Roman" w:eastAsia="Times New Roman" w:hAnsi="Times New Roman"/>
          <w:lang w:eastAsia="ru-RU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AC7475"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(далее – Инструкция №191н).</w:t>
      </w:r>
    </w:p>
    <w:p w:rsidR="000E4AA7" w:rsidRDefault="000E4AA7" w:rsidP="000E4AA7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0E4AA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BD54D2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 xml:space="preserve">     </w:t>
      </w:r>
      <w:r w:rsidRPr="000E4AA7">
        <w:rPr>
          <w:rFonts w:ascii="Times New Roman" w:eastAsia="Times New Roman" w:hAnsi="Times New Roman"/>
          <w:lang w:eastAsia="ru-RU"/>
        </w:rPr>
        <w:t>Приказ Минфина России от 31 декабря 2016 №256н «Об утверждении федерального стандарта бухгалтерского учета для организации государственного сектора «Концептуальные основы бухгалтерского учета и отчетности организаций государственного сектора» (далее – Приказ Минфина России №256н)</w:t>
      </w:r>
      <w:r>
        <w:rPr>
          <w:rFonts w:ascii="Times New Roman" w:eastAsia="Times New Roman" w:hAnsi="Times New Roman"/>
          <w:lang w:eastAsia="ru-RU"/>
        </w:rPr>
        <w:t xml:space="preserve">. </w:t>
      </w:r>
    </w:p>
    <w:p w:rsidR="000E4AA7" w:rsidRDefault="000712F3" w:rsidP="000E4AA7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BD54D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BD54D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</w:t>
      </w:r>
      <w:r w:rsidRPr="000712F3">
        <w:rPr>
          <w:rFonts w:ascii="Times New Roman" w:eastAsia="Times New Roman" w:hAnsi="Times New Roman"/>
          <w:lang w:eastAsia="ru-RU"/>
        </w:rPr>
        <w:t>Приказ Минфина России от 31.12.2016 №257н «Об утверждении федерального стандарта бухгалтерского учета для организаций государственного сектора «Основные средства»» (далее</w:t>
      </w:r>
      <w:r>
        <w:rPr>
          <w:rFonts w:ascii="Times New Roman" w:eastAsia="Times New Roman" w:hAnsi="Times New Roman"/>
          <w:lang w:eastAsia="ru-RU"/>
        </w:rPr>
        <w:t xml:space="preserve"> - Приказ Минфина России №257н).</w:t>
      </w:r>
    </w:p>
    <w:p w:rsidR="00017669" w:rsidRDefault="00BD54D2" w:rsidP="00BD54D2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17669" w:rsidRPr="00E20566">
        <w:rPr>
          <w:rFonts w:ascii="Times New Roman" w:hAnsi="Times New Roman"/>
        </w:rPr>
        <w:t xml:space="preserve">Приказ Минфина России от 01.12.2010 №157н </w:t>
      </w:r>
      <w:r w:rsidR="00E20566" w:rsidRPr="00E20566">
        <w:rPr>
          <w:rFonts w:ascii="Times New Roman" w:hAnsi="Times New Roman"/>
        </w:rPr>
        <w:t>«Об утверждении единого плана счетов бухгалтерского учета для органов государственной власти (государственных органов)</w:t>
      </w:r>
      <w:r w:rsidR="00E20566" w:rsidRPr="00E20566">
        <w:rPr>
          <w:rFonts w:ascii="Times New Roman" w:eastAsiaTheme="minorHAnsi" w:hAnsi="Times New Roman"/>
        </w:rPr>
        <w:t xml:space="preserve">, органов местного самоуправления, органов управления государственными внебюджетными фондами,  государственных академий наук,  государственных (муниципальных) учреждений и инструкции по его применению </w:t>
      </w:r>
      <w:r w:rsidR="00017669" w:rsidRPr="00E20566">
        <w:rPr>
          <w:rFonts w:ascii="Times New Roman" w:hAnsi="Times New Roman"/>
        </w:rPr>
        <w:t xml:space="preserve">(далее-Инструкция </w:t>
      </w:r>
      <w:r w:rsidR="00561607">
        <w:rPr>
          <w:rFonts w:ascii="Times New Roman" w:hAnsi="Times New Roman"/>
        </w:rPr>
        <w:t>№</w:t>
      </w:r>
      <w:r w:rsidR="00017669" w:rsidRPr="00E20566">
        <w:rPr>
          <w:rFonts w:ascii="Times New Roman" w:hAnsi="Times New Roman"/>
        </w:rPr>
        <w:t>157н).</w:t>
      </w:r>
    </w:p>
    <w:p w:rsidR="00025052" w:rsidRDefault="00BD54D2" w:rsidP="00BD54D2">
      <w:pPr>
        <w:spacing w:line="240" w:lineRule="atLeast"/>
        <w:jc w:val="both"/>
        <w:rPr>
          <w:rFonts w:ascii="Times New Roman" w:hAnsi="Times New Roman"/>
          <w:lang w:eastAsia="ar-SA"/>
        </w:rPr>
      </w:pPr>
      <w:r w:rsidRPr="008D4ECF">
        <w:rPr>
          <w:rFonts w:ascii="Times New Roman" w:hAnsi="Times New Roman"/>
        </w:rPr>
        <w:t xml:space="preserve">            </w:t>
      </w:r>
      <w:r w:rsidR="008D4ECF" w:rsidRPr="008D4ECF">
        <w:rPr>
          <w:rFonts w:ascii="Times New Roman" w:hAnsi="Times New Roman"/>
          <w:lang w:eastAsia="ar-SA"/>
        </w:rPr>
        <w:t>Приказ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России №82н)</w:t>
      </w:r>
      <w:r w:rsidR="008D4ECF">
        <w:rPr>
          <w:rFonts w:ascii="Times New Roman" w:hAnsi="Times New Roman"/>
          <w:lang w:eastAsia="ar-SA"/>
        </w:rPr>
        <w:t>.</w:t>
      </w:r>
    </w:p>
    <w:p w:rsidR="00301E74" w:rsidRPr="008D4ECF" w:rsidRDefault="003101F7" w:rsidP="003101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 xml:space="preserve">   </w:t>
      </w:r>
      <w:r w:rsidRPr="003101F7">
        <w:rPr>
          <w:rFonts w:ascii="Times New Roman" w:eastAsia="Times New Roman" w:hAnsi="Times New Roman"/>
          <w:bCs/>
          <w:lang w:eastAsia="ru-RU"/>
        </w:rPr>
        <w:t>Приказ Минфина России от 17.05.2022 №75н «Об утверждении кодов (перечней кодов) бюджетной классификации Российской Федерации на 2023 год (на 2023 год и на плановый период 2024 и 2025 годов) (далее – Приказ Минфина России №75н)</w:t>
      </w:r>
      <w:r>
        <w:rPr>
          <w:rFonts w:ascii="Times New Roman" w:eastAsia="Times New Roman" w:hAnsi="Times New Roman"/>
          <w:bCs/>
          <w:lang w:eastAsia="ru-RU"/>
        </w:rPr>
        <w:t xml:space="preserve">. </w:t>
      </w:r>
    </w:p>
    <w:p w:rsidR="006578A5" w:rsidRDefault="00BD54D2" w:rsidP="00BD54D2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6578A5" w:rsidRPr="006578A5">
        <w:rPr>
          <w:rFonts w:ascii="Times New Roman" w:hAnsi="Times New Roman"/>
        </w:rPr>
        <w:t xml:space="preserve">Приказ Минфина России от 29.11.2017 </w:t>
      </w:r>
      <w:r w:rsidR="006578A5">
        <w:rPr>
          <w:rFonts w:ascii="Times New Roman" w:hAnsi="Times New Roman"/>
        </w:rPr>
        <w:t>№</w:t>
      </w:r>
      <w:r w:rsidR="006578A5" w:rsidRPr="006578A5">
        <w:rPr>
          <w:rFonts w:ascii="Times New Roman" w:hAnsi="Times New Roman"/>
        </w:rPr>
        <w:t xml:space="preserve">209н </w:t>
      </w:r>
      <w:r w:rsidR="006578A5">
        <w:rPr>
          <w:rFonts w:ascii="Times New Roman" w:hAnsi="Times New Roman"/>
        </w:rPr>
        <w:t>«</w:t>
      </w:r>
      <w:r w:rsidR="006578A5" w:rsidRPr="006578A5">
        <w:rPr>
          <w:rFonts w:ascii="Times New Roman" w:hAnsi="Times New Roman"/>
        </w:rPr>
        <w:t xml:space="preserve">Об утверждении </w:t>
      </w:r>
      <w:proofErr w:type="gramStart"/>
      <w:r w:rsidR="006578A5" w:rsidRPr="006578A5">
        <w:rPr>
          <w:rFonts w:ascii="Times New Roman" w:hAnsi="Times New Roman"/>
        </w:rPr>
        <w:t>Порядка применения классификации операций сектора государственного</w:t>
      </w:r>
      <w:proofErr w:type="gramEnd"/>
      <w:r w:rsidR="006578A5" w:rsidRPr="006578A5">
        <w:rPr>
          <w:rFonts w:ascii="Times New Roman" w:hAnsi="Times New Roman"/>
        </w:rPr>
        <w:t xml:space="preserve"> управления</w:t>
      </w:r>
      <w:r w:rsidR="006578A5">
        <w:rPr>
          <w:rFonts w:ascii="Times New Roman" w:hAnsi="Times New Roman"/>
        </w:rPr>
        <w:t xml:space="preserve">» </w:t>
      </w:r>
      <w:r w:rsidR="006578A5" w:rsidRPr="006578A5">
        <w:rPr>
          <w:rFonts w:ascii="Times New Roman" w:hAnsi="Times New Roman"/>
        </w:rPr>
        <w:t>(</w:t>
      </w:r>
      <w:r w:rsidR="006578A5">
        <w:rPr>
          <w:rFonts w:ascii="Times New Roman" w:hAnsi="Times New Roman"/>
        </w:rPr>
        <w:t xml:space="preserve">далее - </w:t>
      </w:r>
      <w:r w:rsidR="006578A5" w:rsidRPr="000E4AA7">
        <w:rPr>
          <w:rFonts w:ascii="Times New Roman" w:eastAsia="Times New Roman" w:hAnsi="Times New Roman"/>
          <w:lang w:eastAsia="ru-RU"/>
        </w:rPr>
        <w:t>Приказ Минфина России №2</w:t>
      </w:r>
      <w:r w:rsidR="006578A5">
        <w:rPr>
          <w:rFonts w:ascii="Times New Roman" w:eastAsia="Times New Roman" w:hAnsi="Times New Roman"/>
          <w:lang w:eastAsia="ru-RU"/>
        </w:rPr>
        <w:t>09</w:t>
      </w:r>
      <w:r w:rsidR="006578A5" w:rsidRPr="000E4AA7">
        <w:rPr>
          <w:rFonts w:ascii="Times New Roman" w:eastAsia="Times New Roman" w:hAnsi="Times New Roman"/>
          <w:lang w:eastAsia="ru-RU"/>
        </w:rPr>
        <w:t>н</w:t>
      </w:r>
      <w:r w:rsidR="006578A5" w:rsidRPr="006578A5">
        <w:rPr>
          <w:rFonts w:ascii="Times New Roman" w:hAnsi="Times New Roman"/>
        </w:rPr>
        <w:t>)</w:t>
      </w:r>
      <w:r w:rsidR="006578A5">
        <w:rPr>
          <w:rFonts w:ascii="Times New Roman" w:hAnsi="Times New Roman"/>
        </w:rPr>
        <w:t>.</w:t>
      </w:r>
    </w:p>
    <w:p w:rsidR="00046FA6" w:rsidRPr="000E4AA7" w:rsidRDefault="00046FA6" w:rsidP="00046F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561607">
        <w:rPr>
          <w:rFonts w:ascii="Times New Roman" w:eastAsia="Times New Roman" w:hAnsi="Times New Roman"/>
          <w:lang w:eastAsia="ru-RU"/>
        </w:rPr>
        <w:t xml:space="preserve">Приказ Минэкономразвития России от 30.08.2011 </w:t>
      </w:r>
      <w:r>
        <w:rPr>
          <w:rFonts w:ascii="Times New Roman" w:eastAsia="Times New Roman" w:hAnsi="Times New Roman"/>
          <w:lang w:eastAsia="ru-RU"/>
        </w:rPr>
        <w:t>№</w:t>
      </w:r>
      <w:r w:rsidRPr="00561607">
        <w:rPr>
          <w:rFonts w:ascii="Times New Roman" w:eastAsia="Times New Roman" w:hAnsi="Times New Roman"/>
          <w:lang w:eastAsia="ru-RU"/>
        </w:rPr>
        <w:t xml:space="preserve">424 </w:t>
      </w:r>
      <w:r>
        <w:rPr>
          <w:rFonts w:ascii="Times New Roman" w:eastAsia="Times New Roman" w:hAnsi="Times New Roman"/>
          <w:lang w:eastAsia="ru-RU"/>
        </w:rPr>
        <w:t>«</w:t>
      </w:r>
      <w:r w:rsidRPr="00561607">
        <w:rPr>
          <w:rFonts w:ascii="Times New Roman" w:eastAsia="Times New Roman" w:hAnsi="Times New Roman"/>
          <w:lang w:eastAsia="ru-RU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eastAsia="Times New Roman" w:hAnsi="Times New Roman"/>
          <w:lang w:eastAsia="ru-RU"/>
        </w:rPr>
        <w:t>»</w:t>
      </w:r>
      <w:r w:rsidRPr="000E4AA7">
        <w:rPr>
          <w:rFonts w:ascii="Times New Roman" w:eastAsia="Times New Roman" w:hAnsi="Times New Roman"/>
          <w:lang w:eastAsia="ru-RU"/>
        </w:rPr>
        <w:t xml:space="preserve"> (далее – Порядок №424)</w:t>
      </w:r>
      <w:r>
        <w:rPr>
          <w:rFonts w:ascii="Times New Roman" w:eastAsia="Times New Roman" w:hAnsi="Times New Roman"/>
          <w:lang w:eastAsia="ru-RU"/>
        </w:rPr>
        <w:t>.</w:t>
      </w:r>
    </w:p>
    <w:p w:rsidR="00025052" w:rsidRDefault="00025052" w:rsidP="00025052">
      <w:pPr>
        <w:spacing w:line="240" w:lineRule="atLeast"/>
        <w:ind w:firstLine="708"/>
        <w:jc w:val="both"/>
        <w:rPr>
          <w:rFonts w:ascii="Times New Roman" w:hAnsi="Times New Roman"/>
          <w:b/>
          <w:color w:val="202124"/>
          <w:shd w:val="clear" w:color="auto" w:fill="FFFFFF"/>
        </w:rPr>
      </w:pPr>
      <w:r w:rsidRPr="00F874C9">
        <w:rPr>
          <w:rFonts w:ascii="Times New Roman" w:hAnsi="Times New Roman"/>
          <w:b/>
          <w:color w:val="202124"/>
          <w:shd w:val="clear" w:color="auto" w:fill="FFFFFF"/>
        </w:rPr>
        <w:lastRenderedPageBreak/>
        <w:t xml:space="preserve">Результаты </w:t>
      </w:r>
      <w:r w:rsidR="00C50AFA">
        <w:rPr>
          <w:rFonts w:ascii="Times New Roman" w:hAnsi="Times New Roman"/>
          <w:b/>
          <w:color w:val="202124"/>
          <w:shd w:val="clear" w:color="auto" w:fill="FFFFFF"/>
        </w:rPr>
        <w:t xml:space="preserve">финансово-экономической </w:t>
      </w:r>
      <w:r w:rsidRPr="00F874C9">
        <w:rPr>
          <w:rFonts w:ascii="Times New Roman" w:hAnsi="Times New Roman"/>
          <w:b/>
          <w:color w:val="202124"/>
          <w:shd w:val="clear" w:color="auto" w:fill="FFFFFF"/>
        </w:rPr>
        <w:t>экспертизы:</w:t>
      </w:r>
    </w:p>
    <w:p w:rsidR="00911207" w:rsidRPr="00BE6C0C" w:rsidRDefault="00911207" w:rsidP="00911207">
      <w:pPr>
        <w:spacing w:line="240" w:lineRule="atLeast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911207">
        <w:rPr>
          <w:rFonts w:ascii="Times New Roman" w:eastAsia="Times New Roman" w:hAnsi="Times New Roman"/>
          <w:bCs/>
          <w:lang w:eastAsia="ru-RU"/>
        </w:rPr>
        <w:t>Бюджетный процесс в муниципальн</w:t>
      </w:r>
      <w:r>
        <w:rPr>
          <w:rFonts w:ascii="Times New Roman" w:eastAsia="Times New Roman" w:hAnsi="Times New Roman"/>
          <w:bCs/>
          <w:lang w:eastAsia="ru-RU"/>
        </w:rPr>
        <w:t xml:space="preserve">ых </w:t>
      </w:r>
      <w:r w:rsidRPr="00911207">
        <w:rPr>
          <w:rFonts w:ascii="Times New Roman" w:eastAsia="Times New Roman" w:hAnsi="Times New Roman"/>
          <w:bCs/>
          <w:lang w:eastAsia="ru-RU"/>
        </w:rPr>
        <w:t>образовани</w:t>
      </w:r>
      <w:r>
        <w:rPr>
          <w:rFonts w:ascii="Times New Roman" w:eastAsia="Times New Roman" w:hAnsi="Times New Roman"/>
          <w:bCs/>
          <w:lang w:eastAsia="ru-RU"/>
        </w:rPr>
        <w:t xml:space="preserve">ях </w:t>
      </w:r>
      <w:r w:rsidRPr="00BE6C0C">
        <w:rPr>
          <w:rFonts w:ascii="Times New Roman" w:eastAsia="Times New Roman" w:hAnsi="Times New Roman"/>
          <w:bCs/>
          <w:lang w:eastAsia="ru-RU"/>
        </w:rPr>
        <w:t>Каратузского района  осуществлялся в соответствии с Бюджетным кодексом Российской Федерации, Устав</w:t>
      </w:r>
      <w:r w:rsidR="00BE6C0C" w:rsidRPr="00BE6C0C">
        <w:rPr>
          <w:rFonts w:ascii="Times New Roman" w:eastAsia="Times New Roman" w:hAnsi="Times New Roman"/>
          <w:bCs/>
          <w:lang w:eastAsia="ru-RU"/>
        </w:rPr>
        <w:t>ами</w:t>
      </w:r>
      <w:r w:rsidRPr="00BE6C0C">
        <w:rPr>
          <w:rFonts w:ascii="Times New Roman" w:eastAsia="Times New Roman" w:hAnsi="Times New Roman"/>
          <w:bCs/>
          <w:lang w:eastAsia="ru-RU"/>
        </w:rPr>
        <w:t xml:space="preserve"> муниципальных образований и Положени</w:t>
      </w:r>
      <w:r w:rsidR="00BE6C0C" w:rsidRPr="00BE6C0C">
        <w:rPr>
          <w:rFonts w:ascii="Times New Roman" w:eastAsia="Times New Roman" w:hAnsi="Times New Roman"/>
          <w:bCs/>
          <w:lang w:eastAsia="ru-RU"/>
        </w:rPr>
        <w:t>ями</w:t>
      </w:r>
      <w:r w:rsidRPr="00BE6C0C">
        <w:rPr>
          <w:rFonts w:ascii="Times New Roman" w:eastAsia="Times New Roman" w:hAnsi="Times New Roman"/>
          <w:bCs/>
          <w:lang w:eastAsia="ru-RU"/>
        </w:rPr>
        <w:t xml:space="preserve"> о бюджетном процессе.</w:t>
      </w:r>
    </w:p>
    <w:p w:rsidR="00911207" w:rsidRPr="00911207" w:rsidRDefault="00911207" w:rsidP="00911207">
      <w:pPr>
        <w:spacing w:line="240" w:lineRule="atLeast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911207">
        <w:rPr>
          <w:rFonts w:ascii="Times New Roman" w:eastAsia="Times New Roman" w:hAnsi="Times New Roman"/>
          <w:bCs/>
          <w:lang w:eastAsia="ru-RU"/>
        </w:rPr>
        <w:t>Годовая бюджетная отчетность за 202</w:t>
      </w:r>
      <w:r w:rsidR="00831753">
        <w:rPr>
          <w:rFonts w:ascii="Times New Roman" w:eastAsia="Times New Roman" w:hAnsi="Times New Roman"/>
          <w:bCs/>
          <w:lang w:eastAsia="ru-RU"/>
        </w:rPr>
        <w:t>3</w:t>
      </w:r>
      <w:r w:rsidRPr="00911207">
        <w:rPr>
          <w:rFonts w:ascii="Times New Roman" w:eastAsia="Times New Roman" w:hAnsi="Times New Roman"/>
          <w:bCs/>
          <w:lang w:eastAsia="ru-RU"/>
        </w:rPr>
        <w:t xml:space="preserve"> год </w:t>
      </w:r>
      <w:r w:rsidRPr="00BE6C0C">
        <w:rPr>
          <w:rFonts w:ascii="Times New Roman" w:eastAsia="Times New Roman" w:hAnsi="Times New Roman"/>
          <w:bCs/>
          <w:lang w:eastAsia="ru-RU"/>
        </w:rPr>
        <w:t xml:space="preserve">всеми </w:t>
      </w:r>
      <w:r w:rsidR="00025052">
        <w:rPr>
          <w:rFonts w:ascii="Times New Roman" w:eastAsia="Times New Roman" w:hAnsi="Times New Roman"/>
          <w:bCs/>
          <w:lang w:eastAsia="ru-RU"/>
        </w:rPr>
        <w:t xml:space="preserve">поселениями </w:t>
      </w:r>
      <w:r w:rsidRPr="00BE6C0C">
        <w:rPr>
          <w:rFonts w:ascii="Times New Roman" w:eastAsia="Times New Roman" w:hAnsi="Times New Roman"/>
          <w:bCs/>
          <w:lang w:eastAsia="ru-RU"/>
        </w:rPr>
        <w:t xml:space="preserve">представлена </w:t>
      </w:r>
      <w:r w:rsidRPr="00911207">
        <w:rPr>
          <w:rFonts w:ascii="Times New Roman" w:eastAsia="Times New Roman" w:hAnsi="Times New Roman"/>
          <w:bCs/>
          <w:lang w:eastAsia="ru-RU"/>
        </w:rPr>
        <w:t>в Контрольно-счетный орган с соблюдением сроков, установленных ч</w:t>
      </w:r>
      <w:r w:rsidR="00046FA6">
        <w:rPr>
          <w:rFonts w:ascii="Times New Roman" w:eastAsia="Times New Roman" w:hAnsi="Times New Roman"/>
          <w:bCs/>
          <w:lang w:eastAsia="ru-RU"/>
        </w:rPr>
        <w:t>.</w:t>
      </w:r>
      <w:r w:rsidRPr="00911207">
        <w:rPr>
          <w:rFonts w:ascii="Times New Roman" w:eastAsia="Times New Roman" w:hAnsi="Times New Roman"/>
          <w:bCs/>
          <w:lang w:eastAsia="ru-RU"/>
        </w:rPr>
        <w:t>3 ст</w:t>
      </w:r>
      <w:r w:rsidR="00FC30A6">
        <w:rPr>
          <w:rFonts w:ascii="Times New Roman" w:eastAsia="Times New Roman" w:hAnsi="Times New Roman"/>
          <w:bCs/>
          <w:lang w:eastAsia="ru-RU"/>
        </w:rPr>
        <w:t>.</w:t>
      </w:r>
      <w:r w:rsidRPr="00911207">
        <w:rPr>
          <w:rFonts w:ascii="Times New Roman" w:eastAsia="Times New Roman" w:hAnsi="Times New Roman"/>
          <w:bCs/>
          <w:lang w:eastAsia="ru-RU"/>
        </w:rPr>
        <w:t>264.4 Бюджетного кодекса Российской Федерации.</w:t>
      </w:r>
    </w:p>
    <w:p w:rsidR="00911207" w:rsidRDefault="00911207" w:rsidP="00911207">
      <w:pPr>
        <w:spacing w:line="240" w:lineRule="atLeast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911207">
        <w:rPr>
          <w:rFonts w:ascii="Times New Roman" w:eastAsia="Times New Roman" w:hAnsi="Times New Roman"/>
          <w:bCs/>
          <w:lang w:eastAsia="ru-RU"/>
        </w:rPr>
        <w:t>Отчётность представ</w:t>
      </w:r>
      <w:r w:rsidR="009F20ED">
        <w:rPr>
          <w:rFonts w:ascii="Times New Roman" w:eastAsia="Times New Roman" w:hAnsi="Times New Roman"/>
          <w:bCs/>
          <w:lang w:eastAsia="ru-RU"/>
        </w:rPr>
        <w:t>или н</w:t>
      </w:r>
      <w:r w:rsidR="00A214EC">
        <w:rPr>
          <w:rFonts w:ascii="Times New Roman" w:eastAsia="Times New Roman" w:hAnsi="Times New Roman"/>
          <w:bCs/>
          <w:lang w:eastAsia="ru-RU"/>
        </w:rPr>
        <w:t>а бумажном носителе</w:t>
      </w:r>
      <w:r w:rsidR="009F20ED">
        <w:rPr>
          <w:rFonts w:ascii="Times New Roman" w:eastAsia="Times New Roman" w:hAnsi="Times New Roman"/>
          <w:bCs/>
          <w:lang w:eastAsia="ru-RU"/>
        </w:rPr>
        <w:t xml:space="preserve"> 6 поселений</w:t>
      </w:r>
      <w:r w:rsidR="00A214EC">
        <w:rPr>
          <w:rFonts w:ascii="Times New Roman" w:eastAsia="Times New Roman" w:hAnsi="Times New Roman"/>
          <w:bCs/>
          <w:lang w:eastAsia="ru-RU"/>
        </w:rPr>
        <w:t xml:space="preserve">, </w:t>
      </w:r>
      <w:r w:rsidRPr="00911207">
        <w:rPr>
          <w:rFonts w:ascii="Times New Roman" w:eastAsia="Times New Roman" w:hAnsi="Times New Roman"/>
          <w:bCs/>
          <w:lang w:eastAsia="ru-RU"/>
        </w:rPr>
        <w:t>в электронном варианте</w:t>
      </w:r>
      <w:r w:rsidR="009F20ED">
        <w:rPr>
          <w:rFonts w:ascii="Times New Roman" w:eastAsia="Times New Roman" w:hAnsi="Times New Roman"/>
          <w:bCs/>
          <w:lang w:eastAsia="ru-RU"/>
        </w:rPr>
        <w:t xml:space="preserve"> 8 поселений</w:t>
      </w:r>
      <w:r w:rsidRPr="00911207">
        <w:rPr>
          <w:rFonts w:ascii="Times New Roman" w:eastAsia="Times New Roman" w:hAnsi="Times New Roman"/>
          <w:bCs/>
          <w:lang w:eastAsia="ru-RU"/>
        </w:rPr>
        <w:t>, что соответствует требованиям Инструкции №191н.</w:t>
      </w:r>
    </w:p>
    <w:p w:rsidR="003C768C" w:rsidRPr="00825FC8" w:rsidRDefault="00CB16D7" w:rsidP="00DA6F1D">
      <w:pPr>
        <w:jc w:val="both"/>
        <w:rPr>
          <w:rFonts w:ascii="Times New Roman" w:eastAsiaTheme="minorHAnsi" w:hAnsi="Times New Roman"/>
        </w:rPr>
      </w:pPr>
      <w:r w:rsidRPr="00CB16D7">
        <w:rPr>
          <w:rFonts w:ascii="Times New Roman" w:eastAsiaTheme="minorHAnsi" w:hAnsi="Times New Roman"/>
        </w:rPr>
        <w:t xml:space="preserve">         </w:t>
      </w:r>
      <w:r w:rsidR="002C1EB5" w:rsidRPr="000B72B4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="007C2A3F" w:rsidRPr="000B72B4">
        <w:rPr>
          <w:rFonts w:ascii="Times New Roman" w:eastAsia="Times New Roman" w:hAnsi="Times New Roman"/>
          <w:color w:val="FF0000"/>
          <w:lang w:eastAsia="ru-RU"/>
        </w:rPr>
        <w:t xml:space="preserve">  </w:t>
      </w:r>
      <w:r w:rsidR="009B7A15" w:rsidRPr="00825FC8">
        <w:rPr>
          <w:rFonts w:ascii="Times New Roman" w:eastAsiaTheme="minorHAnsi" w:hAnsi="Times New Roman"/>
        </w:rPr>
        <w:t>Состав бюджетной отчетности</w:t>
      </w:r>
      <w:r w:rsidR="00046FA6">
        <w:rPr>
          <w:rFonts w:ascii="Times New Roman" w:eastAsiaTheme="minorHAnsi" w:hAnsi="Times New Roman"/>
        </w:rPr>
        <w:t>,</w:t>
      </w:r>
      <w:r w:rsidR="009B7A15" w:rsidRPr="00825FC8">
        <w:rPr>
          <w:rFonts w:ascii="Times New Roman" w:eastAsiaTheme="minorHAnsi" w:hAnsi="Times New Roman"/>
        </w:rPr>
        <w:t xml:space="preserve"> представленной </w:t>
      </w:r>
      <w:r w:rsidR="008D4ECF" w:rsidRPr="00825FC8">
        <w:rPr>
          <w:rFonts w:ascii="Times New Roman" w:eastAsiaTheme="minorHAnsi" w:hAnsi="Times New Roman"/>
        </w:rPr>
        <w:t>поселениями</w:t>
      </w:r>
      <w:r w:rsidR="00046FA6">
        <w:rPr>
          <w:rFonts w:ascii="Times New Roman" w:eastAsiaTheme="minorHAnsi" w:hAnsi="Times New Roman"/>
        </w:rPr>
        <w:t>,</w:t>
      </w:r>
      <w:r w:rsidR="008D4ECF" w:rsidRPr="00825FC8">
        <w:rPr>
          <w:rFonts w:ascii="Times New Roman" w:eastAsiaTheme="minorHAnsi" w:hAnsi="Times New Roman"/>
        </w:rPr>
        <w:t xml:space="preserve"> </w:t>
      </w:r>
      <w:r w:rsidR="009B7A15" w:rsidRPr="00825FC8">
        <w:rPr>
          <w:rFonts w:ascii="Times New Roman" w:eastAsiaTheme="minorHAnsi" w:hAnsi="Times New Roman"/>
        </w:rPr>
        <w:t xml:space="preserve">в полной мере соответствует требованиям </w:t>
      </w:r>
      <w:r w:rsidR="00423379" w:rsidRPr="00825FC8">
        <w:rPr>
          <w:rFonts w:ascii="Times New Roman" w:eastAsiaTheme="minorHAnsi" w:hAnsi="Times New Roman"/>
        </w:rPr>
        <w:t>Инструкции №191н</w:t>
      </w:r>
      <w:r w:rsidR="00836EE8" w:rsidRPr="00825FC8">
        <w:rPr>
          <w:rFonts w:ascii="Times New Roman" w:eastAsiaTheme="minorHAnsi" w:hAnsi="Times New Roman"/>
        </w:rPr>
        <w:t xml:space="preserve">, кроме </w:t>
      </w:r>
      <w:r w:rsidR="009F34D4" w:rsidRPr="00D05EC0">
        <w:rPr>
          <w:rFonts w:ascii="Times New Roman" w:eastAsiaTheme="minorHAnsi" w:hAnsi="Times New Roman"/>
          <w:i/>
        </w:rPr>
        <w:t>Качульск</w:t>
      </w:r>
      <w:r w:rsidR="00836EE8" w:rsidRPr="00D05EC0">
        <w:rPr>
          <w:rFonts w:ascii="Times New Roman" w:eastAsiaTheme="minorHAnsi" w:hAnsi="Times New Roman"/>
          <w:i/>
        </w:rPr>
        <w:t>ого</w:t>
      </w:r>
      <w:r w:rsidR="009F34D4" w:rsidRPr="00825FC8">
        <w:rPr>
          <w:rFonts w:ascii="Times New Roman" w:eastAsiaTheme="minorHAnsi" w:hAnsi="Times New Roman"/>
        </w:rPr>
        <w:t xml:space="preserve"> сельсовет</w:t>
      </w:r>
      <w:r w:rsidR="00836EE8" w:rsidRPr="00825FC8">
        <w:rPr>
          <w:rFonts w:ascii="Times New Roman" w:eastAsiaTheme="minorHAnsi" w:hAnsi="Times New Roman"/>
        </w:rPr>
        <w:t>а</w:t>
      </w:r>
      <w:r w:rsidR="006121DB" w:rsidRPr="00825FC8">
        <w:rPr>
          <w:rFonts w:ascii="Times New Roman" w:eastAsiaTheme="minorHAnsi" w:hAnsi="Times New Roman"/>
        </w:rPr>
        <w:t xml:space="preserve">, которым </w:t>
      </w:r>
      <w:r w:rsidR="00836EE8" w:rsidRPr="00825FC8">
        <w:rPr>
          <w:rFonts w:ascii="Times New Roman" w:eastAsiaTheme="minorHAnsi" w:hAnsi="Times New Roman"/>
        </w:rPr>
        <w:t xml:space="preserve">в </w:t>
      </w:r>
      <w:r w:rsidR="00480773" w:rsidRPr="001472B6">
        <w:rPr>
          <w:rFonts w:ascii="Times New Roman" w:eastAsiaTheme="minorHAnsi" w:hAnsi="Times New Roman"/>
          <w:b/>
        </w:rPr>
        <w:t>нарушение</w:t>
      </w:r>
      <w:r w:rsidR="00480773" w:rsidRPr="00825FC8">
        <w:rPr>
          <w:rFonts w:ascii="Times New Roman" w:eastAsiaTheme="minorHAnsi" w:hAnsi="Times New Roman"/>
        </w:rPr>
        <w:t xml:space="preserve"> п.11 Инструкции №191н в составе </w:t>
      </w:r>
      <w:r w:rsidR="00836EE8" w:rsidRPr="00825FC8">
        <w:rPr>
          <w:rFonts w:ascii="Times New Roman" w:eastAsiaTheme="minorHAnsi" w:hAnsi="Times New Roman"/>
        </w:rPr>
        <w:t xml:space="preserve">бюджетной отчетности </w:t>
      </w:r>
      <w:r w:rsidR="00480773" w:rsidRPr="00825FC8">
        <w:rPr>
          <w:rFonts w:ascii="Times New Roman" w:eastAsiaTheme="minorHAnsi" w:hAnsi="Times New Roman"/>
        </w:rPr>
        <w:t>представлены не все формы и таблицы</w:t>
      </w:r>
      <w:r w:rsidR="00C50AFA">
        <w:rPr>
          <w:rFonts w:ascii="Times New Roman" w:eastAsiaTheme="minorHAnsi" w:hAnsi="Times New Roman"/>
        </w:rPr>
        <w:t xml:space="preserve">. </w:t>
      </w:r>
    </w:p>
    <w:p w:rsidR="00E17D6C" w:rsidRPr="00D05EC0" w:rsidRDefault="00E17D6C" w:rsidP="00D05EC0">
      <w:pPr>
        <w:suppressAutoHyphens/>
        <w:spacing w:line="100" w:lineRule="atLeast"/>
        <w:ind w:firstLine="540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Theme="minorHAnsi" w:hAnsi="Times New Roman"/>
        </w:rPr>
        <w:t xml:space="preserve"> </w:t>
      </w:r>
      <w:r w:rsidRPr="00E17D6C">
        <w:rPr>
          <w:rFonts w:ascii="Times New Roman" w:eastAsia="Times New Roman" w:hAnsi="Times New Roman"/>
          <w:lang w:eastAsia="ru-RU"/>
        </w:rPr>
        <w:t xml:space="preserve">С </w:t>
      </w:r>
      <w:r w:rsidRPr="00E17D6C">
        <w:rPr>
          <w:rFonts w:ascii="Times New Roman" w:eastAsia="Times New Roman" w:hAnsi="Times New Roman"/>
          <w:b/>
          <w:lang w:eastAsia="ru-RU"/>
        </w:rPr>
        <w:t>несоблюдением</w:t>
      </w:r>
      <w:r w:rsidRPr="00E17D6C">
        <w:rPr>
          <w:rFonts w:ascii="Times New Roman" w:eastAsia="Times New Roman" w:hAnsi="Times New Roman"/>
          <w:lang w:eastAsia="ru-RU"/>
        </w:rPr>
        <w:t xml:space="preserve"> требований п.54, п.55, </w:t>
      </w:r>
      <w:r w:rsidR="00497F02">
        <w:rPr>
          <w:rFonts w:ascii="Times New Roman" w:eastAsia="Times New Roman" w:hAnsi="Times New Roman"/>
          <w:lang w:eastAsia="ru-RU"/>
        </w:rPr>
        <w:t xml:space="preserve">п.70, </w:t>
      </w:r>
      <w:r w:rsidRPr="00E17D6C">
        <w:rPr>
          <w:rFonts w:ascii="Times New Roman" w:eastAsia="Times New Roman" w:hAnsi="Times New Roman"/>
          <w:lang w:eastAsia="ru-RU"/>
        </w:rPr>
        <w:t>п.152</w:t>
      </w:r>
      <w:r w:rsidR="00A14D2D">
        <w:rPr>
          <w:rFonts w:ascii="Times New Roman" w:eastAsia="Times New Roman" w:hAnsi="Times New Roman"/>
          <w:lang w:eastAsia="ru-RU"/>
        </w:rPr>
        <w:t xml:space="preserve">, </w:t>
      </w:r>
      <w:r w:rsidR="00D05EC0">
        <w:rPr>
          <w:rFonts w:ascii="Times New Roman" w:eastAsia="Times New Roman" w:hAnsi="Times New Roman"/>
          <w:lang w:eastAsia="ru-RU"/>
        </w:rPr>
        <w:t xml:space="preserve">п.163, </w:t>
      </w:r>
      <w:r w:rsidR="00A14D2D">
        <w:rPr>
          <w:rFonts w:ascii="Times New Roman" w:eastAsia="Times New Roman" w:hAnsi="Times New Roman"/>
          <w:lang w:eastAsia="ru-RU"/>
        </w:rPr>
        <w:t xml:space="preserve">п.164 </w:t>
      </w:r>
      <w:r w:rsidRPr="00E17D6C">
        <w:rPr>
          <w:rFonts w:ascii="Times New Roman" w:eastAsia="Times New Roman" w:hAnsi="Times New Roman"/>
          <w:lang w:eastAsia="ru-RU"/>
        </w:rPr>
        <w:t>Инструкции №191н, заполнен</w:t>
      </w:r>
      <w:r w:rsidR="00D05EC0">
        <w:rPr>
          <w:rFonts w:ascii="Times New Roman" w:eastAsia="Times New Roman" w:hAnsi="Times New Roman"/>
          <w:lang w:eastAsia="ru-RU"/>
        </w:rPr>
        <w:t>ы отдельные формы:</w:t>
      </w:r>
      <w:r w:rsidRPr="00E17D6C">
        <w:rPr>
          <w:rFonts w:ascii="Times New Roman" w:eastAsia="Times New Roman" w:hAnsi="Times New Roman"/>
          <w:lang w:eastAsia="ru-RU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(ф.0503127), по</w:t>
      </w:r>
      <w:r>
        <w:rPr>
          <w:rFonts w:ascii="Times New Roman" w:eastAsia="Times New Roman" w:hAnsi="Times New Roman"/>
          <w:lang w:eastAsia="ru-RU"/>
        </w:rPr>
        <w:t>яснительная записка (ф.0503160)</w:t>
      </w:r>
      <w:r w:rsidR="00A14D2D">
        <w:rPr>
          <w:rFonts w:ascii="Times New Roman" w:eastAsia="Times New Roman" w:hAnsi="Times New Roman"/>
          <w:lang w:eastAsia="ru-RU"/>
        </w:rPr>
        <w:t>, Сведения об исполнении бюджета (ф.0503164)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05EC0">
        <w:rPr>
          <w:rFonts w:ascii="Times New Roman" w:eastAsia="Times New Roman" w:hAnsi="Times New Roman"/>
          <w:i/>
          <w:lang w:eastAsia="ru-RU"/>
        </w:rPr>
        <w:t>(Амыльски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Pr="00D05EC0">
        <w:rPr>
          <w:rFonts w:ascii="Times New Roman" w:eastAsia="Times New Roman" w:hAnsi="Times New Roman"/>
          <w:i/>
          <w:lang w:eastAsia="ru-RU"/>
        </w:rPr>
        <w:t>, Верхнекужебарски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Pr="00D05EC0">
        <w:rPr>
          <w:rFonts w:ascii="Times New Roman" w:eastAsia="Times New Roman" w:hAnsi="Times New Roman"/>
          <w:i/>
          <w:lang w:eastAsia="ru-RU"/>
        </w:rPr>
        <w:t xml:space="preserve">, </w:t>
      </w:r>
      <w:proofErr w:type="spellStart"/>
      <w:r w:rsidRPr="00D05EC0">
        <w:rPr>
          <w:rFonts w:ascii="Times New Roman" w:eastAsia="Times New Roman" w:hAnsi="Times New Roman"/>
          <w:i/>
          <w:lang w:eastAsia="ru-RU"/>
        </w:rPr>
        <w:t>Качульски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proofErr w:type="spellEnd"/>
      <w:r w:rsidRPr="00D05EC0">
        <w:rPr>
          <w:rFonts w:ascii="Times New Roman" w:eastAsia="Times New Roman" w:hAnsi="Times New Roman"/>
          <w:i/>
          <w:lang w:eastAsia="ru-RU"/>
        </w:rPr>
        <w:t>, Лебедевски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Pr="00D05EC0">
        <w:rPr>
          <w:rFonts w:ascii="Times New Roman" w:eastAsia="Times New Roman" w:hAnsi="Times New Roman"/>
          <w:i/>
          <w:lang w:eastAsia="ru-RU"/>
        </w:rPr>
        <w:t xml:space="preserve">, </w:t>
      </w:r>
      <w:r w:rsidR="00A14D2D" w:rsidRPr="00D05EC0">
        <w:rPr>
          <w:rFonts w:ascii="Times New Roman" w:eastAsia="Times New Roman" w:hAnsi="Times New Roman"/>
          <w:i/>
          <w:lang w:eastAsia="ru-RU"/>
        </w:rPr>
        <w:t>Моторски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14D2D" w:rsidRPr="00D05EC0">
        <w:rPr>
          <w:rFonts w:ascii="Times New Roman" w:eastAsia="Times New Roman" w:hAnsi="Times New Roman"/>
          <w:i/>
          <w:lang w:eastAsia="ru-RU"/>
        </w:rPr>
        <w:t xml:space="preserve">, </w:t>
      </w:r>
      <w:proofErr w:type="spellStart"/>
      <w:r w:rsidR="00A14D2D" w:rsidRPr="00D05EC0">
        <w:rPr>
          <w:rFonts w:ascii="Times New Roman" w:eastAsia="Times New Roman" w:hAnsi="Times New Roman"/>
          <w:i/>
          <w:lang w:eastAsia="ru-RU"/>
        </w:rPr>
        <w:t>Нижнекужебарски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proofErr w:type="spellEnd"/>
      <w:r w:rsidR="00A14D2D" w:rsidRPr="00D05EC0">
        <w:rPr>
          <w:rFonts w:ascii="Times New Roman" w:eastAsia="Times New Roman" w:hAnsi="Times New Roman"/>
          <w:i/>
          <w:lang w:eastAsia="ru-RU"/>
        </w:rPr>
        <w:t xml:space="preserve">, </w:t>
      </w:r>
      <w:proofErr w:type="spellStart"/>
      <w:r w:rsidR="00A14D2D" w:rsidRPr="00D05EC0">
        <w:rPr>
          <w:rFonts w:ascii="Times New Roman" w:eastAsia="Times New Roman" w:hAnsi="Times New Roman"/>
          <w:i/>
          <w:lang w:eastAsia="ru-RU"/>
        </w:rPr>
        <w:t>Нижнекурятски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proofErr w:type="spellEnd"/>
      <w:r w:rsidR="00A14D2D" w:rsidRPr="00D05EC0">
        <w:rPr>
          <w:rFonts w:ascii="Times New Roman" w:eastAsia="Times New Roman" w:hAnsi="Times New Roman"/>
          <w:i/>
          <w:lang w:eastAsia="ru-RU"/>
        </w:rPr>
        <w:t>, Сагайски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14D2D" w:rsidRPr="00D05EC0">
        <w:rPr>
          <w:rFonts w:ascii="Times New Roman" w:eastAsia="Times New Roman" w:hAnsi="Times New Roman"/>
          <w:i/>
          <w:lang w:eastAsia="ru-RU"/>
        </w:rPr>
        <w:t>, Старокопски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14D2D" w:rsidRPr="00D05EC0">
        <w:rPr>
          <w:rFonts w:ascii="Times New Roman" w:eastAsia="Times New Roman" w:hAnsi="Times New Roman"/>
          <w:i/>
          <w:lang w:eastAsia="ru-RU"/>
        </w:rPr>
        <w:t>, Уджейски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14D2D" w:rsidRPr="00D05EC0">
        <w:rPr>
          <w:rFonts w:ascii="Times New Roman" w:eastAsia="Times New Roman" w:hAnsi="Times New Roman"/>
          <w:i/>
          <w:lang w:eastAsia="ru-RU"/>
        </w:rPr>
        <w:t>, Черемушински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14D2D" w:rsidRPr="00D05EC0">
        <w:rPr>
          <w:rFonts w:ascii="Times New Roman" w:eastAsia="Times New Roman" w:hAnsi="Times New Roman"/>
          <w:i/>
          <w:lang w:eastAsia="ru-RU"/>
        </w:rPr>
        <w:t xml:space="preserve"> сельсовет</w:t>
      </w:r>
      <w:r w:rsidR="00C50AFA">
        <w:rPr>
          <w:rFonts w:ascii="Times New Roman" w:eastAsia="Times New Roman" w:hAnsi="Times New Roman"/>
          <w:i/>
          <w:lang w:eastAsia="ru-RU"/>
        </w:rPr>
        <w:t>ы</w:t>
      </w:r>
      <w:r w:rsidR="00A14D2D" w:rsidRPr="00D05EC0">
        <w:rPr>
          <w:rFonts w:ascii="Times New Roman" w:eastAsia="Times New Roman" w:hAnsi="Times New Roman"/>
          <w:i/>
          <w:lang w:eastAsia="ru-RU"/>
        </w:rPr>
        <w:t>).</w:t>
      </w:r>
    </w:p>
    <w:p w:rsidR="00703A97" w:rsidRPr="00AA489D" w:rsidRDefault="000F6C09" w:rsidP="00703A97">
      <w:pPr>
        <w:suppressAutoHyphens/>
        <w:spacing w:line="100" w:lineRule="atLeast"/>
        <w:jc w:val="both"/>
        <w:rPr>
          <w:rFonts w:ascii="Times New Roman" w:eastAsiaTheme="minorHAnsi" w:hAnsi="Times New Roman"/>
          <w:i/>
        </w:rPr>
      </w:pPr>
      <w:r w:rsidRPr="00943EFD">
        <w:rPr>
          <w:rFonts w:ascii="Times New Roman" w:eastAsia="Times New Roman" w:hAnsi="Times New Roman"/>
          <w:lang w:eastAsia="ru-RU"/>
        </w:rPr>
        <w:t xml:space="preserve">          </w:t>
      </w:r>
      <w:r w:rsidR="00703A97" w:rsidRPr="00703A97">
        <w:rPr>
          <w:rFonts w:ascii="Times New Roman" w:eastAsiaTheme="minorHAnsi" w:hAnsi="Times New Roman"/>
        </w:rPr>
        <w:t xml:space="preserve"> В </w:t>
      </w:r>
      <w:r w:rsidR="00703A97" w:rsidRPr="00703A97">
        <w:rPr>
          <w:rFonts w:ascii="Times New Roman" w:eastAsiaTheme="minorHAnsi" w:hAnsi="Times New Roman"/>
          <w:b/>
        </w:rPr>
        <w:t xml:space="preserve">нарушение </w:t>
      </w:r>
      <w:r w:rsidR="00703A97" w:rsidRPr="00703A97">
        <w:rPr>
          <w:rFonts w:ascii="Times New Roman" w:eastAsiaTheme="minorHAnsi" w:hAnsi="Times New Roman"/>
        </w:rPr>
        <w:t xml:space="preserve">п.37, п.53, п.117, п.118 Инструкции №157н на счете 0.101.00 «Основные средства» числятся объекты основных средств на общую сумму </w:t>
      </w:r>
      <w:r w:rsidR="00AA489D">
        <w:rPr>
          <w:rFonts w:ascii="Times New Roman" w:eastAsiaTheme="minorHAnsi" w:hAnsi="Times New Roman"/>
        </w:rPr>
        <w:t>31 134,7 тыс.</w:t>
      </w:r>
      <w:r w:rsidR="00703A97" w:rsidRPr="00703A97">
        <w:rPr>
          <w:rFonts w:ascii="Times New Roman" w:eastAsiaTheme="minorHAnsi" w:hAnsi="Times New Roman"/>
        </w:rPr>
        <w:t xml:space="preserve"> рублей без учета соответствующего аналитического кода группы синтетического счета и соответствующего аналитического вида синтетического счета</w:t>
      </w:r>
      <w:r w:rsidR="00F11674">
        <w:rPr>
          <w:rFonts w:ascii="Times New Roman" w:eastAsiaTheme="minorHAnsi" w:hAnsi="Times New Roman"/>
        </w:rPr>
        <w:t>, в том числе</w:t>
      </w:r>
      <w:r w:rsidR="004120A5">
        <w:rPr>
          <w:rFonts w:ascii="Times New Roman" w:eastAsiaTheme="minorHAnsi" w:hAnsi="Times New Roman"/>
        </w:rPr>
        <w:t>:</w:t>
      </w:r>
      <w:r w:rsidR="002D38DF">
        <w:rPr>
          <w:rFonts w:ascii="Times New Roman" w:eastAsiaTheme="minorHAnsi" w:hAnsi="Times New Roman"/>
        </w:rPr>
        <w:t xml:space="preserve"> </w:t>
      </w:r>
      <w:r w:rsidR="00AA489D" w:rsidRPr="00AA489D">
        <w:rPr>
          <w:rFonts w:ascii="Times New Roman" w:eastAsiaTheme="minorHAnsi" w:hAnsi="Times New Roman"/>
          <w:i/>
        </w:rPr>
        <w:t>Амыльск</w:t>
      </w:r>
      <w:r w:rsidR="00C50AFA">
        <w:rPr>
          <w:rFonts w:ascii="Times New Roman" w:eastAsiaTheme="minorHAnsi" w:hAnsi="Times New Roman"/>
          <w:i/>
        </w:rPr>
        <w:t>ий</w:t>
      </w:r>
      <w:r w:rsidR="001472B6">
        <w:rPr>
          <w:rFonts w:ascii="Times New Roman" w:eastAsiaTheme="minorHAnsi" w:hAnsi="Times New Roman"/>
          <w:i/>
        </w:rPr>
        <w:t xml:space="preserve"> </w:t>
      </w:r>
      <w:r w:rsidR="00F11674">
        <w:rPr>
          <w:rFonts w:ascii="Times New Roman" w:eastAsiaTheme="minorHAnsi" w:hAnsi="Times New Roman"/>
          <w:i/>
        </w:rPr>
        <w:t>сельсовет в сумме 9 971,4 тыс. рублей</w:t>
      </w:r>
      <w:r w:rsidR="004120A5">
        <w:rPr>
          <w:rFonts w:ascii="Times New Roman" w:eastAsiaTheme="minorHAnsi" w:hAnsi="Times New Roman"/>
          <w:i/>
        </w:rPr>
        <w:t>;</w:t>
      </w:r>
      <w:r w:rsidR="00AA489D" w:rsidRPr="00AA489D">
        <w:rPr>
          <w:rFonts w:ascii="Times New Roman" w:eastAsiaTheme="minorHAnsi" w:hAnsi="Times New Roman"/>
          <w:i/>
        </w:rPr>
        <w:t xml:space="preserve"> Лебедевск</w:t>
      </w:r>
      <w:r w:rsidR="00C50AFA">
        <w:rPr>
          <w:rFonts w:ascii="Times New Roman" w:eastAsiaTheme="minorHAnsi" w:hAnsi="Times New Roman"/>
          <w:i/>
        </w:rPr>
        <w:t>ий</w:t>
      </w:r>
      <w:r w:rsidR="00F11674">
        <w:rPr>
          <w:rFonts w:ascii="Times New Roman" w:eastAsiaTheme="minorHAnsi" w:hAnsi="Times New Roman"/>
          <w:i/>
        </w:rPr>
        <w:t xml:space="preserve"> сельсовет в сумме 1 750,7 тыс. рублей</w:t>
      </w:r>
      <w:r w:rsidR="004120A5">
        <w:rPr>
          <w:rFonts w:ascii="Times New Roman" w:eastAsiaTheme="minorHAnsi" w:hAnsi="Times New Roman"/>
          <w:i/>
        </w:rPr>
        <w:t>;</w:t>
      </w:r>
      <w:r w:rsidR="00AA489D" w:rsidRPr="00AA489D">
        <w:rPr>
          <w:rFonts w:ascii="Times New Roman" w:eastAsiaTheme="minorHAnsi" w:hAnsi="Times New Roman"/>
          <w:i/>
        </w:rPr>
        <w:t xml:space="preserve"> </w:t>
      </w:r>
      <w:proofErr w:type="spellStart"/>
      <w:r w:rsidR="00AA489D" w:rsidRPr="00AA489D">
        <w:rPr>
          <w:rFonts w:ascii="Times New Roman" w:eastAsiaTheme="minorHAnsi" w:hAnsi="Times New Roman"/>
          <w:i/>
        </w:rPr>
        <w:t>Таятск</w:t>
      </w:r>
      <w:r w:rsidR="00C50AFA">
        <w:rPr>
          <w:rFonts w:ascii="Times New Roman" w:eastAsiaTheme="minorHAnsi" w:hAnsi="Times New Roman"/>
          <w:i/>
        </w:rPr>
        <w:t>ий</w:t>
      </w:r>
      <w:proofErr w:type="spellEnd"/>
      <w:r w:rsidR="001472B6">
        <w:rPr>
          <w:rFonts w:ascii="Times New Roman" w:eastAsiaTheme="minorHAnsi" w:hAnsi="Times New Roman"/>
          <w:i/>
        </w:rPr>
        <w:t xml:space="preserve"> </w:t>
      </w:r>
      <w:r w:rsidR="00AA489D" w:rsidRPr="00AA489D">
        <w:rPr>
          <w:rFonts w:ascii="Times New Roman" w:eastAsiaTheme="minorHAnsi" w:hAnsi="Times New Roman"/>
          <w:i/>
        </w:rPr>
        <w:t>сельсовет</w:t>
      </w:r>
      <w:r w:rsidR="00F11674">
        <w:rPr>
          <w:rFonts w:ascii="Times New Roman" w:eastAsiaTheme="minorHAnsi" w:hAnsi="Times New Roman"/>
          <w:i/>
        </w:rPr>
        <w:t xml:space="preserve"> в сумме 19 412,6 тыс. рублей.</w:t>
      </w:r>
    </w:p>
    <w:p w:rsidR="00F11674" w:rsidRPr="002D38DF" w:rsidRDefault="00F11674" w:rsidP="00CC5809">
      <w:pPr>
        <w:jc w:val="both"/>
        <w:rPr>
          <w:rFonts w:ascii="Times New Roman" w:eastAsia="Times New Roman" w:hAnsi="Times New Roman"/>
          <w:i/>
          <w:lang w:eastAsia="ru-RU"/>
        </w:rPr>
      </w:pPr>
      <w:r w:rsidRPr="00F11674">
        <w:rPr>
          <w:rFonts w:ascii="Times New Roman" w:eastAsia="Times New Roman" w:hAnsi="Times New Roman"/>
          <w:i/>
          <w:lang w:eastAsia="ru-RU"/>
        </w:rPr>
        <w:t xml:space="preserve">         </w:t>
      </w:r>
      <w:r w:rsidR="004120A5">
        <w:rPr>
          <w:rFonts w:ascii="Times New Roman" w:eastAsia="Times New Roman" w:hAnsi="Times New Roman"/>
          <w:i/>
          <w:lang w:eastAsia="ru-RU"/>
        </w:rPr>
        <w:t xml:space="preserve"> </w:t>
      </w:r>
      <w:proofErr w:type="gramStart"/>
      <w:r w:rsidR="002D38DF">
        <w:rPr>
          <w:rFonts w:ascii="Times New Roman" w:eastAsia="Times New Roman" w:hAnsi="Times New Roman"/>
          <w:lang w:eastAsia="ru-RU"/>
        </w:rPr>
        <w:t xml:space="preserve">В </w:t>
      </w:r>
      <w:r w:rsidR="002D38DF" w:rsidRPr="002D38DF">
        <w:rPr>
          <w:rFonts w:ascii="Times New Roman" w:eastAsia="Times New Roman" w:hAnsi="Times New Roman"/>
          <w:b/>
          <w:lang w:eastAsia="ru-RU"/>
        </w:rPr>
        <w:t>нарушение</w:t>
      </w:r>
      <w:r w:rsidR="002D38DF">
        <w:rPr>
          <w:rFonts w:ascii="Times New Roman" w:eastAsia="Times New Roman" w:hAnsi="Times New Roman"/>
          <w:lang w:eastAsia="ru-RU"/>
        </w:rPr>
        <w:t xml:space="preserve"> п.37, п.38, п.53, п.71 Инструкции №157н в</w:t>
      </w:r>
      <w:r w:rsidRPr="00F11674">
        <w:rPr>
          <w:rFonts w:ascii="Times New Roman" w:eastAsia="Times New Roman" w:hAnsi="Times New Roman"/>
          <w:lang w:eastAsia="ru-RU"/>
        </w:rPr>
        <w:t xml:space="preserve"> регистрах </w:t>
      </w:r>
      <w:r>
        <w:rPr>
          <w:rFonts w:ascii="Times New Roman" w:eastAsia="Times New Roman" w:hAnsi="Times New Roman"/>
          <w:lang w:eastAsia="ru-RU"/>
        </w:rPr>
        <w:t xml:space="preserve">бухгалтерского </w:t>
      </w:r>
      <w:r w:rsidR="002D38DF">
        <w:rPr>
          <w:rFonts w:ascii="Times New Roman" w:eastAsia="Times New Roman" w:hAnsi="Times New Roman"/>
          <w:lang w:eastAsia="ru-RU"/>
        </w:rPr>
        <w:t xml:space="preserve">учета отражены не достоверные данные по наличию основных средств, что свидетельствует об искажении показателей Баланса (ф.0503130) и показателей Сведений о движении нефинансовых активов (ф.0503168) на общую сумму </w:t>
      </w:r>
      <w:r w:rsidR="00A46832">
        <w:rPr>
          <w:rFonts w:ascii="Times New Roman" w:eastAsia="Times New Roman" w:hAnsi="Times New Roman"/>
          <w:lang w:eastAsia="ru-RU"/>
        </w:rPr>
        <w:t>14</w:t>
      </w:r>
      <w:r w:rsidR="004D161E">
        <w:rPr>
          <w:rFonts w:ascii="Times New Roman" w:eastAsia="Times New Roman" w:hAnsi="Times New Roman"/>
          <w:lang w:eastAsia="ru-RU"/>
        </w:rPr>
        <w:t> </w:t>
      </w:r>
      <w:r w:rsidR="00A46832">
        <w:rPr>
          <w:rFonts w:ascii="Times New Roman" w:eastAsia="Times New Roman" w:hAnsi="Times New Roman"/>
          <w:lang w:eastAsia="ru-RU"/>
        </w:rPr>
        <w:t>5</w:t>
      </w:r>
      <w:r w:rsidR="004D161E">
        <w:rPr>
          <w:rFonts w:ascii="Times New Roman" w:eastAsia="Times New Roman" w:hAnsi="Times New Roman"/>
          <w:lang w:eastAsia="ru-RU"/>
        </w:rPr>
        <w:t>38,8</w:t>
      </w:r>
      <w:r w:rsidR="002D38DF">
        <w:rPr>
          <w:rFonts w:ascii="Times New Roman" w:eastAsia="Times New Roman" w:hAnsi="Times New Roman"/>
          <w:lang w:eastAsia="ru-RU"/>
        </w:rPr>
        <w:t xml:space="preserve"> тыс. рублей</w:t>
      </w:r>
      <w:r w:rsidR="00A46832">
        <w:rPr>
          <w:rFonts w:ascii="Times New Roman" w:eastAsia="Times New Roman" w:hAnsi="Times New Roman"/>
          <w:lang w:eastAsia="ru-RU"/>
        </w:rPr>
        <w:t>, в том числе</w:t>
      </w:r>
      <w:r w:rsidR="004120A5">
        <w:rPr>
          <w:rFonts w:ascii="Times New Roman" w:eastAsia="Times New Roman" w:hAnsi="Times New Roman"/>
          <w:lang w:eastAsia="ru-RU"/>
        </w:rPr>
        <w:t>:</w:t>
      </w:r>
      <w:proofErr w:type="gramEnd"/>
      <w:r w:rsidR="002D38D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2D38DF">
        <w:rPr>
          <w:rFonts w:ascii="Times New Roman" w:eastAsia="Times New Roman" w:hAnsi="Times New Roman"/>
          <w:i/>
          <w:lang w:eastAsia="ru-RU"/>
        </w:rPr>
        <w:t>Амыльски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2D38DF">
        <w:rPr>
          <w:rFonts w:ascii="Times New Roman" w:eastAsia="Times New Roman" w:hAnsi="Times New Roman"/>
          <w:i/>
          <w:lang w:eastAsia="ru-RU"/>
        </w:rPr>
        <w:t xml:space="preserve"> сельсовет в су</w:t>
      </w:r>
      <w:r w:rsidR="00A0616B">
        <w:rPr>
          <w:rFonts w:ascii="Times New Roman" w:eastAsia="Times New Roman" w:hAnsi="Times New Roman"/>
          <w:i/>
          <w:lang w:eastAsia="ru-RU"/>
        </w:rPr>
        <w:t>мме 2,4 тыс. рублей;</w:t>
      </w:r>
      <w:r w:rsidR="002D38DF">
        <w:rPr>
          <w:rFonts w:ascii="Times New Roman" w:eastAsia="Times New Roman" w:hAnsi="Times New Roman"/>
          <w:i/>
          <w:lang w:eastAsia="ru-RU"/>
        </w:rPr>
        <w:t xml:space="preserve"> </w:t>
      </w:r>
      <w:r w:rsidR="00A46832">
        <w:rPr>
          <w:rFonts w:ascii="Times New Roman" w:eastAsia="Times New Roman" w:hAnsi="Times New Roman"/>
          <w:i/>
          <w:lang w:eastAsia="ru-RU"/>
        </w:rPr>
        <w:t>Каратузски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46832">
        <w:rPr>
          <w:rFonts w:ascii="Times New Roman" w:eastAsia="Times New Roman" w:hAnsi="Times New Roman"/>
          <w:i/>
          <w:lang w:eastAsia="ru-RU"/>
        </w:rPr>
        <w:t xml:space="preserve"> сельсовет в сумме 8 193,</w:t>
      </w:r>
      <w:r w:rsidR="00A0616B">
        <w:rPr>
          <w:rFonts w:ascii="Times New Roman" w:eastAsia="Times New Roman" w:hAnsi="Times New Roman"/>
          <w:i/>
          <w:lang w:eastAsia="ru-RU"/>
        </w:rPr>
        <w:t>0 тыс. рублей;</w:t>
      </w:r>
      <w:r w:rsidR="00A46832">
        <w:rPr>
          <w:rFonts w:ascii="Times New Roman" w:eastAsia="Times New Roman" w:hAnsi="Times New Roman"/>
          <w:i/>
          <w:lang w:eastAsia="ru-RU"/>
        </w:rPr>
        <w:t xml:space="preserve"> </w:t>
      </w:r>
      <w:proofErr w:type="spellStart"/>
      <w:r w:rsidR="004D161E">
        <w:rPr>
          <w:rFonts w:ascii="Times New Roman" w:eastAsia="Times New Roman" w:hAnsi="Times New Roman"/>
          <w:i/>
          <w:lang w:eastAsia="ru-RU"/>
        </w:rPr>
        <w:t>Качульски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proofErr w:type="spellEnd"/>
      <w:r w:rsidR="004D161E">
        <w:rPr>
          <w:rFonts w:ascii="Times New Roman" w:eastAsia="Times New Roman" w:hAnsi="Times New Roman"/>
          <w:i/>
          <w:lang w:eastAsia="ru-RU"/>
        </w:rPr>
        <w:t xml:space="preserve"> сел</w:t>
      </w:r>
      <w:r w:rsidR="00A0616B">
        <w:rPr>
          <w:rFonts w:ascii="Times New Roman" w:eastAsia="Times New Roman" w:hAnsi="Times New Roman"/>
          <w:i/>
          <w:lang w:eastAsia="ru-RU"/>
        </w:rPr>
        <w:t>ьсовет в сумме 37,1 тыс. рублей;</w:t>
      </w:r>
      <w:r w:rsidR="004D161E">
        <w:rPr>
          <w:rFonts w:ascii="Times New Roman" w:eastAsia="Times New Roman" w:hAnsi="Times New Roman"/>
          <w:i/>
          <w:lang w:eastAsia="ru-RU"/>
        </w:rPr>
        <w:t xml:space="preserve"> </w:t>
      </w:r>
      <w:r w:rsidR="00A46832">
        <w:rPr>
          <w:rFonts w:ascii="Times New Roman" w:eastAsia="Times New Roman" w:hAnsi="Times New Roman"/>
          <w:i/>
          <w:lang w:eastAsia="ru-RU"/>
        </w:rPr>
        <w:t>Лебедевски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46832">
        <w:rPr>
          <w:rFonts w:ascii="Times New Roman" w:eastAsia="Times New Roman" w:hAnsi="Times New Roman"/>
          <w:i/>
          <w:lang w:eastAsia="ru-RU"/>
        </w:rPr>
        <w:t xml:space="preserve"> сельсовет в сумме 1 795,</w:t>
      </w:r>
      <w:r w:rsidR="00A0616B">
        <w:rPr>
          <w:rFonts w:ascii="Times New Roman" w:eastAsia="Times New Roman" w:hAnsi="Times New Roman"/>
          <w:i/>
          <w:lang w:eastAsia="ru-RU"/>
        </w:rPr>
        <w:t>2 тыс. рублей;</w:t>
      </w:r>
      <w:r w:rsidR="001472B6">
        <w:rPr>
          <w:rFonts w:ascii="Times New Roman" w:eastAsia="Times New Roman" w:hAnsi="Times New Roman"/>
          <w:i/>
          <w:lang w:eastAsia="ru-RU"/>
        </w:rPr>
        <w:t xml:space="preserve"> Моторски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46832">
        <w:rPr>
          <w:rFonts w:ascii="Times New Roman" w:eastAsia="Times New Roman" w:hAnsi="Times New Roman"/>
          <w:i/>
          <w:lang w:eastAsia="ru-RU"/>
        </w:rPr>
        <w:t xml:space="preserve"> сел</w:t>
      </w:r>
      <w:r w:rsidR="00A0616B">
        <w:rPr>
          <w:rFonts w:ascii="Times New Roman" w:eastAsia="Times New Roman" w:hAnsi="Times New Roman"/>
          <w:i/>
          <w:lang w:eastAsia="ru-RU"/>
        </w:rPr>
        <w:t>ьсовет в сумме 24,5 тыс. рублей;</w:t>
      </w:r>
      <w:r w:rsidR="00A46832">
        <w:rPr>
          <w:rFonts w:ascii="Times New Roman" w:eastAsia="Times New Roman" w:hAnsi="Times New Roman"/>
          <w:i/>
          <w:lang w:eastAsia="ru-RU"/>
        </w:rPr>
        <w:t xml:space="preserve"> </w:t>
      </w:r>
      <w:proofErr w:type="spellStart"/>
      <w:r w:rsidR="00A46832">
        <w:rPr>
          <w:rFonts w:ascii="Times New Roman" w:eastAsia="Times New Roman" w:hAnsi="Times New Roman"/>
          <w:i/>
          <w:lang w:eastAsia="ru-RU"/>
        </w:rPr>
        <w:t>Таятски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proofErr w:type="spellEnd"/>
      <w:r w:rsidR="00A46832">
        <w:rPr>
          <w:rFonts w:ascii="Times New Roman" w:eastAsia="Times New Roman" w:hAnsi="Times New Roman"/>
          <w:i/>
          <w:lang w:eastAsia="ru-RU"/>
        </w:rPr>
        <w:t xml:space="preserve"> сельсовет в сумме 9,0 тыс. рублей</w:t>
      </w:r>
      <w:r w:rsidR="00A0616B">
        <w:rPr>
          <w:rFonts w:ascii="Times New Roman" w:eastAsia="Times New Roman" w:hAnsi="Times New Roman"/>
          <w:i/>
          <w:lang w:eastAsia="ru-RU"/>
        </w:rPr>
        <w:t>;</w:t>
      </w:r>
      <w:r w:rsidR="00A46832">
        <w:rPr>
          <w:rFonts w:ascii="Times New Roman" w:eastAsia="Times New Roman" w:hAnsi="Times New Roman"/>
          <w:i/>
          <w:lang w:eastAsia="ru-RU"/>
        </w:rPr>
        <w:t xml:space="preserve"> Уджейски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46832">
        <w:rPr>
          <w:rFonts w:ascii="Times New Roman" w:eastAsia="Times New Roman" w:hAnsi="Times New Roman"/>
          <w:i/>
          <w:lang w:eastAsia="ru-RU"/>
        </w:rPr>
        <w:t xml:space="preserve"> сельсовет в сумме 4 451,</w:t>
      </w:r>
      <w:r w:rsidR="00A0616B">
        <w:rPr>
          <w:rFonts w:ascii="Times New Roman" w:eastAsia="Times New Roman" w:hAnsi="Times New Roman"/>
          <w:i/>
          <w:lang w:eastAsia="ru-RU"/>
        </w:rPr>
        <w:t>1 тыс. рублей;</w:t>
      </w:r>
      <w:proofErr w:type="gramEnd"/>
      <w:r w:rsidR="00A46832">
        <w:rPr>
          <w:rFonts w:ascii="Times New Roman" w:eastAsia="Times New Roman" w:hAnsi="Times New Roman"/>
          <w:i/>
          <w:lang w:eastAsia="ru-RU"/>
        </w:rPr>
        <w:t xml:space="preserve"> Черемушински</w:t>
      </w:r>
      <w:r w:rsidR="00C50AFA">
        <w:rPr>
          <w:rFonts w:ascii="Times New Roman" w:eastAsia="Times New Roman" w:hAnsi="Times New Roman"/>
          <w:i/>
          <w:lang w:eastAsia="ru-RU"/>
        </w:rPr>
        <w:t>й</w:t>
      </w:r>
      <w:r w:rsidR="00A46832">
        <w:rPr>
          <w:rFonts w:ascii="Times New Roman" w:eastAsia="Times New Roman" w:hAnsi="Times New Roman"/>
          <w:i/>
          <w:lang w:eastAsia="ru-RU"/>
        </w:rPr>
        <w:t xml:space="preserve"> сельсовет в сумме 28,9 тыс. рублей.</w:t>
      </w:r>
    </w:p>
    <w:p w:rsidR="00F11674" w:rsidRDefault="00A46832" w:rsidP="00CC5809">
      <w:pPr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        </w:t>
      </w:r>
      <w:r>
        <w:rPr>
          <w:rFonts w:ascii="Times New Roman" w:eastAsia="Times New Roman" w:hAnsi="Times New Roman"/>
          <w:lang w:eastAsia="ru-RU"/>
        </w:rPr>
        <w:t xml:space="preserve">Установлены расхождения показателей по коду счета бюджетного учета 0.401.20.000 «Расходы текущего финансового года» Главной книги (ф.0504072) и показателей Справки по заключению счетов бюджетного учета отчетного финансового года (ф.0503110) на общую сумму </w:t>
      </w:r>
      <w:r w:rsidR="00375F5A">
        <w:rPr>
          <w:rFonts w:ascii="Times New Roman" w:eastAsia="Times New Roman" w:hAnsi="Times New Roman"/>
          <w:lang w:eastAsia="ru-RU"/>
        </w:rPr>
        <w:t>467,7 тыс. рублей, в том числе</w:t>
      </w:r>
      <w:r w:rsidR="00A0616B">
        <w:rPr>
          <w:rFonts w:ascii="Times New Roman" w:eastAsia="Times New Roman" w:hAnsi="Times New Roman"/>
          <w:lang w:eastAsia="ru-RU"/>
        </w:rPr>
        <w:t>:</w:t>
      </w:r>
      <w:r w:rsidR="00375F5A">
        <w:rPr>
          <w:rFonts w:ascii="Times New Roman" w:eastAsia="Times New Roman" w:hAnsi="Times New Roman"/>
          <w:lang w:eastAsia="ru-RU"/>
        </w:rPr>
        <w:t xml:space="preserve"> </w:t>
      </w:r>
      <w:r w:rsidR="00375F5A" w:rsidRPr="00375F5A">
        <w:rPr>
          <w:rFonts w:ascii="Times New Roman" w:eastAsia="Times New Roman" w:hAnsi="Times New Roman"/>
          <w:i/>
          <w:lang w:eastAsia="ru-RU"/>
        </w:rPr>
        <w:t xml:space="preserve">Верхнекужебарский сельсовет в сумме </w:t>
      </w:r>
      <w:r w:rsidR="00A0616B">
        <w:rPr>
          <w:rFonts w:ascii="Times New Roman" w:eastAsia="Times New Roman" w:hAnsi="Times New Roman"/>
          <w:i/>
          <w:lang w:eastAsia="ru-RU"/>
        </w:rPr>
        <w:t>87,7 тыс. рубле;</w:t>
      </w:r>
      <w:r w:rsidR="00375F5A" w:rsidRPr="00375F5A">
        <w:rPr>
          <w:rFonts w:ascii="Times New Roman" w:eastAsia="Times New Roman" w:hAnsi="Times New Roman"/>
          <w:i/>
          <w:lang w:eastAsia="ru-RU"/>
        </w:rPr>
        <w:t xml:space="preserve"> Моторский сельсовет в сумме 110,9 тыс. рублей</w:t>
      </w:r>
      <w:r w:rsidR="00A0616B">
        <w:rPr>
          <w:rFonts w:ascii="Times New Roman" w:eastAsia="Times New Roman" w:hAnsi="Times New Roman"/>
          <w:i/>
          <w:lang w:eastAsia="ru-RU"/>
        </w:rPr>
        <w:t>;</w:t>
      </w:r>
      <w:r w:rsidR="00375F5A" w:rsidRPr="00375F5A">
        <w:rPr>
          <w:rFonts w:ascii="Times New Roman" w:eastAsia="Times New Roman" w:hAnsi="Times New Roman"/>
          <w:i/>
          <w:lang w:eastAsia="ru-RU"/>
        </w:rPr>
        <w:t xml:space="preserve"> Сагайский сельсовет в сумме 64,5 тыс. рублей</w:t>
      </w:r>
      <w:r w:rsidR="00A0616B">
        <w:rPr>
          <w:rFonts w:ascii="Times New Roman" w:eastAsia="Times New Roman" w:hAnsi="Times New Roman"/>
          <w:i/>
          <w:lang w:eastAsia="ru-RU"/>
        </w:rPr>
        <w:t>;</w:t>
      </w:r>
      <w:r w:rsidR="00375F5A" w:rsidRPr="00375F5A">
        <w:rPr>
          <w:rFonts w:ascii="Times New Roman" w:eastAsia="Times New Roman" w:hAnsi="Times New Roman"/>
          <w:i/>
          <w:lang w:eastAsia="ru-RU"/>
        </w:rPr>
        <w:t xml:space="preserve"> Старокопский сельсовет в сумме 204,6 тыс. рублей.</w:t>
      </w:r>
    </w:p>
    <w:p w:rsidR="00497F02" w:rsidRPr="00497F02" w:rsidRDefault="00497F02" w:rsidP="00497F02">
      <w:pPr>
        <w:suppressAutoHyphens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</w:t>
      </w:r>
      <w:r w:rsidR="00611CF3" w:rsidRPr="00497F02">
        <w:rPr>
          <w:rFonts w:ascii="Times New Roman" w:eastAsia="Times New Roman" w:hAnsi="Times New Roman"/>
          <w:lang w:eastAsia="ar-SA"/>
        </w:rPr>
        <w:t xml:space="preserve">Установлена </w:t>
      </w:r>
      <w:proofErr w:type="spellStart"/>
      <w:r w:rsidR="00611CF3" w:rsidRPr="00497F02">
        <w:rPr>
          <w:rFonts w:ascii="Times New Roman" w:eastAsia="Times New Roman" w:hAnsi="Times New Roman"/>
          <w:b/>
          <w:lang w:eastAsia="ar-SA"/>
        </w:rPr>
        <w:t>междокументальная</w:t>
      </w:r>
      <w:proofErr w:type="spellEnd"/>
      <w:r w:rsidR="00611CF3" w:rsidRPr="00497F02">
        <w:rPr>
          <w:rFonts w:ascii="Times New Roman" w:eastAsia="Times New Roman" w:hAnsi="Times New Roman"/>
          <w:b/>
          <w:lang w:eastAsia="ar-SA"/>
        </w:rPr>
        <w:t xml:space="preserve"> несогласованность</w:t>
      </w:r>
      <w:r w:rsidR="00611CF3" w:rsidRPr="00497F02">
        <w:rPr>
          <w:rFonts w:ascii="Times New Roman" w:eastAsia="Times New Roman" w:hAnsi="Times New Roman"/>
          <w:lang w:eastAsia="ar-SA"/>
        </w:rPr>
        <w:t xml:space="preserve"> показателей</w:t>
      </w:r>
      <w:r w:rsidRPr="00497F02">
        <w:rPr>
          <w:rFonts w:ascii="Times New Roman" w:eastAsia="Times New Roman" w:hAnsi="Times New Roman"/>
          <w:lang w:eastAsia="ar-SA"/>
        </w:rPr>
        <w:t xml:space="preserve"> отдельных </w:t>
      </w:r>
      <w:r w:rsidR="00611CF3" w:rsidRPr="00497F02">
        <w:rPr>
          <w:rFonts w:ascii="Times New Roman" w:eastAsia="Times New Roman" w:hAnsi="Times New Roman"/>
          <w:lang w:eastAsia="ar-SA"/>
        </w:rPr>
        <w:t xml:space="preserve">форм бюджетной отчетности </w:t>
      </w:r>
      <w:r w:rsidRPr="00497F02">
        <w:rPr>
          <w:rFonts w:ascii="Times New Roman" w:eastAsia="Times New Roman" w:hAnsi="Times New Roman"/>
          <w:i/>
          <w:lang w:eastAsia="ar-SA"/>
        </w:rPr>
        <w:t>(</w:t>
      </w:r>
      <w:proofErr w:type="spellStart"/>
      <w:r w:rsidRPr="00497F02">
        <w:rPr>
          <w:rFonts w:ascii="Times New Roman" w:eastAsia="Times New Roman" w:hAnsi="Times New Roman"/>
          <w:i/>
          <w:lang w:eastAsia="ar-SA"/>
        </w:rPr>
        <w:t>Качульск</w:t>
      </w:r>
      <w:r w:rsidR="00C50AFA">
        <w:rPr>
          <w:rFonts w:ascii="Times New Roman" w:eastAsia="Times New Roman" w:hAnsi="Times New Roman"/>
          <w:i/>
          <w:lang w:eastAsia="ar-SA"/>
        </w:rPr>
        <w:t>ий</w:t>
      </w:r>
      <w:proofErr w:type="spellEnd"/>
      <w:r w:rsidRPr="00497F02">
        <w:rPr>
          <w:rFonts w:ascii="Times New Roman" w:eastAsia="Times New Roman" w:hAnsi="Times New Roman"/>
          <w:i/>
          <w:lang w:eastAsia="ar-SA"/>
        </w:rPr>
        <w:t xml:space="preserve"> сельсовет).</w:t>
      </w:r>
    </w:p>
    <w:p w:rsidR="008B5FCA" w:rsidRPr="00516786" w:rsidRDefault="008B5FCA" w:rsidP="008B5FCA">
      <w:pPr>
        <w:jc w:val="both"/>
        <w:rPr>
          <w:rFonts w:ascii="Times New Roman" w:eastAsiaTheme="minorHAnsi" w:hAnsi="Times New Roman"/>
          <w:i/>
        </w:rPr>
      </w:pPr>
      <w:r w:rsidRPr="00516786">
        <w:rPr>
          <w:rFonts w:ascii="Times New Roman" w:eastAsiaTheme="minorHAnsi" w:hAnsi="Times New Roman"/>
        </w:rPr>
        <w:t xml:space="preserve">         В </w:t>
      </w:r>
      <w:r w:rsidRPr="00516786">
        <w:rPr>
          <w:rFonts w:ascii="Times New Roman" w:eastAsiaTheme="minorHAnsi" w:hAnsi="Times New Roman"/>
          <w:b/>
        </w:rPr>
        <w:t xml:space="preserve">нарушение </w:t>
      </w:r>
      <w:r w:rsidRPr="00516786">
        <w:rPr>
          <w:rFonts w:ascii="Times New Roman" w:eastAsiaTheme="minorHAnsi" w:hAnsi="Times New Roman"/>
        </w:rPr>
        <w:t xml:space="preserve">п.349 Инструкции №157н, в целях </w:t>
      </w:r>
      <w:proofErr w:type="gramStart"/>
      <w:r w:rsidRPr="00516786">
        <w:rPr>
          <w:rFonts w:ascii="Times New Roman" w:eastAsiaTheme="minorHAnsi" w:hAnsi="Times New Roman"/>
        </w:rPr>
        <w:t>контроля за</w:t>
      </w:r>
      <w:proofErr w:type="gramEnd"/>
      <w:r w:rsidRPr="00516786">
        <w:rPr>
          <w:rFonts w:ascii="Times New Roman" w:eastAsiaTheme="minorHAnsi" w:hAnsi="Times New Roman"/>
        </w:rPr>
        <w:t xml:space="preserve"> использованием запасных частей к транспортным средствам, не ведется учет запасных частей выданных взамен </w:t>
      </w:r>
      <w:proofErr w:type="gramStart"/>
      <w:r w:rsidRPr="00516786">
        <w:rPr>
          <w:rFonts w:ascii="Times New Roman" w:eastAsiaTheme="minorHAnsi" w:hAnsi="Times New Roman"/>
        </w:rPr>
        <w:t xml:space="preserve">изношенных на забалансовом счете 09 «Запасные части к транспортным средствам, выданным в замен изношенных» </w:t>
      </w:r>
      <w:r w:rsidRPr="00516786">
        <w:rPr>
          <w:rFonts w:ascii="Times New Roman" w:eastAsiaTheme="minorHAnsi" w:hAnsi="Times New Roman"/>
          <w:i/>
        </w:rPr>
        <w:t>(</w:t>
      </w:r>
      <w:proofErr w:type="spellStart"/>
      <w:r w:rsidRPr="00516786">
        <w:rPr>
          <w:rFonts w:ascii="Times New Roman" w:eastAsiaTheme="minorHAnsi" w:hAnsi="Times New Roman"/>
          <w:i/>
        </w:rPr>
        <w:t>Качульски</w:t>
      </w:r>
      <w:r w:rsidR="00C50AFA">
        <w:rPr>
          <w:rFonts w:ascii="Times New Roman" w:eastAsiaTheme="minorHAnsi" w:hAnsi="Times New Roman"/>
          <w:i/>
        </w:rPr>
        <w:t>й</w:t>
      </w:r>
      <w:proofErr w:type="spellEnd"/>
      <w:r w:rsidRPr="00516786">
        <w:rPr>
          <w:rFonts w:ascii="Times New Roman" w:eastAsiaTheme="minorHAnsi" w:hAnsi="Times New Roman"/>
          <w:i/>
        </w:rPr>
        <w:t xml:space="preserve"> сельсовет).</w:t>
      </w:r>
      <w:proofErr w:type="gramEnd"/>
    </w:p>
    <w:p w:rsidR="004D161E" w:rsidRDefault="004D161E" w:rsidP="004D161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lang w:eastAsia="ru-RU"/>
        </w:rPr>
      </w:pPr>
      <w:r w:rsidRPr="004D161E">
        <w:rPr>
          <w:rFonts w:ascii="Times New Roman" w:eastAsiaTheme="minorHAnsi" w:hAnsi="Times New Roman"/>
        </w:rPr>
        <w:t>В</w:t>
      </w:r>
      <w:r>
        <w:rPr>
          <w:rFonts w:ascii="Times New Roman" w:eastAsiaTheme="minorHAnsi" w:hAnsi="Times New Roman"/>
          <w:b/>
        </w:rPr>
        <w:t xml:space="preserve"> </w:t>
      </w:r>
      <w:r w:rsidRPr="00375F5A">
        <w:rPr>
          <w:rFonts w:ascii="Times New Roman" w:eastAsiaTheme="minorHAnsi" w:hAnsi="Times New Roman"/>
          <w:b/>
        </w:rPr>
        <w:t xml:space="preserve">нарушение </w:t>
      </w:r>
      <w:r w:rsidRPr="00375F5A">
        <w:rPr>
          <w:rFonts w:ascii="Times New Roman" w:eastAsiaTheme="minorHAnsi" w:hAnsi="Times New Roman"/>
        </w:rPr>
        <w:t xml:space="preserve">п.7 Инструкции 191н, п.1, п.5, п.6 ст.10, ст.13 Федерального закона №402-ФЗ, п.28, п.65 Приказа Минфина России №256н, п.10 Инструкции №157н </w:t>
      </w:r>
      <w:r>
        <w:rPr>
          <w:rFonts w:ascii="Times New Roman" w:eastAsiaTheme="minorHAnsi" w:hAnsi="Times New Roman"/>
        </w:rPr>
        <w:t>не ведется Главная книга (ф.0504072) (</w:t>
      </w:r>
      <w:proofErr w:type="spellStart"/>
      <w:r w:rsidRPr="004D161E">
        <w:rPr>
          <w:rFonts w:ascii="Times New Roman" w:eastAsiaTheme="minorHAnsi" w:hAnsi="Times New Roman"/>
          <w:i/>
        </w:rPr>
        <w:t>Качульски</w:t>
      </w:r>
      <w:r w:rsidR="00C50AFA">
        <w:rPr>
          <w:rFonts w:ascii="Times New Roman" w:eastAsiaTheme="minorHAnsi" w:hAnsi="Times New Roman"/>
          <w:i/>
        </w:rPr>
        <w:t>й</w:t>
      </w:r>
      <w:proofErr w:type="spellEnd"/>
      <w:r w:rsidRPr="004D161E">
        <w:rPr>
          <w:rFonts w:ascii="Times New Roman" w:eastAsiaTheme="minorHAnsi" w:hAnsi="Times New Roman"/>
          <w:i/>
        </w:rPr>
        <w:t xml:space="preserve"> сельсовет</w:t>
      </w:r>
      <w:r>
        <w:rPr>
          <w:rFonts w:ascii="Times New Roman" w:eastAsiaTheme="minorHAnsi" w:hAnsi="Times New Roman"/>
          <w:i/>
        </w:rPr>
        <w:t>).</w:t>
      </w:r>
    </w:p>
    <w:p w:rsidR="00611CF3" w:rsidRDefault="00A0616B" w:rsidP="00A0616B">
      <w:pPr>
        <w:widowControl w:val="0"/>
        <w:suppressAutoHyphens/>
        <w:spacing w:line="100" w:lineRule="atLeast"/>
        <w:jc w:val="both"/>
        <w:rPr>
          <w:rFonts w:ascii="Times New Roman" w:eastAsia="Calibri" w:hAnsi="Times New Roman"/>
          <w:i/>
          <w:lang w:eastAsia="ar-SA"/>
        </w:rPr>
      </w:pPr>
      <w:r>
        <w:rPr>
          <w:rFonts w:ascii="Times New Roman" w:eastAsia="Calibri" w:hAnsi="Times New Roman"/>
          <w:i/>
          <w:lang w:eastAsia="ar-SA"/>
        </w:rPr>
        <w:t xml:space="preserve">         </w:t>
      </w:r>
      <w:r w:rsidRPr="00A0616B">
        <w:rPr>
          <w:rFonts w:ascii="Times New Roman" w:eastAsia="Calibri" w:hAnsi="Times New Roman"/>
          <w:lang w:eastAsia="ar-SA"/>
        </w:rPr>
        <w:t xml:space="preserve">Отсутствует взаимосвязь </w:t>
      </w:r>
      <w:r>
        <w:rPr>
          <w:rFonts w:ascii="Times New Roman" w:eastAsia="Calibri" w:hAnsi="Times New Roman"/>
          <w:lang w:eastAsia="ar-SA"/>
        </w:rPr>
        <w:t xml:space="preserve">между бюджетными ассигнованиями и конечными </w:t>
      </w:r>
      <w:r>
        <w:rPr>
          <w:rFonts w:ascii="Times New Roman" w:eastAsia="Calibri" w:hAnsi="Times New Roman"/>
          <w:lang w:eastAsia="ar-SA"/>
        </w:rPr>
        <w:lastRenderedPageBreak/>
        <w:t xml:space="preserve">результатами муниципальной программы, а именно при низком уровне исполнения расходов на реализацию муниципальной программы большая часть целевых показателей достигнута </w:t>
      </w:r>
      <w:r w:rsidRPr="00A0616B">
        <w:rPr>
          <w:rFonts w:ascii="Times New Roman" w:eastAsia="Calibri" w:hAnsi="Times New Roman"/>
          <w:i/>
          <w:lang w:eastAsia="ar-SA"/>
        </w:rPr>
        <w:t>(Верхнекужебарск</w:t>
      </w:r>
      <w:r w:rsidR="007E19C5">
        <w:rPr>
          <w:rFonts w:ascii="Times New Roman" w:eastAsia="Calibri" w:hAnsi="Times New Roman"/>
          <w:i/>
          <w:lang w:eastAsia="ar-SA"/>
        </w:rPr>
        <w:t>ий</w:t>
      </w:r>
      <w:r w:rsidRPr="00A0616B">
        <w:rPr>
          <w:rFonts w:ascii="Times New Roman" w:eastAsia="Calibri" w:hAnsi="Times New Roman"/>
          <w:i/>
          <w:lang w:eastAsia="ar-SA"/>
        </w:rPr>
        <w:t xml:space="preserve">, </w:t>
      </w:r>
      <w:proofErr w:type="spellStart"/>
      <w:r w:rsidRPr="00A0616B">
        <w:rPr>
          <w:rFonts w:ascii="Times New Roman" w:eastAsia="Calibri" w:hAnsi="Times New Roman"/>
          <w:i/>
          <w:lang w:eastAsia="ar-SA"/>
        </w:rPr>
        <w:t>Нижнекурятск</w:t>
      </w:r>
      <w:r w:rsidR="007E19C5">
        <w:rPr>
          <w:rFonts w:ascii="Times New Roman" w:eastAsia="Calibri" w:hAnsi="Times New Roman"/>
          <w:i/>
          <w:lang w:eastAsia="ar-SA"/>
        </w:rPr>
        <w:t>ий</w:t>
      </w:r>
      <w:proofErr w:type="spellEnd"/>
      <w:r w:rsidRPr="00A0616B">
        <w:rPr>
          <w:rFonts w:ascii="Times New Roman" w:eastAsia="Calibri" w:hAnsi="Times New Roman"/>
          <w:i/>
          <w:lang w:eastAsia="ar-SA"/>
        </w:rPr>
        <w:t xml:space="preserve"> сельсовет</w:t>
      </w:r>
      <w:r w:rsidR="007E19C5">
        <w:rPr>
          <w:rFonts w:ascii="Times New Roman" w:eastAsia="Calibri" w:hAnsi="Times New Roman"/>
          <w:i/>
          <w:lang w:eastAsia="ar-SA"/>
        </w:rPr>
        <w:t>ы</w:t>
      </w:r>
      <w:r w:rsidRPr="00A0616B">
        <w:rPr>
          <w:rFonts w:ascii="Times New Roman" w:eastAsia="Calibri" w:hAnsi="Times New Roman"/>
          <w:i/>
          <w:lang w:eastAsia="ar-SA"/>
        </w:rPr>
        <w:t>).</w:t>
      </w:r>
    </w:p>
    <w:p w:rsidR="000306F0" w:rsidRPr="000306F0" w:rsidRDefault="000306F0" w:rsidP="000306F0">
      <w:pPr>
        <w:widowControl w:val="0"/>
        <w:suppressAutoHyphens/>
        <w:spacing w:line="100" w:lineRule="atLeast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 xml:space="preserve">        </w:t>
      </w:r>
      <w:r w:rsidRPr="000306F0">
        <w:rPr>
          <w:rFonts w:ascii="Times New Roman" w:eastAsia="Calibri" w:hAnsi="Times New Roman"/>
          <w:lang w:eastAsia="ar-SA"/>
        </w:rPr>
        <w:t xml:space="preserve">У субъекта отчетности </w:t>
      </w:r>
      <w:r w:rsidRPr="000306F0">
        <w:rPr>
          <w:rFonts w:ascii="Times New Roman" w:eastAsia="Calibri" w:hAnsi="Times New Roman"/>
          <w:b/>
          <w:lang w:eastAsia="ar-SA"/>
        </w:rPr>
        <w:t>необоснованно</w:t>
      </w:r>
      <w:r w:rsidRPr="000306F0">
        <w:rPr>
          <w:rFonts w:ascii="Times New Roman" w:eastAsia="Calibri" w:hAnsi="Times New Roman"/>
          <w:lang w:eastAsia="ar-SA"/>
        </w:rPr>
        <w:t xml:space="preserve"> числятся на счете 0.105.00 «Материальные запасы» объекты имущества</w:t>
      </w:r>
      <w:r>
        <w:rPr>
          <w:rFonts w:ascii="Times New Roman" w:eastAsia="Calibri" w:hAnsi="Times New Roman"/>
          <w:lang w:eastAsia="ar-SA"/>
        </w:rPr>
        <w:t>, с</w:t>
      </w:r>
      <w:r w:rsidRPr="000306F0">
        <w:rPr>
          <w:rFonts w:ascii="Times New Roman" w:eastAsia="Calibri" w:hAnsi="Times New Roman"/>
          <w:lang w:eastAsia="ar-SA"/>
        </w:rPr>
        <w:t xml:space="preserve">оответствующие критериям признания их объектом основных средств в соответствии с п. п. 7, 8 Приказа Минфина №257н, п. п. 38, 39, 53 Инструкции №157н, со сроком полезного использования более 12 месяцев, а также, объекты которые согласно ОКОФ </w:t>
      </w:r>
      <w:proofErr w:type="gramStart"/>
      <w:r w:rsidRPr="000306F0">
        <w:rPr>
          <w:rFonts w:ascii="Times New Roman" w:eastAsia="Calibri" w:hAnsi="Times New Roman"/>
          <w:lang w:eastAsia="ar-SA"/>
        </w:rPr>
        <w:t>ОК</w:t>
      </w:r>
      <w:proofErr w:type="gramEnd"/>
      <w:r w:rsidRPr="000306F0">
        <w:rPr>
          <w:rFonts w:ascii="Times New Roman" w:eastAsia="Calibri" w:hAnsi="Times New Roman"/>
          <w:lang w:eastAsia="ar-SA"/>
        </w:rPr>
        <w:t xml:space="preserve"> 013-2014 (СНС 2008) (утв. Приказом </w:t>
      </w:r>
      <w:proofErr w:type="spellStart"/>
      <w:r w:rsidRPr="000306F0">
        <w:rPr>
          <w:rFonts w:ascii="Times New Roman" w:eastAsia="Calibri" w:hAnsi="Times New Roman"/>
          <w:lang w:eastAsia="ar-SA"/>
        </w:rPr>
        <w:t>Росстандарта</w:t>
      </w:r>
      <w:proofErr w:type="spellEnd"/>
      <w:r w:rsidRPr="000306F0">
        <w:rPr>
          <w:rFonts w:ascii="Times New Roman" w:eastAsia="Calibri" w:hAnsi="Times New Roman"/>
          <w:lang w:eastAsia="ar-SA"/>
        </w:rPr>
        <w:t xml:space="preserve"> от 21.04.2016 № 458) относятся к объектам основных сре</w:t>
      </w:r>
      <w:proofErr w:type="gramStart"/>
      <w:r w:rsidRPr="000306F0">
        <w:rPr>
          <w:rFonts w:ascii="Times New Roman" w:eastAsia="Calibri" w:hAnsi="Times New Roman"/>
          <w:lang w:eastAsia="ar-SA"/>
        </w:rPr>
        <w:t>дств в к</w:t>
      </w:r>
      <w:proofErr w:type="gramEnd"/>
      <w:r w:rsidRPr="000306F0">
        <w:rPr>
          <w:rFonts w:ascii="Times New Roman" w:eastAsia="Calibri" w:hAnsi="Times New Roman"/>
          <w:lang w:eastAsia="ar-SA"/>
        </w:rPr>
        <w:t>оличестве 11 ед. на сумму 180</w:t>
      </w:r>
      <w:r>
        <w:rPr>
          <w:rFonts w:ascii="Times New Roman" w:eastAsia="Calibri" w:hAnsi="Times New Roman"/>
          <w:lang w:eastAsia="ar-SA"/>
        </w:rPr>
        <w:t xml:space="preserve">,2 тыс. рублей </w:t>
      </w:r>
      <w:r w:rsidRPr="000306F0">
        <w:rPr>
          <w:rFonts w:ascii="Times New Roman" w:eastAsia="Calibri" w:hAnsi="Times New Roman"/>
          <w:i/>
          <w:lang w:eastAsia="ar-SA"/>
        </w:rPr>
        <w:t>(Каратузский сельсовет).</w:t>
      </w:r>
      <w:r>
        <w:rPr>
          <w:rFonts w:ascii="Times New Roman" w:eastAsia="Calibri" w:hAnsi="Times New Roman"/>
          <w:lang w:eastAsia="ar-SA"/>
        </w:rPr>
        <w:t xml:space="preserve"> </w:t>
      </w:r>
    </w:p>
    <w:p w:rsidR="007E19C5" w:rsidRDefault="001573EC" w:rsidP="001573EC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</w:rPr>
        <w:t xml:space="preserve">      Решением о внесении изменений в бюджет поселения на 2023 год необоснованно увеличены плановые показатели по налогу на доходы физических лиц (расчеты к проверке не представлены) в связи с этим низкий процент исполнения по данному налогу </w:t>
      </w:r>
      <w:r w:rsidRPr="001573EC">
        <w:rPr>
          <w:rFonts w:ascii="Times New Roman" w:eastAsiaTheme="minorHAnsi" w:hAnsi="Times New Roman"/>
          <w:i/>
        </w:rPr>
        <w:t xml:space="preserve">(Каратузский сельсовет налог исполнен на 83,5% , </w:t>
      </w:r>
      <w:proofErr w:type="spellStart"/>
      <w:r w:rsidRPr="001573EC">
        <w:rPr>
          <w:rFonts w:ascii="Times New Roman" w:eastAsiaTheme="minorHAnsi" w:hAnsi="Times New Roman"/>
          <w:i/>
        </w:rPr>
        <w:t>Таскинский</w:t>
      </w:r>
      <w:proofErr w:type="spellEnd"/>
      <w:r w:rsidRPr="001573EC">
        <w:rPr>
          <w:rFonts w:ascii="Times New Roman" w:eastAsiaTheme="minorHAnsi" w:hAnsi="Times New Roman"/>
          <w:i/>
        </w:rPr>
        <w:t xml:space="preserve"> сельсовет </w:t>
      </w:r>
      <w:r w:rsidR="001472B6">
        <w:rPr>
          <w:rFonts w:ascii="Times New Roman" w:eastAsiaTheme="minorHAnsi" w:hAnsi="Times New Roman"/>
          <w:i/>
        </w:rPr>
        <w:t xml:space="preserve">на </w:t>
      </w:r>
      <w:r w:rsidRPr="001573EC">
        <w:rPr>
          <w:rFonts w:ascii="Times New Roman" w:eastAsiaTheme="minorHAnsi" w:hAnsi="Times New Roman"/>
          <w:i/>
        </w:rPr>
        <w:t>48,7%).</w:t>
      </w:r>
    </w:p>
    <w:p w:rsidR="008B06D8" w:rsidRDefault="00C724BE" w:rsidP="009F2D57">
      <w:pPr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Theme="minorHAnsi" w:hAnsi="Times New Roman"/>
          <w:i/>
        </w:rPr>
        <w:t xml:space="preserve">     </w:t>
      </w:r>
    </w:p>
    <w:p w:rsidR="008B06D8" w:rsidRDefault="008B06D8" w:rsidP="008B06D8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Анализ исполнения налоговых и неналоговых доходов бюджетов поселений в сравнении с исполнением с 2022 годом представлен в таблице</w:t>
      </w:r>
    </w:p>
    <w:p w:rsidR="008B06D8" w:rsidRDefault="008B06D8" w:rsidP="008B06D8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       (тыс. рублей)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417"/>
        <w:gridCol w:w="1276"/>
        <w:gridCol w:w="1250"/>
        <w:gridCol w:w="1250"/>
        <w:gridCol w:w="1327"/>
      </w:tblGrid>
      <w:tr w:rsidR="008B06D8" w:rsidTr="00C724BE">
        <w:trPr>
          <w:tblHeader/>
        </w:trPr>
        <w:tc>
          <w:tcPr>
            <w:tcW w:w="2093" w:type="dxa"/>
            <w:vMerge w:val="restart"/>
            <w:vAlign w:val="center"/>
          </w:tcPr>
          <w:p w:rsidR="008B06D8" w:rsidRPr="00425DBC" w:rsidRDefault="008B06D8" w:rsidP="005C68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4F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сельсовета</w:t>
            </w:r>
          </w:p>
        </w:tc>
        <w:tc>
          <w:tcPr>
            <w:tcW w:w="7654" w:type="dxa"/>
            <w:gridSpan w:val="6"/>
            <w:vAlign w:val="center"/>
          </w:tcPr>
          <w:p w:rsidR="008B06D8" w:rsidRPr="00425DBC" w:rsidRDefault="008B06D8" w:rsidP="005C68B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5D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</w:t>
            </w:r>
          </w:p>
        </w:tc>
      </w:tr>
      <w:tr w:rsidR="008B06D8" w:rsidTr="00C724BE">
        <w:trPr>
          <w:tblHeader/>
        </w:trPr>
        <w:tc>
          <w:tcPr>
            <w:tcW w:w="2093" w:type="dxa"/>
            <w:vMerge/>
            <w:vAlign w:val="center"/>
          </w:tcPr>
          <w:p w:rsidR="008B06D8" w:rsidRPr="00425DBC" w:rsidRDefault="008B06D8" w:rsidP="005C68B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06D8" w:rsidRPr="00425DBC" w:rsidRDefault="008B06D8" w:rsidP="005C6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7A03">
              <w:rPr>
                <w:rFonts w:ascii="Times New Roman" w:hAnsi="Times New Roman"/>
                <w:sz w:val="16"/>
                <w:szCs w:val="16"/>
              </w:rPr>
              <w:t>Исполнено налоговы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0C7A03">
              <w:rPr>
                <w:rFonts w:ascii="Times New Roman" w:hAnsi="Times New Roman"/>
                <w:sz w:val="16"/>
                <w:szCs w:val="16"/>
              </w:rPr>
              <w:t xml:space="preserve"> и неналоговы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0C7A03">
              <w:rPr>
                <w:rFonts w:ascii="Times New Roman" w:hAnsi="Times New Roman"/>
                <w:sz w:val="16"/>
                <w:szCs w:val="16"/>
              </w:rPr>
              <w:t xml:space="preserve"> доход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0C7A03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C7A03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B06D8" w:rsidRPr="00425DBC" w:rsidRDefault="008B06D8" w:rsidP="005C6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н</w:t>
            </w:r>
            <w:r w:rsidRPr="00425DBC">
              <w:rPr>
                <w:rFonts w:ascii="Times New Roman" w:hAnsi="Times New Roman"/>
                <w:sz w:val="16"/>
                <w:szCs w:val="16"/>
              </w:rPr>
              <w:t>алоговы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425DBC">
              <w:rPr>
                <w:rFonts w:ascii="Times New Roman" w:hAnsi="Times New Roman"/>
                <w:sz w:val="16"/>
                <w:szCs w:val="16"/>
              </w:rPr>
              <w:t xml:space="preserve"> и неналоговы</w:t>
            </w:r>
            <w:r>
              <w:rPr>
                <w:rFonts w:ascii="Times New Roman" w:hAnsi="Times New Roman"/>
                <w:sz w:val="16"/>
                <w:szCs w:val="16"/>
              </w:rPr>
              <w:t>х доходов</w:t>
            </w:r>
            <w:r w:rsidRPr="00425DBC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25DBC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</w:t>
            </w:r>
            <w:r w:rsidRPr="00414F4A">
              <w:rPr>
                <w:rFonts w:ascii="Times New Roman" w:hAnsi="Times New Roman"/>
                <w:sz w:val="16"/>
                <w:szCs w:val="16"/>
              </w:rPr>
              <w:t>алоговы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414F4A">
              <w:rPr>
                <w:rFonts w:ascii="Times New Roman" w:hAnsi="Times New Roman"/>
                <w:sz w:val="16"/>
                <w:szCs w:val="16"/>
              </w:rPr>
              <w:t xml:space="preserve"> и неналоговы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414F4A">
              <w:rPr>
                <w:rFonts w:ascii="Times New Roman" w:hAnsi="Times New Roman"/>
                <w:sz w:val="16"/>
                <w:szCs w:val="16"/>
              </w:rPr>
              <w:t xml:space="preserve"> доход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414F4A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14F4A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50" w:type="dxa"/>
            <w:vAlign w:val="center"/>
          </w:tcPr>
          <w:p w:rsidR="008B06D8" w:rsidRPr="00DF7CFA" w:rsidRDefault="008B06D8" w:rsidP="005C68B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7CFA"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исполнения 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DF7C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 от утвержденных показателей 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DF7CFA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250" w:type="dxa"/>
            <w:vAlign w:val="center"/>
          </w:tcPr>
          <w:p w:rsidR="008B06D8" w:rsidRPr="00DF7CFA" w:rsidRDefault="008B06D8" w:rsidP="005C68B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7CFA">
              <w:rPr>
                <w:rFonts w:ascii="Times New Roman" w:hAnsi="Times New Roman"/>
                <w:color w:val="000000"/>
                <w:sz w:val="16"/>
                <w:szCs w:val="16"/>
              </w:rPr>
              <w:t>% исполнения за 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DF7C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27" w:type="dxa"/>
            <w:vAlign w:val="center"/>
          </w:tcPr>
          <w:p w:rsidR="008B06D8" w:rsidRPr="00DF7CFA" w:rsidRDefault="008B06D8" w:rsidP="005C68B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7CFA">
              <w:rPr>
                <w:rFonts w:ascii="Times New Roman" w:hAnsi="Times New Roman"/>
                <w:color w:val="000000"/>
                <w:sz w:val="16"/>
                <w:szCs w:val="16"/>
              </w:rPr>
              <w:t>% отклонения к исполнению за 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DF7C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Амыльский </w:t>
            </w:r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574,4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109,9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Верхнекужебарский</w:t>
            </w:r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845,3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841,9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973,1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115,1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Каратузский</w:t>
            </w:r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9568,7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10233,2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9693,4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-539,8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101,3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Качульский</w:t>
            </w:r>
            <w:proofErr w:type="spellEnd"/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513,4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518,4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557,3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108,6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Лебедевский</w:t>
            </w:r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376,1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364,5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630,9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167,7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Моторский </w:t>
            </w:r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1075,2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1056,6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1129,6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105,1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Нижнекужебарский</w:t>
            </w:r>
            <w:proofErr w:type="spellEnd"/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1096,5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587,5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1317,7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730,2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120,3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Нижнекурятский</w:t>
            </w:r>
            <w:proofErr w:type="spellEnd"/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483,2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494,3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570,2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118,0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Сагайский</w:t>
            </w:r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914,5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1156,1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1303,7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147,6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142,6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Старокопский</w:t>
            </w:r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193,5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Таскинский</w:t>
            </w:r>
            <w:proofErr w:type="spellEnd"/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1244,7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1250,9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1153,0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-97,9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Таятский</w:t>
            </w:r>
            <w:proofErr w:type="spellEnd"/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867,6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888,5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196,1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Уджейский</w:t>
            </w:r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264,9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303,4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100,7</w:t>
            </w:r>
          </w:p>
        </w:tc>
      </w:tr>
      <w:tr w:rsidR="008B06D8" w:rsidTr="005C68BB">
        <w:tc>
          <w:tcPr>
            <w:tcW w:w="2093" w:type="dxa"/>
          </w:tcPr>
          <w:p w:rsidR="008B06D8" w:rsidRPr="00C92E3C" w:rsidRDefault="008B06D8" w:rsidP="005C68BB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Черемушинский</w:t>
            </w:r>
          </w:p>
        </w:tc>
        <w:tc>
          <w:tcPr>
            <w:tcW w:w="1134" w:type="dxa"/>
          </w:tcPr>
          <w:p w:rsidR="008B06D8" w:rsidRPr="00C92E3C" w:rsidRDefault="008B06D8" w:rsidP="005C68BB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1165,4</w:t>
            </w:r>
          </w:p>
        </w:tc>
        <w:tc>
          <w:tcPr>
            <w:tcW w:w="1417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1276" w:type="dxa"/>
            <w:vAlign w:val="center"/>
          </w:tcPr>
          <w:p w:rsidR="008B06D8" w:rsidRPr="00414F4A" w:rsidRDefault="008B06D8" w:rsidP="005C68BB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935,6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250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327" w:type="dxa"/>
            <w:vAlign w:val="bottom"/>
          </w:tcPr>
          <w:p w:rsidR="008B06D8" w:rsidRPr="00194717" w:rsidRDefault="008B06D8" w:rsidP="005C68B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80,3</w:t>
            </w:r>
          </w:p>
        </w:tc>
      </w:tr>
    </w:tbl>
    <w:p w:rsidR="001472B6" w:rsidRDefault="001472B6" w:rsidP="001472B6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</w:t>
      </w:r>
    </w:p>
    <w:p w:rsidR="001472B6" w:rsidRPr="002C1EB5" w:rsidRDefault="001472B6" w:rsidP="001472B6">
      <w:pPr>
        <w:rPr>
          <w:rFonts w:ascii="Times New Roman" w:eastAsia="Times New Roman" w:hAnsi="Times New Roman"/>
          <w:bCs/>
          <w:lang w:eastAsia="ru-RU"/>
        </w:rPr>
      </w:pPr>
      <w:r w:rsidRPr="002C1EB5">
        <w:rPr>
          <w:rFonts w:ascii="Times New Roman" w:eastAsiaTheme="minorHAnsi" w:hAnsi="Times New Roman"/>
        </w:rPr>
        <w:t xml:space="preserve">Основные параметры исполнения бюджетов </w:t>
      </w:r>
      <w:r>
        <w:rPr>
          <w:rFonts w:ascii="Times New Roman" w:eastAsiaTheme="minorHAnsi" w:hAnsi="Times New Roman"/>
        </w:rPr>
        <w:t>поселений</w:t>
      </w:r>
      <w:r w:rsidRPr="002C1EB5">
        <w:rPr>
          <w:rFonts w:ascii="Times New Roman" w:eastAsiaTheme="minorHAnsi" w:hAnsi="Times New Roman"/>
        </w:rPr>
        <w:t xml:space="preserve"> п</w:t>
      </w:r>
      <w:r w:rsidRPr="002C1EB5">
        <w:rPr>
          <w:rFonts w:ascii="Times New Roman" w:eastAsia="Times New Roman" w:hAnsi="Times New Roman"/>
          <w:bCs/>
          <w:lang w:eastAsia="ru-RU"/>
        </w:rPr>
        <w:t>редставлены в таблице</w:t>
      </w:r>
    </w:p>
    <w:p w:rsidR="001472B6" w:rsidRPr="005C3A00" w:rsidRDefault="001472B6" w:rsidP="001472B6">
      <w:pPr>
        <w:spacing w:line="240" w:lineRule="atLeast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/>
          <w:bCs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bCs/>
          <w:lang w:eastAsia="ru-RU"/>
        </w:rPr>
        <w:t>.р</w:t>
      </w:r>
      <w:proofErr w:type="gramEnd"/>
      <w:r>
        <w:rPr>
          <w:rFonts w:ascii="Times New Roman" w:eastAsia="Times New Roman" w:hAnsi="Times New Roman"/>
          <w:bCs/>
          <w:lang w:eastAsia="ru-RU"/>
        </w:rPr>
        <w:t>ублей</w:t>
      </w:r>
      <w:proofErr w:type="spellEnd"/>
      <w:r>
        <w:rPr>
          <w:rFonts w:ascii="Times New Roman" w:eastAsia="Times New Roman" w:hAnsi="Times New Roman"/>
          <w:bCs/>
          <w:lang w:eastAsia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418"/>
        <w:gridCol w:w="1264"/>
        <w:gridCol w:w="1159"/>
        <w:gridCol w:w="1221"/>
      </w:tblGrid>
      <w:tr w:rsidR="001472B6" w:rsidRPr="00C92E3C" w:rsidTr="009F2D57">
        <w:trPr>
          <w:tblHeader/>
        </w:trPr>
        <w:tc>
          <w:tcPr>
            <w:tcW w:w="2093" w:type="dxa"/>
            <w:vMerge w:val="restart"/>
          </w:tcPr>
          <w:p w:rsidR="001472B6" w:rsidRPr="00C92E3C" w:rsidRDefault="001472B6" w:rsidP="008E3E54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сельсовета</w:t>
            </w:r>
          </w:p>
        </w:tc>
        <w:tc>
          <w:tcPr>
            <w:tcW w:w="4111" w:type="dxa"/>
            <w:gridSpan w:val="3"/>
          </w:tcPr>
          <w:p w:rsidR="001472B6" w:rsidRPr="00C92E3C" w:rsidRDefault="001472B6" w:rsidP="008E3E54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3644" w:type="dxa"/>
            <w:gridSpan w:val="3"/>
          </w:tcPr>
          <w:p w:rsidR="001472B6" w:rsidRPr="00C92E3C" w:rsidRDefault="001472B6" w:rsidP="008E3E54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1472B6" w:rsidRPr="00C92E3C" w:rsidTr="009F2D57">
        <w:trPr>
          <w:tblHeader/>
        </w:trPr>
        <w:tc>
          <w:tcPr>
            <w:tcW w:w="2093" w:type="dxa"/>
            <w:vMerge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Утверждено на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Исполнено 202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E3C">
              <w:rPr>
                <w:rFonts w:ascii="Times New Roman" w:hAnsi="Times New Roman"/>
                <w:sz w:val="20"/>
                <w:szCs w:val="20"/>
              </w:rPr>
              <w:t>Утверждено на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92E3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E3C">
              <w:rPr>
                <w:rFonts w:ascii="Times New Roman" w:hAnsi="Times New Roman"/>
                <w:sz w:val="20"/>
                <w:szCs w:val="20"/>
              </w:rPr>
              <w:t>Исполнено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92E3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E3C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Амыльский </w:t>
            </w: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9795,0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9893,9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9795,0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9609,6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Верхнекужебарский</w:t>
            </w: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9499,1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9630,3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9753,5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9409,3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Каратузский</w:t>
            </w: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120062,6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115435,3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120301,6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113745,0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94,5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Качульский</w:t>
            </w:r>
            <w:proofErr w:type="spellEnd"/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9016,9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9055,8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9245,1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8982,2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Лебедевский</w:t>
            </w: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5766,0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6032,4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5780,3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5770,9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Моторский </w:t>
            </w: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17581,8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16978,2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18636,7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16964,5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91,0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Нижнекужебарский</w:t>
            </w:r>
            <w:proofErr w:type="spellEnd"/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6799,1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7529,3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7984,3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7694,0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Нижнекурятский</w:t>
            </w:r>
            <w:proofErr w:type="spellEnd"/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8271,3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8347,2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8767,3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8110,6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Сагайский</w:t>
            </w: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7990,9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8138,5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8291,4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8082,9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Старокопский</w:t>
            </w: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5884,2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5894,2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5992,4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5823,9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Таскинский</w:t>
            </w:r>
            <w:proofErr w:type="spellEnd"/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9786,6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9688,7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9908,8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9753,2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Таятский</w:t>
            </w:r>
            <w:proofErr w:type="spellEnd"/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24224,5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24245,4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24327,5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24196,9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Уджейский</w:t>
            </w: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9394,1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9432,6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9463,1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9349,6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1472B6" w:rsidRPr="00C92E3C" w:rsidTr="008E3E54">
        <w:tc>
          <w:tcPr>
            <w:tcW w:w="2093" w:type="dxa"/>
          </w:tcPr>
          <w:p w:rsidR="001472B6" w:rsidRPr="00C92E3C" w:rsidRDefault="001472B6" w:rsidP="008E3E54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2E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Черемушинский</w:t>
            </w:r>
          </w:p>
        </w:tc>
        <w:tc>
          <w:tcPr>
            <w:tcW w:w="1417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18951,0</w:t>
            </w:r>
          </w:p>
        </w:tc>
        <w:tc>
          <w:tcPr>
            <w:tcW w:w="1276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19045,0</w:t>
            </w:r>
          </w:p>
        </w:tc>
        <w:tc>
          <w:tcPr>
            <w:tcW w:w="1418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264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19485,9</w:t>
            </w:r>
          </w:p>
        </w:tc>
        <w:tc>
          <w:tcPr>
            <w:tcW w:w="1159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19150,6</w:t>
            </w:r>
          </w:p>
        </w:tc>
        <w:tc>
          <w:tcPr>
            <w:tcW w:w="1221" w:type="dxa"/>
          </w:tcPr>
          <w:p w:rsidR="001472B6" w:rsidRPr="00C92E3C" w:rsidRDefault="001472B6" w:rsidP="008E3E54">
            <w:pPr>
              <w:spacing w:line="240" w:lineRule="atLeas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98,3</w:t>
            </w:r>
          </w:p>
        </w:tc>
      </w:tr>
    </w:tbl>
    <w:p w:rsidR="008B06D8" w:rsidRDefault="008B06D8" w:rsidP="008B06D8">
      <w:pPr>
        <w:suppressAutoHyphens/>
        <w:spacing w:line="100" w:lineRule="atLeast"/>
        <w:jc w:val="both"/>
        <w:rPr>
          <w:rFonts w:ascii="Times New Roman" w:eastAsia="Times New Roman" w:hAnsi="Times New Roman"/>
          <w:lang w:eastAsia="ar-SA"/>
        </w:rPr>
      </w:pPr>
    </w:p>
    <w:p w:rsidR="00611CF3" w:rsidRDefault="00E81084" w:rsidP="00400076">
      <w:pPr>
        <w:widowControl w:val="0"/>
        <w:suppressAutoHyphens/>
        <w:spacing w:line="100" w:lineRule="atLeast"/>
        <w:ind w:firstLine="708"/>
        <w:jc w:val="both"/>
        <w:rPr>
          <w:rFonts w:ascii="Times New Roman" w:eastAsia="Calibri" w:hAnsi="Times New Roman"/>
          <w:i/>
          <w:lang w:eastAsia="ar-SA"/>
        </w:rPr>
      </w:pPr>
      <w:r>
        <w:rPr>
          <w:rFonts w:ascii="Times New Roman" w:eastAsia="Calibri" w:hAnsi="Times New Roman"/>
          <w:i/>
          <w:lang w:eastAsia="ar-SA"/>
        </w:rPr>
        <w:t>В результате проверки проект</w:t>
      </w:r>
      <w:r w:rsidR="009F2D57">
        <w:rPr>
          <w:rFonts w:ascii="Times New Roman" w:eastAsia="Calibri" w:hAnsi="Times New Roman"/>
          <w:i/>
          <w:lang w:eastAsia="ar-SA"/>
        </w:rPr>
        <w:t>ов</w:t>
      </w:r>
      <w:r>
        <w:rPr>
          <w:rFonts w:ascii="Times New Roman" w:eastAsia="Calibri" w:hAnsi="Times New Roman"/>
          <w:i/>
          <w:lang w:eastAsia="ar-SA"/>
        </w:rPr>
        <w:t xml:space="preserve"> </w:t>
      </w:r>
      <w:r w:rsidR="00F4664F">
        <w:rPr>
          <w:rFonts w:ascii="Times New Roman" w:eastAsia="Calibri" w:hAnsi="Times New Roman"/>
          <w:i/>
          <w:lang w:eastAsia="ar-SA"/>
        </w:rPr>
        <w:t>решения об исполнении бюджет</w:t>
      </w:r>
      <w:r w:rsidR="009F2D57">
        <w:rPr>
          <w:rFonts w:ascii="Times New Roman" w:eastAsia="Calibri" w:hAnsi="Times New Roman"/>
          <w:i/>
          <w:lang w:eastAsia="ar-SA"/>
        </w:rPr>
        <w:t>ов</w:t>
      </w:r>
      <w:r w:rsidR="00F4664F">
        <w:rPr>
          <w:rFonts w:ascii="Times New Roman" w:eastAsia="Calibri" w:hAnsi="Times New Roman"/>
          <w:i/>
          <w:lang w:eastAsia="ar-SA"/>
        </w:rPr>
        <w:t xml:space="preserve"> за 2023 год (далее – проект решения) установлено ряд </w:t>
      </w:r>
      <w:r w:rsidR="008B06D8">
        <w:rPr>
          <w:rFonts w:ascii="Times New Roman" w:eastAsia="Calibri" w:hAnsi="Times New Roman"/>
          <w:i/>
          <w:lang w:eastAsia="ar-SA"/>
        </w:rPr>
        <w:t>нарушений и замечаний</w:t>
      </w:r>
      <w:r w:rsidR="00F4664F">
        <w:rPr>
          <w:rFonts w:ascii="Times New Roman" w:eastAsia="Calibri" w:hAnsi="Times New Roman"/>
          <w:i/>
          <w:lang w:eastAsia="ar-SA"/>
        </w:rPr>
        <w:t>, а именно:</w:t>
      </w:r>
    </w:p>
    <w:p w:rsidR="001121FD" w:rsidRPr="001121FD" w:rsidRDefault="00F4664F" w:rsidP="00BC4049">
      <w:pPr>
        <w:suppressAutoHyphens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Calibri" w:hAnsi="Times New Roman"/>
          <w:i/>
          <w:lang w:eastAsia="ar-SA"/>
        </w:rPr>
        <w:t xml:space="preserve">         </w:t>
      </w:r>
      <w:proofErr w:type="gramStart"/>
      <w:r w:rsidRPr="00F4664F">
        <w:rPr>
          <w:rFonts w:ascii="Times New Roman" w:eastAsia="Calibri" w:hAnsi="Times New Roman"/>
          <w:lang w:eastAsia="ar-SA"/>
        </w:rPr>
        <w:t xml:space="preserve">в </w:t>
      </w:r>
      <w:r>
        <w:rPr>
          <w:rFonts w:ascii="Times New Roman" w:eastAsia="Calibri" w:hAnsi="Times New Roman"/>
          <w:lang w:eastAsia="ar-SA"/>
        </w:rPr>
        <w:t>приложении №2 «Доходы бюджета»</w:t>
      </w:r>
      <w:r w:rsidR="001121FD" w:rsidRPr="001121FD">
        <w:rPr>
          <w:rFonts w:ascii="Times New Roman" w:eastAsiaTheme="minorHAnsi" w:hAnsi="Times New Roman"/>
          <w:bCs/>
        </w:rPr>
        <w:t xml:space="preserve"> </w:t>
      </w:r>
      <w:r w:rsidR="001121FD" w:rsidRPr="001121FD">
        <w:rPr>
          <w:rFonts w:ascii="Times New Roman" w:eastAsia="Times New Roman" w:hAnsi="Times New Roman"/>
          <w:b/>
          <w:bCs/>
          <w:lang w:eastAsia="ru-RU"/>
        </w:rPr>
        <w:t>неверно</w:t>
      </w:r>
      <w:r w:rsidR="001121FD" w:rsidRPr="001121FD">
        <w:rPr>
          <w:rFonts w:ascii="Times New Roman" w:eastAsia="Times New Roman" w:hAnsi="Times New Roman"/>
          <w:bCs/>
          <w:lang w:eastAsia="ru-RU"/>
        </w:rPr>
        <w:t xml:space="preserve"> указана </w:t>
      </w:r>
      <w:r w:rsidR="001121FD" w:rsidRPr="001121FD">
        <w:rPr>
          <w:rFonts w:ascii="Times New Roman" w:eastAsiaTheme="minorHAnsi" w:hAnsi="Times New Roman"/>
        </w:rPr>
        <w:t>аналитическая группа подвида дохода бюджета</w:t>
      </w:r>
      <w:r w:rsidR="001121FD">
        <w:rPr>
          <w:rFonts w:ascii="Times New Roman" w:eastAsiaTheme="minorHAnsi" w:hAnsi="Times New Roman"/>
        </w:rPr>
        <w:t xml:space="preserve">, </w:t>
      </w:r>
      <w:r w:rsidR="001121FD" w:rsidRPr="001121FD">
        <w:rPr>
          <w:rFonts w:ascii="Times New Roman" w:eastAsia="Times New Roman" w:hAnsi="Times New Roman"/>
          <w:b/>
          <w:lang w:eastAsia="ar-SA"/>
        </w:rPr>
        <w:t>неверно</w:t>
      </w:r>
      <w:r w:rsidR="001121FD" w:rsidRPr="001121FD">
        <w:rPr>
          <w:rFonts w:ascii="Times New Roman" w:eastAsia="Times New Roman" w:hAnsi="Times New Roman"/>
          <w:lang w:eastAsia="ar-SA"/>
        </w:rPr>
        <w:t xml:space="preserve"> указана сумма поступления в бюджет поселения </w:t>
      </w:r>
      <w:r w:rsidR="001121FD" w:rsidRPr="001121FD">
        <w:rPr>
          <w:rFonts w:ascii="Times New Roman" w:eastAsia="Times New Roman" w:hAnsi="Times New Roman"/>
          <w:color w:val="000000"/>
          <w:lang w:eastAsia="ru-RU"/>
        </w:rPr>
        <w:t>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</w:t>
      </w:r>
      <w:proofErr w:type="gramEnd"/>
      <w:r w:rsidR="001121FD" w:rsidRPr="001121FD">
        <w:rPr>
          <w:rFonts w:ascii="Times New Roman" w:eastAsia="Times New Roman" w:hAnsi="Times New Roman"/>
          <w:color w:val="000000"/>
          <w:lang w:eastAsia="ru-RU"/>
        </w:rPr>
        <w:t xml:space="preserve"> в организации, полученных в виде дивидендов</w:t>
      </w:r>
      <w:r w:rsidR="001121FD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1121FD" w:rsidRPr="001121FD">
        <w:rPr>
          <w:rFonts w:ascii="Times New Roman" w:eastAsia="Times New Roman" w:hAnsi="Times New Roman"/>
          <w:b/>
          <w:lang w:eastAsia="ar-SA"/>
        </w:rPr>
        <w:t>неверно</w:t>
      </w:r>
      <w:r w:rsidR="001121FD" w:rsidRPr="001121FD">
        <w:rPr>
          <w:rFonts w:ascii="Times New Roman" w:eastAsia="Times New Roman" w:hAnsi="Times New Roman"/>
          <w:lang w:eastAsia="ar-SA"/>
        </w:rPr>
        <w:t xml:space="preserve"> произведен расчет процента исполнения по налоговым и неналоговым доходам</w:t>
      </w:r>
      <w:r w:rsidR="001121FD">
        <w:rPr>
          <w:rFonts w:ascii="Times New Roman" w:eastAsia="Times New Roman" w:hAnsi="Times New Roman"/>
          <w:lang w:eastAsia="ar-SA"/>
        </w:rPr>
        <w:t xml:space="preserve">, </w:t>
      </w:r>
      <w:r w:rsidR="001121FD" w:rsidRPr="001121FD">
        <w:rPr>
          <w:rFonts w:ascii="Times New Roman" w:eastAsia="Times New Roman" w:hAnsi="Times New Roman"/>
          <w:color w:val="000000"/>
          <w:lang w:eastAsia="ru-RU"/>
        </w:rPr>
        <w:t xml:space="preserve">по коду доходов «Иные межбюджетные трансферты» </w:t>
      </w:r>
      <w:r w:rsidR="001121FD" w:rsidRPr="001121FD">
        <w:rPr>
          <w:rFonts w:ascii="Times New Roman" w:eastAsia="Times New Roman" w:hAnsi="Times New Roman"/>
          <w:b/>
          <w:color w:val="000000"/>
          <w:lang w:eastAsia="ru-RU"/>
        </w:rPr>
        <w:t>отсутствуют</w:t>
      </w:r>
      <w:r w:rsidR="001121FD" w:rsidRPr="001121FD">
        <w:rPr>
          <w:rFonts w:ascii="Times New Roman" w:eastAsia="Times New Roman" w:hAnsi="Times New Roman"/>
          <w:color w:val="000000"/>
          <w:lang w:eastAsia="ru-RU"/>
        </w:rPr>
        <w:t xml:space="preserve"> итоговые показатели</w:t>
      </w:r>
      <w:r w:rsidR="001121F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121FD" w:rsidRPr="001121FD">
        <w:rPr>
          <w:rFonts w:ascii="Times New Roman" w:eastAsia="Times New Roman" w:hAnsi="Times New Roman"/>
          <w:i/>
          <w:lang w:eastAsia="ar-SA"/>
        </w:rPr>
        <w:t>(</w:t>
      </w:r>
      <w:proofErr w:type="spellStart"/>
      <w:r w:rsidR="001121FD" w:rsidRPr="001121FD">
        <w:rPr>
          <w:rFonts w:ascii="Times New Roman" w:eastAsia="Times New Roman" w:hAnsi="Times New Roman"/>
          <w:i/>
          <w:lang w:eastAsia="ar-SA"/>
        </w:rPr>
        <w:t>Качульск</w:t>
      </w:r>
      <w:r w:rsidR="00C50AFA">
        <w:rPr>
          <w:rFonts w:ascii="Times New Roman" w:eastAsia="Times New Roman" w:hAnsi="Times New Roman"/>
          <w:i/>
          <w:lang w:eastAsia="ar-SA"/>
        </w:rPr>
        <w:t>ий</w:t>
      </w:r>
      <w:proofErr w:type="spellEnd"/>
      <w:r w:rsidR="001121FD" w:rsidRPr="001121FD">
        <w:rPr>
          <w:rFonts w:ascii="Times New Roman" w:eastAsia="Times New Roman" w:hAnsi="Times New Roman"/>
          <w:i/>
          <w:lang w:eastAsia="ar-SA"/>
        </w:rPr>
        <w:t xml:space="preserve"> сельсовет);</w:t>
      </w:r>
    </w:p>
    <w:p w:rsidR="00611CF3" w:rsidRDefault="007075E0" w:rsidP="00F4664F">
      <w:pPr>
        <w:jc w:val="both"/>
        <w:rPr>
          <w:rFonts w:ascii="Times New Roman" w:eastAsia="Calibri" w:hAnsi="Times New Roman"/>
          <w:i/>
          <w:lang w:eastAsia="ar-SA"/>
        </w:rPr>
      </w:pPr>
      <w:r w:rsidRPr="00F4664F">
        <w:rPr>
          <w:rFonts w:ascii="Times New Roman" w:eastAsiaTheme="minorHAnsi" w:hAnsi="Times New Roman"/>
        </w:rPr>
        <w:t xml:space="preserve">   </w:t>
      </w:r>
      <w:r w:rsidR="00F4664F" w:rsidRPr="00F4664F">
        <w:rPr>
          <w:rFonts w:ascii="Times New Roman" w:eastAsiaTheme="minorHAnsi" w:hAnsi="Times New Roman"/>
        </w:rPr>
        <w:t xml:space="preserve">      в</w:t>
      </w:r>
      <w:r w:rsidRPr="00F4664F">
        <w:rPr>
          <w:rFonts w:ascii="Times New Roman" w:eastAsiaTheme="minorHAnsi" w:hAnsi="Times New Roman"/>
        </w:rPr>
        <w:t xml:space="preserve"> приложении №4 «Ведомственная структура расходов бюджета за 202</w:t>
      </w:r>
      <w:r w:rsidR="00CC11B2">
        <w:rPr>
          <w:rFonts w:ascii="Times New Roman" w:eastAsiaTheme="minorHAnsi" w:hAnsi="Times New Roman"/>
        </w:rPr>
        <w:t>3</w:t>
      </w:r>
      <w:r w:rsidRPr="00F4664F">
        <w:rPr>
          <w:rFonts w:ascii="Times New Roman" w:eastAsiaTheme="minorHAnsi" w:hAnsi="Times New Roman"/>
        </w:rPr>
        <w:t xml:space="preserve"> год» к проекту решения общая сумма расходов </w:t>
      </w:r>
      <w:r w:rsidRPr="00F4664F">
        <w:rPr>
          <w:rFonts w:ascii="Times New Roman" w:eastAsiaTheme="minorHAnsi" w:hAnsi="Times New Roman"/>
          <w:b/>
        </w:rPr>
        <w:t>не соответствует</w:t>
      </w:r>
      <w:r w:rsidRPr="00F4664F">
        <w:rPr>
          <w:rFonts w:ascii="Times New Roman" w:eastAsiaTheme="minorHAnsi" w:hAnsi="Times New Roman"/>
        </w:rPr>
        <w:t xml:space="preserve"> сумме расходов в разрез видов расходов (100, 200, 500, 800)</w:t>
      </w:r>
      <w:r w:rsidR="00F4664F" w:rsidRPr="00F4664F">
        <w:rPr>
          <w:rFonts w:ascii="Times New Roman" w:eastAsiaTheme="minorHAnsi" w:hAnsi="Times New Roman"/>
        </w:rPr>
        <w:t xml:space="preserve"> </w:t>
      </w:r>
      <w:r w:rsidR="00F4664F" w:rsidRPr="001815E8">
        <w:rPr>
          <w:rFonts w:ascii="Times New Roman" w:eastAsiaTheme="minorHAnsi" w:hAnsi="Times New Roman"/>
          <w:i/>
        </w:rPr>
        <w:t>(</w:t>
      </w:r>
      <w:proofErr w:type="spellStart"/>
      <w:r w:rsidR="00F4664F" w:rsidRPr="001815E8">
        <w:rPr>
          <w:rFonts w:ascii="Times New Roman" w:eastAsiaTheme="minorHAnsi" w:hAnsi="Times New Roman"/>
          <w:i/>
        </w:rPr>
        <w:t>Качульск</w:t>
      </w:r>
      <w:r w:rsidR="00B57081">
        <w:rPr>
          <w:rFonts w:ascii="Times New Roman" w:eastAsiaTheme="minorHAnsi" w:hAnsi="Times New Roman"/>
          <w:i/>
        </w:rPr>
        <w:t>ий</w:t>
      </w:r>
      <w:proofErr w:type="spellEnd"/>
      <w:r w:rsidR="00F4664F" w:rsidRPr="001815E8">
        <w:rPr>
          <w:rFonts w:ascii="Times New Roman" w:eastAsiaTheme="minorHAnsi" w:hAnsi="Times New Roman"/>
          <w:i/>
        </w:rPr>
        <w:t xml:space="preserve"> сельсовет);</w:t>
      </w:r>
    </w:p>
    <w:p w:rsidR="007D090E" w:rsidRPr="00400076" w:rsidRDefault="00F4664F" w:rsidP="00400076">
      <w:pPr>
        <w:widowControl w:val="0"/>
        <w:suppressAutoHyphens/>
        <w:spacing w:line="100" w:lineRule="atLeast"/>
        <w:ind w:firstLine="708"/>
        <w:jc w:val="both"/>
        <w:rPr>
          <w:rFonts w:ascii="Times New Roman" w:eastAsia="Calibri" w:hAnsi="Times New Roman"/>
          <w:lang w:eastAsia="ar-SA"/>
        </w:rPr>
      </w:pPr>
      <w:r w:rsidRPr="001472B6">
        <w:rPr>
          <w:rFonts w:ascii="Times New Roman" w:eastAsia="Calibri" w:hAnsi="Times New Roman"/>
          <w:b/>
          <w:lang w:eastAsia="ar-SA"/>
        </w:rPr>
        <w:t>н</w:t>
      </w:r>
      <w:r w:rsidR="007D090E" w:rsidRPr="001472B6">
        <w:rPr>
          <w:rFonts w:ascii="Times New Roman" w:eastAsia="Calibri" w:hAnsi="Times New Roman"/>
          <w:b/>
          <w:lang w:eastAsia="ar-SA"/>
        </w:rPr>
        <w:t>ет единого подхода</w:t>
      </w:r>
      <w:r w:rsidR="007D090E" w:rsidRPr="007D090E">
        <w:rPr>
          <w:rFonts w:ascii="Times New Roman" w:eastAsia="Calibri" w:hAnsi="Times New Roman"/>
          <w:lang w:eastAsia="ar-SA"/>
        </w:rPr>
        <w:t xml:space="preserve"> к отражению </w:t>
      </w:r>
      <w:r w:rsidR="007D090E">
        <w:rPr>
          <w:rFonts w:ascii="Times New Roman" w:eastAsia="Calibri" w:hAnsi="Times New Roman"/>
          <w:lang w:eastAsia="ar-SA"/>
        </w:rPr>
        <w:t xml:space="preserve">показателей неисполнения бюджета, показатели неисполнения бюджета отражены как в суммовом, так и в процентном отношении </w:t>
      </w:r>
      <w:r w:rsidR="001815E8">
        <w:rPr>
          <w:rFonts w:ascii="Times New Roman" w:eastAsia="Calibri" w:hAnsi="Times New Roman"/>
          <w:i/>
          <w:lang w:eastAsia="ar-SA"/>
        </w:rPr>
        <w:t>(</w:t>
      </w:r>
      <w:proofErr w:type="spellStart"/>
      <w:r w:rsidR="001815E8">
        <w:rPr>
          <w:rFonts w:ascii="Times New Roman" w:eastAsia="Calibri" w:hAnsi="Times New Roman"/>
          <w:i/>
          <w:lang w:eastAsia="ar-SA"/>
        </w:rPr>
        <w:t>Качульски</w:t>
      </w:r>
      <w:r w:rsidR="00B57081">
        <w:rPr>
          <w:rFonts w:ascii="Times New Roman" w:eastAsia="Calibri" w:hAnsi="Times New Roman"/>
          <w:i/>
          <w:lang w:eastAsia="ar-SA"/>
        </w:rPr>
        <w:t>й</w:t>
      </w:r>
      <w:proofErr w:type="spellEnd"/>
      <w:r w:rsidR="001815E8">
        <w:rPr>
          <w:rFonts w:ascii="Times New Roman" w:eastAsia="Calibri" w:hAnsi="Times New Roman"/>
          <w:i/>
          <w:lang w:eastAsia="ar-SA"/>
        </w:rPr>
        <w:t xml:space="preserve"> сельсовет);</w:t>
      </w:r>
      <w:r w:rsidR="007D090E">
        <w:rPr>
          <w:rFonts w:ascii="Times New Roman" w:eastAsia="Calibri" w:hAnsi="Times New Roman"/>
          <w:lang w:eastAsia="ar-SA"/>
        </w:rPr>
        <w:t xml:space="preserve"> </w:t>
      </w:r>
    </w:p>
    <w:p w:rsidR="00400076" w:rsidRDefault="001870EF" w:rsidP="009E4C7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F4664F">
        <w:rPr>
          <w:rFonts w:ascii="Times New Roman" w:eastAsia="Times New Roman" w:hAnsi="Times New Roman"/>
          <w:bCs/>
          <w:lang w:eastAsia="ru-RU"/>
        </w:rPr>
        <w:t>и</w:t>
      </w:r>
      <w:r w:rsidR="007D090E">
        <w:rPr>
          <w:rFonts w:ascii="Times New Roman" w:eastAsia="Times New Roman" w:hAnsi="Times New Roman"/>
          <w:bCs/>
          <w:lang w:eastAsia="ru-RU"/>
        </w:rPr>
        <w:t>меет место отражение целевых статей расхода бюджета в приложениях к проекту решения</w:t>
      </w:r>
      <w:r w:rsidR="00F4664F">
        <w:rPr>
          <w:rFonts w:ascii="Times New Roman" w:eastAsia="Times New Roman" w:hAnsi="Times New Roman"/>
          <w:bCs/>
          <w:lang w:eastAsia="ru-RU"/>
        </w:rPr>
        <w:t xml:space="preserve">, </w:t>
      </w:r>
      <w:r w:rsidR="007D090E">
        <w:rPr>
          <w:rFonts w:ascii="Times New Roman" w:eastAsia="Times New Roman" w:hAnsi="Times New Roman"/>
          <w:bCs/>
          <w:lang w:eastAsia="ru-RU"/>
        </w:rPr>
        <w:t>по котор</w:t>
      </w:r>
      <w:r w:rsidR="00DA31A1">
        <w:rPr>
          <w:rFonts w:ascii="Times New Roman" w:eastAsia="Times New Roman" w:hAnsi="Times New Roman"/>
          <w:bCs/>
          <w:lang w:eastAsia="ru-RU"/>
        </w:rPr>
        <w:t>ым</w:t>
      </w:r>
      <w:r w:rsidR="007D090E">
        <w:rPr>
          <w:rFonts w:ascii="Times New Roman" w:eastAsia="Times New Roman" w:hAnsi="Times New Roman"/>
          <w:bCs/>
          <w:lang w:eastAsia="ru-RU"/>
        </w:rPr>
        <w:t xml:space="preserve"> расходы в отчетном периоде не производились </w:t>
      </w:r>
      <w:r w:rsidR="007D090E" w:rsidRPr="007D090E">
        <w:rPr>
          <w:rFonts w:ascii="Times New Roman" w:eastAsia="Times New Roman" w:hAnsi="Times New Roman"/>
          <w:bCs/>
          <w:i/>
          <w:lang w:eastAsia="ru-RU"/>
        </w:rPr>
        <w:t>(</w:t>
      </w:r>
      <w:proofErr w:type="spellStart"/>
      <w:r w:rsidR="007D090E" w:rsidRPr="007D090E">
        <w:rPr>
          <w:rFonts w:ascii="Times New Roman" w:eastAsia="Times New Roman" w:hAnsi="Times New Roman"/>
          <w:bCs/>
          <w:i/>
          <w:lang w:eastAsia="ru-RU"/>
        </w:rPr>
        <w:t>Качульски</w:t>
      </w:r>
      <w:r w:rsidR="00B57081">
        <w:rPr>
          <w:rFonts w:ascii="Times New Roman" w:eastAsia="Times New Roman" w:hAnsi="Times New Roman"/>
          <w:bCs/>
          <w:i/>
          <w:lang w:eastAsia="ru-RU"/>
        </w:rPr>
        <w:t>й</w:t>
      </w:r>
      <w:proofErr w:type="spellEnd"/>
      <w:r w:rsidR="007D090E" w:rsidRPr="007D090E">
        <w:rPr>
          <w:rFonts w:ascii="Times New Roman" w:eastAsia="Times New Roman" w:hAnsi="Times New Roman"/>
          <w:bCs/>
          <w:i/>
          <w:lang w:eastAsia="ru-RU"/>
        </w:rPr>
        <w:t xml:space="preserve"> сельсовет).</w:t>
      </w:r>
    </w:p>
    <w:p w:rsidR="001472B6" w:rsidRDefault="001472B6" w:rsidP="001472B6">
      <w:pPr>
        <w:widowControl w:val="0"/>
        <w:suppressAutoHyphens/>
        <w:jc w:val="both"/>
        <w:rPr>
          <w:rFonts w:ascii="Times New Roman" w:eastAsia="Calibri" w:hAnsi="Times New Roman"/>
          <w:i/>
          <w:lang w:eastAsia="ar-SA"/>
        </w:rPr>
      </w:pPr>
      <w:r>
        <w:rPr>
          <w:rFonts w:ascii="Times New Roman" w:eastAsia="Calibri" w:hAnsi="Times New Roman"/>
          <w:lang w:eastAsia="ar-SA"/>
        </w:rPr>
        <w:t xml:space="preserve">         </w:t>
      </w:r>
      <w:r w:rsidRPr="00400076">
        <w:rPr>
          <w:rFonts w:ascii="Times New Roman" w:eastAsia="Calibri" w:hAnsi="Times New Roman"/>
          <w:b/>
          <w:lang w:eastAsia="ar-SA"/>
        </w:rPr>
        <w:t>не соблюдение</w:t>
      </w:r>
      <w:r w:rsidRPr="00400076">
        <w:rPr>
          <w:rFonts w:ascii="Times New Roman" w:eastAsia="Calibri" w:hAnsi="Times New Roman"/>
          <w:lang w:eastAsia="ar-SA"/>
        </w:rPr>
        <w:t xml:space="preserve"> требований п.15, п.16, п.20 Приказа Минфина России № 82н в части применения структуры кодов классификации расходов бюджета </w:t>
      </w:r>
      <w:r w:rsidRPr="00400076">
        <w:rPr>
          <w:rFonts w:ascii="Times New Roman" w:eastAsia="Calibri" w:hAnsi="Times New Roman"/>
          <w:i/>
          <w:lang w:eastAsia="ar-SA"/>
        </w:rPr>
        <w:t>(Каратузски</w:t>
      </w:r>
      <w:r>
        <w:rPr>
          <w:rFonts w:ascii="Times New Roman" w:eastAsia="Calibri" w:hAnsi="Times New Roman"/>
          <w:i/>
          <w:lang w:eastAsia="ar-SA"/>
        </w:rPr>
        <w:t>й</w:t>
      </w:r>
      <w:r w:rsidRPr="00400076">
        <w:rPr>
          <w:rFonts w:ascii="Times New Roman" w:eastAsia="Calibri" w:hAnsi="Times New Roman"/>
          <w:i/>
          <w:lang w:eastAsia="ar-SA"/>
        </w:rPr>
        <w:t xml:space="preserve">, </w:t>
      </w:r>
      <w:proofErr w:type="spellStart"/>
      <w:r w:rsidRPr="00400076">
        <w:rPr>
          <w:rFonts w:ascii="Times New Roman" w:eastAsia="Calibri" w:hAnsi="Times New Roman"/>
          <w:i/>
          <w:lang w:eastAsia="ar-SA"/>
        </w:rPr>
        <w:t>Качульски</w:t>
      </w:r>
      <w:r>
        <w:rPr>
          <w:rFonts w:ascii="Times New Roman" w:eastAsia="Calibri" w:hAnsi="Times New Roman"/>
          <w:i/>
          <w:lang w:eastAsia="ar-SA"/>
        </w:rPr>
        <w:t>й</w:t>
      </w:r>
      <w:proofErr w:type="spellEnd"/>
      <w:r w:rsidRPr="00400076">
        <w:rPr>
          <w:rFonts w:ascii="Times New Roman" w:eastAsia="Calibri" w:hAnsi="Times New Roman"/>
          <w:i/>
          <w:lang w:eastAsia="ar-SA"/>
        </w:rPr>
        <w:t xml:space="preserve"> сельсовет</w:t>
      </w:r>
      <w:r>
        <w:rPr>
          <w:rFonts w:ascii="Times New Roman" w:eastAsia="Calibri" w:hAnsi="Times New Roman"/>
          <w:i/>
          <w:lang w:eastAsia="ar-SA"/>
        </w:rPr>
        <w:t>ы);</w:t>
      </w:r>
    </w:p>
    <w:p w:rsidR="001472B6" w:rsidRDefault="001472B6" w:rsidP="001472B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lang w:eastAsia="ru-RU"/>
        </w:rPr>
      </w:pPr>
      <w:r w:rsidRPr="009E4C71">
        <w:rPr>
          <w:rFonts w:ascii="Times New Roman" w:eastAsia="Times New Roman" w:hAnsi="Times New Roman"/>
          <w:b/>
          <w:bCs/>
          <w:lang w:eastAsia="ru-RU"/>
        </w:rPr>
        <w:t>нарушени</w:t>
      </w:r>
      <w:r>
        <w:rPr>
          <w:rFonts w:ascii="Times New Roman" w:eastAsia="Times New Roman" w:hAnsi="Times New Roman"/>
          <w:b/>
          <w:bCs/>
          <w:lang w:eastAsia="ru-RU"/>
        </w:rPr>
        <w:t>е</w:t>
      </w:r>
      <w:r w:rsidRPr="009E4C7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9E4C71">
        <w:rPr>
          <w:rFonts w:ascii="Times New Roman" w:eastAsia="Times New Roman" w:hAnsi="Times New Roman"/>
          <w:bCs/>
          <w:lang w:eastAsia="ru-RU"/>
        </w:rPr>
        <w:t xml:space="preserve">Приказа Минфина России №75н </w:t>
      </w:r>
      <w:r>
        <w:rPr>
          <w:rFonts w:ascii="Times New Roman" w:eastAsia="Times New Roman" w:hAnsi="Times New Roman"/>
          <w:bCs/>
          <w:lang w:eastAsia="ru-RU"/>
        </w:rPr>
        <w:t>в части наименования к</w:t>
      </w:r>
      <w:r w:rsidRPr="009E4C71">
        <w:rPr>
          <w:rFonts w:ascii="Times New Roman" w:eastAsia="Times New Roman" w:hAnsi="Times New Roman"/>
          <w:bCs/>
          <w:lang w:eastAsia="ru-RU"/>
        </w:rPr>
        <w:t xml:space="preserve">ода бюджетной классификации </w:t>
      </w:r>
      <w:r w:rsidRPr="00400076">
        <w:rPr>
          <w:rFonts w:ascii="Times New Roman" w:eastAsia="Times New Roman" w:hAnsi="Times New Roman"/>
          <w:bCs/>
          <w:i/>
          <w:lang w:eastAsia="ru-RU"/>
        </w:rPr>
        <w:t>(</w:t>
      </w:r>
      <w:proofErr w:type="spellStart"/>
      <w:r w:rsidRPr="00400076">
        <w:rPr>
          <w:rFonts w:ascii="Times New Roman" w:eastAsia="Times New Roman" w:hAnsi="Times New Roman"/>
          <w:bCs/>
          <w:i/>
          <w:lang w:eastAsia="ru-RU"/>
        </w:rPr>
        <w:t>Качульски</w:t>
      </w:r>
      <w:r>
        <w:rPr>
          <w:rFonts w:ascii="Times New Roman" w:eastAsia="Times New Roman" w:hAnsi="Times New Roman"/>
          <w:bCs/>
          <w:i/>
          <w:lang w:eastAsia="ru-RU"/>
        </w:rPr>
        <w:t>й</w:t>
      </w:r>
      <w:proofErr w:type="spellEnd"/>
      <w:r w:rsidRPr="00400076">
        <w:rPr>
          <w:rFonts w:ascii="Times New Roman" w:eastAsia="Times New Roman" w:hAnsi="Times New Roman"/>
          <w:bCs/>
          <w:i/>
          <w:lang w:eastAsia="ru-RU"/>
        </w:rPr>
        <w:t xml:space="preserve"> сельсовет)</w:t>
      </w:r>
      <w:r>
        <w:rPr>
          <w:rFonts w:ascii="Times New Roman" w:eastAsia="Times New Roman" w:hAnsi="Times New Roman"/>
          <w:bCs/>
          <w:i/>
          <w:lang w:eastAsia="ru-RU"/>
        </w:rPr>
        <w:t>;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1472B6" w:rsidRDefault="001472B6" w:rsidP="009E4C7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lang w:eastAsia="ru-RU"/>
        </w:rPr>
      </w:pPr>
    </w:p>
    <w:p w:rsidR="00770B7A" w:rsidRPr="00770B7A" w:rsidRDefault="00770B7A" w:rsidP="00770B7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i/>
        </w:rPr>
      </w:pPr>
      <w:r w:rsidRPr="00770B7A">
        <w:rPr>
          <w:rFonts w:ascii="Times New Roman" w:eastAsiaTheme="minorHAnsi" w:hAnsi="Times New Roman"/>
          <w:i/>
        </w:rPr>
        <w:t>В результате проверки реестр</w:t>
      </w:r>
      <w:r w:rsidR="009F2D57">
        <w:rPr>
          <w:rFonts w:ascii="Times New Roman" w:eastAsiaTheme="minorHAnsi" w:hAnsi="Times New Roman"/>
          <w:i/>
        </w:rPr>
        <w:t>ов</w:t>
      </w:r>
      <w:r w:rsidRPr="00770B7A">
        <w:rPr>
          <w:rFonts w:ascii="Times New Roman" w:eastAsiaTheme="minorHAnsi" w:hAnsi="Times New Roman"/>
          <w:i/>
        </w:rPr>
        <w:t xml:space="preserve"> муниципального имущества установлены следующие нарушения</w:t>
      </w:r>
      <w:r w:rsidR="009F2D57">
        <w:rPr>
          <w:rFonts w:ascii="Times New Roman" w:eastAsiaTheme="minorHAnsi" w:hAnsi="Times New Roman"/>
          <w:i/>
        </w:rPr>
        <w:t xml:space="preserve"> и замечания</w:t>
      </w:r>
      <w:r w:rsidRPr="00770B7A">
        <w:rPr>
          <w:rFonts w:ascii="Times New Roman" w:eastAsiaTheme="minorHAnsi" w:hAnsi="Times New Roman"/>
          <w:i/>
        </w:rPr>
        <w:t>:</w:t>
      </w:r>
    </w:p>
    <w:p w:rsidR="007F5896" w:rsidRPr="00A13791" w:rsidRDefault="00770B7A" w:rsidP="00770B7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70B7A">
        <w:rPr>
          <w:rFonts w:ascii="Times New Roman" w:eastAsia="Times New Roman" w:hAnsi="Times New Roman"/>
          <w:bCs/>
          <w:lang w:eastAsia="ru-RU"/>
        </w:rPr>
        <w:t xml:space="preserve">в </w:t>
      </w:r>
      <w:r w:rsidRPr="00770B7A">
        <w:rPr>
          <w:rFonts w:ascii="Times New Roman" w:eastAsia="Times New Roman" w:hAnsi="Times New Roman"/>
          <w:b/>
          <w:bCs/>
          <w:lang w:eastAsia="ru-RU"/>
        </w:rPr>
        <w:t>нарушения</w:t>
      </w:r>
      <w:r w:rsidRPr="00770B7A">
        <w:rPr>
          <w:rFonts w:ascii="Times New Roman" w:eastAsia="Times New Roman" w:hAnsi="Times New Roman"/>
          <w:bCs/>
          <w:lang w:eastAsia="ru-RU"/>
        </w:rPr>
        <w:t xml:space="preserve"> п.2 Порядка №424 в реестре муниципального имущества не числится имущество в количестве 2</w:t>
      </w:r>
      <w:r w:rsidR="00A13791" w:rsidRPr="00A13791">
        <w:rPr>
          <w:rFonts w:ascii="Times New Roman" w:eastAsia="Times New Roman" w:hAnsi="Times New Roman"/>
          <w:bCs/>
          <w:lang w:eastAsia="ru-RU"/>
        </w:rPr>
        <w:t>89</w:t>
      </w:r>
      <w:r w:rsidRPr="00770B7A">
        <w:rPr>
          <w:rFonts w:ascii="Times New Roman" w:eastAsia="Times New Roman" w:hAnsi="Times New Roman"/>
          <w:bCs/>
          <w:lang w:eastAsia="ru-RU"/>
        </w:rPr>
        <w:t xml:space="preserve"> ед. на </w:t>
      </w:r>
      <w:r w:rsidR="00A13791" w:rsidRPr="00A13791">
        <w:rPr>
          <w:rFonts w:ascii="Times New Roman" w:eastAsia="Times New Roman" w:hAnsi="Times New Roman"/>
          <w:bCs/>
          <w:lang w:eastAsia="ru-RU"/>
        </w:rPr>
        <w:t xml:space="preserve">общую </w:t>
      </w:r>
      <w:r w:rsidRPr="00770B7A">
        <w:rPr>
          <w:rFonts w:ascii="Times New Roman" w:eastAsia="Times New Roman" w:hAnsi="Times New Roman"/>
          <w:bCs/>
          <w:lang w:eastAsia="ru-RU"/>
        </w:rPr>
        <w:t xml:space="preserve">сумму </w:t>
      </w:r>
      <w:r w:rsidR="00A13791" w:rsidRPr="00A13791">
        <w:rPr>
          <w:rFonts w:ascii="Times New Roman" w:eastAsia="Times New Roman" w:hAnsi="Times New Roman"/>
          <w:bCs/>
          <w:lang w:eastAsia="ru-RU"/>
        </w:rPr>
        <w:t>154 </w:t>
      </w:r>
      <w:r w:rsidR="00A13791">
        <w:rPr>
          <w:rFonts w:ascii="Times New Roman" w:eastAsia="Times New Roman" w:hAnsi="Times New Roman"/>
          <w:bCs/>
          <w:lang w:eastAsia="ru-RU"/>
        </w:rPr>
        <w:t>898</w:t>
      </w:r>
      <w:r w:rsidR="00A13791" w:rsidRPr="00A13791">
        <w:rPr>
          <w:rFonts w:ascii="Times New Roman" w:eastAsia="Times New Roman" w:hAnsi="Times New Roman"/>
          <w:bCs/>
          <w:lang w:eastAsia="ru-RU"/>
        </w:rPr>
        <w:t>,4 тыс.</w:t>
      </w:r>
      <w:r w:rsidRPr="00770B7A">
        <w:rPr>
          <w:rFonts w:ascii="Times New Roman" w:eastAsia="Times New Roman" w:hAnsi="Times New Roman"/>
          <w:bCs/>
          <w:lang w:eastAsia="ru-RU"/>
        </w:rPr>
        <w:t xml:space="preserve"> рублей, числящееся на балансе поселения</w:t>
      </w:r>
      <w:r w:rsidR="007F5896" w:rsidRPr="00A13791">
        <w:rPr>
          <w:rFonts w:ascii="Times New Roman" w:eastAsia="Times New Roman" w:hAnsi="Times New Roman"/>
          <w:bCs/>
          <w:lang w:eastAsia="ru-RU"/>
        </w:rPr>
        <w:t xml:space="preserve">, в том числе: </w:t>
      </w:r>
      <w:proofErr w:type="gramStart"/>
      <w:r w:rsidR="007F5896" w:rsidRPr="00A13791">
        <w:rPr>
          <w:rFonts w:ascii="Times New Roman" w:eastAsia="Times New Roman" w:hAnsi="Times New Roman"/>
          <w:bCs/>
          <w:i/>
          <w:lang w:eastAsia="ru-RU"/>
        </w:rPr>
        <w:t>Верхнекужебарск</w:t>
      </w:r>
      <w:r w:rsidR="00B57081">
        <w:rPr>
          <w:rFonts w:ascii="Times New Roman" w:eastAsia="Times New Roman" w:hAnsi="Times New Roman"/>
          <w:bCs/>
          <w:i/>
          <w:lang w:eastAsia="ru-RU"/>
        </w:rPr>
        <w:t>ий</w:t>
      </w:r>
      <w:r w:rsidR="007F5896" w:rsidRPr="00A13791">
        <w:rPr>
          <w:rFonts w:ascii="Times New Roman" w:eastAsia="Times New Roman" w:hAnsi="Times New Roman"/>
          <w:bCs/>
          <w:i/>
          <w:lang w:eastAsia="ru-RU"/>
        </w:rPr>
        <w:t xml:space="preserve"> сельсовет 3 ед. на сумму 967,0 тыс. рублей; </w:t>
      </w:r>
      <w:proofErr w:type="spellStart"/>
      <w:r w:rsidR="007F5896" w:rsidRPr="00A13791">
        <w:rPr>
          <w:rFonts w:ascii="Times New Roman" w:eastAsia="Times New Roman" w:hAnsi="Times New Roman"/>
          <w:bCs/>
          <w:i/>
          <w:lang w:eastAsia="ru-RU"/>
        </w:rPr>
        <w:t>Качульск</w:t>
      </w:r>
      <w:r w:rsidR="00B57081">
        <w:rPr>
          <w:rFonts w:ascii="Times New Roman" w:eastAsia="Times New Roman" w:hAnsi="Times New Roman"/>
          <w:bCs/>
          <w:i/>
          <w:lang w:eastAsia="ru-RU"/>
        </w:rPr>
        <w:t>ий</w:t>
      </w:r>
      <w:proofErr w:type="spellEnd"/>
      <w:r w:rsidR="007F5896" w:rsidRPr="00A13791">
        <w:rPr>
          <w:rFonts w:ascii="Times New Roman" w:eastAsia="Times New Roman" w:hAnsi="Times New Roman"/>
          <w:bCs/>
          <w:i/>
          <w:lang w:eastAsia="ru-RU"/>
        </w:rPr>
        <w:t xml:space="preserve"> сельсовет 1 ед. на сумму 24,5 тыс. рублей;</w:t>
      </w:r>
      <w:r w:rsidR="002A6FC3" w:rsidRPr="00A13791">
        <w:rPr>
          <w:rFonts w:ascii="Times New Roman" w:eastAsia="Times New Roman" w:hAnsi="Times New Roman"/>
          <w:bCs/>
          <w:i/>
          <w:lang w:eastAsia="ru-RU"/>
        </w:rPr>
        <w:t xml:space="preserve"> Каратузск</w:t>
      </w:r>
      <w:r w:rsidR="00B57081">
        <w:rPr>
          <w:rFonts w:ascii="Times New Roman" w:eastAsia="Times New Roman" w:hAnsi="Times New Roman"/>
          <w:bCs/>
          <w:i/>
          <w:lang w:eastAsia="ru-RU"/>
        </w:rPr>
        <w:t>ий</w:t>
      </w:r>
      <w:r w:rsidR="002A6FC3" w:rsidRPr="00A13791">
        <w:rPr>
          <w:rFonts w:ascii="Times New Roman" w:eastAsia="Times New Roman" w:hAnsi="Times New Roman"/>
          <w:bCs/>
          <w:i/>
          <w:lang w:eastAsia="ru-RU"/>
        </w:rPr>
        <w:t xml:space="preserve"> сельсовет 198 ед</w:t>
      </w:r>
      <w:r w:rsidR="00A13791" w:rsidRPr="00A13791">
        <w:rPr>
          <w:rFonts w:ascii="Times New Roman" w:eastAsia="Times New Roman" w:hAnsi="Times New Roman"/>
          <w:bCs/>
          <w:i/>
          <w:lang w:eastAsia="ru-RU"/>
        </w:rPr>
        <w:t>.</w:t>
      </w:r>
      <w:r w:rsidR="002A6FC3" w:rsidRPr="00A13791">
        <w:rPr>
          <w:rFonts w:ascii="Times New Roman" w:eastAsia="Times New Roman" w:hAnsi="Times New Roman"/>
          <w:bCs/>
          <w:i/>
          <w:lang w:eastAsia="ru-RU"/>
        </w:rPr>
        <w:t xml:space="preserve"> на сумму 144 392,1 тыс. рублей; Моторск</w:t>
      </w:r>
      <w:r w:rsidR="00B57081">
        <w:rPr>
          <w:rFonts w:ascii="Times New Roman" w:eastAsia="Times New Roman" w:hAnsi="Times New Roman"/>
          <w:bCs/>
          <w:i/>
          <w:lang w:eastAsia="ru-RU"/>
        </w:rPr>
        <w:t>ий</w:t>
      </w:r>
      <w:r w:rsidR="002A6FC3" w:rsidRPr="00A13791">
        <w:rPr>
          <w:rFonts w:ascii="Times New Roman" w:eastAsia="Times New Roman" w:hAnsi="Times New Roman"/>
          <w:bCs/>
          <w:i/>
          <w:lang w:eastAsia="ru-RU"/>
        </w:rPr>
        <w:t xml:space="preserve"> сельсовет 22 ед. на сумму 2 716,0 тыс. рублей; </w:t>
      </w:r>
      <w:proofErr w:type="spellStart"/>
      <w:r w:rsidR="002A6FC3" w:rsidRPr="00A13791">
        <w:rPr>
          <w:rFonts w:ascii="Times New Roman" w:eastAsia="Times New Roman" w:hAnsi="Times New Roman"/>
          <w:bCs/>
          <w:i/>
          <w:lang w:eastAsia="ru-RU"/>
        </w:rPr>
        <w:t>Нижнекужебарск</w:t>
      </w:r>
      <w:r w:rsidR="00B57081">
        <w:rPr>
          <w:rFonts w:ascii="Times New Roman" w:eastAsia="Times New Roman" w:hAnsi="Times New Roman"/>
          <w:bCs/>
          <w:i/>
          <w:lang w:eastAsia="ru-RU"/>
        </w:rPr>
        <w:t>ий</w:t>
      </w:r>
      <w:proofErr w:type="spellEnd"/>
      <w:r w:rsidR="002A6FC3" w:rsidRPr="00A13791">
        <w:rPr>
          <w:rFonts w:ascii="Times New Roman" w:eastAsia="Times New Roman" w:hAnsi="Times New Roman"/>
          <w:bCs/>
          <w:i/>
          <w:lang w:eastAsia="ru-RU"/>
        </w:rPr>
        <w:t xml:space="preserve"> сельсовет 1 ед. на сумму 48,0 тыс. рублей; </w:t>
      </w:r>
      <w:proofErr w:type="spellStart"/>
      <w:r w:rsidR="002A6FC3" w:rsidRPr="00A13791">
        <w:rPr>
          <w:rFonts w:ascii="Times New Roman" w:eastAsia="Times New Roman" w:hAnsi="Times New Roman"/>
          <w:bCs/>
          <w:i/>
          <w:lang w:eastAsia="ru-RU"/>
        </w:rPr>
        <w:t>Нижнекурятск</w:t>
      </w:r>
      <w:r w:rsidR="00B57081">
        <w:rPr>
          <w:rFonts w:ascii="Times New Roman" w:eastAsia="Times New Roman" w:hAnsi="Times New Roman"/>
          <w:bCs/>
          <w:i/>
          <w:lang w:eastAsia="ru-RU"/>
        </w:rPr>
        <w:t>ий</w:t>
      </w:r>
      <w:proofErr w:type="spellEnd"/>
      <w:r w:rsidR="002A6FC3" w:rsidRPr="00A13791">
        <w:rPr>
          <w:rFonts w:ascii="Times New Roman" w:eastAsia="Times New Roman" w:hAnsi="Times New Roman"/>
          <w:bCs/>
          <w:i/>
          <w:lang w:eastAsia="ru-RU"/>
        </w:rPr>
        <w:t xml:space="preserve"> сельсовет 42 ед. на сумму 31,4 тыс. рублей</w:t>
      </w:r>
      <w:r w:rsidR="00A13791" w:rsidRPr="00A13791">
        <w:rPr>
          <w:rFonts w:ascii="Times New Roman" w:eastAsia="Times New Roman" w:hAnsi="Times New Roman"/>
          <w:bCs/>
          <w:i/>
          <w:lang w:eastAsia="ru-RU"/>
        </w:rPr>
        <w:t>;</w:t>
      </w:r>
      <w:proofErr w:type="gramEnd"/>
      <w:r w:rsidR="00A13791" w:rsidRPr="00A13791">
        <w:rPr>
          <w:rFonts w:ascii="Times New Roman" w:eastAsia="Times New Roman" w:hAnsi="Times New Roman"/>
          <w:bCs/>
          <w:i/>
          <w:lang w:eastAsia="ru-RU"/>
        </w:rPr>
        <w:t xml:space="preserve"> Сагайск</w:t>
      </w:r>
      <w:r w:rsidR="00B57081">
        <w:rPr>
          <w:rFonts w:ascii="Times New Roman" w:eastAsia="Times New Roman" w:hAnsi="Times New Roman"/>
          <w:bCs/>
          <w:i/>
          <w:lang w:eastAsia="ru-RU"/>
        </w:rPr>
        <w:t>ий</w:t>
      </w:r>
      <w:r w:rsidR="00A13791" w:rsidRPr="00A13791">
        <w:rPr>
          <w:rFonts w:ascii="Times New Roman" w:eastAsia="Times New Roman" w:hAnsi="Times New Roman"/>
          <w:bCs/>
          <w:i/>
          <w:lang w:eastAsia="ru-RU"/>
        </w:rPr>
        <w:t xml:space="preserve"> сельсовет 22 ед. на сумму 6 719,7 тыс. рублей; </w:t>
      </w:r>
    </w:p>
    <w:p w:rsidR="00770B7A" w:rsidRPr="00770B7A" w:rsidRDefault="00770B7A" w:rsidP="00770B7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lang w:eastAsia="ru-RU"/>
        </w:rPr>
      </w:pPr>
      <w:r w:rsidRPr="00770B7A">
        <w:rPr>
          <w:rFonts w:ascii="Times New Roman" w:eastAsia="Times New Roman" w:hAnsi="Times New Roman"/>
          <w:bCs/>
          <w:lang w:eastAsia="ru-RU"/>
        </w:rPr>
        <w:t xml:space="preserve">числятся </w:t>
      </w:r>
      <w:r w:rsidR="007D6771" w:rsidRPr="00F070DB">
        <w:rPr>
          <w:rFonts w:ascii="Times New Roman" w:eastAsia="Times New Roman" w:hAnsi="Times New Roman"/>
          <w:bCs/>
          <w:lang w:eastAsia="ru-RU"/>
        </w:rPr>
        <w:t>9</w:t>
      </w:r>
      <w:r w:rsidRPr="00770B7A">
        <w:rPr>
          <w:rFonts w:ascii="Times New Roman" w:eastAsia="Times New Roman" w:hAnsi="Times New Roman"/>
          <w:bCs/>
          <w:lang w:eastAsia="ru-RU"/>
        </w:rPr>
        <w:t xml:space="preserve"> </w:t>
      </w:r>
      <w:r w:rsidR="007D6771" w:rsidRPr="00F070DB">
        <w:rPr>
          <w:rFonts w:ascii="Times New Roman" w:eastAsia="Times New Roman" w:hAnsi="Times New Roman"/>
          <w:bCs/>
          <w:lang w:eastAsia="ru-RU"/>
        </w:rPr>
        <w:t>объектов на общую с</w:t>
      </w:r>
      <w:r w:rsidRPr="00770B7A">
        <w:rPr>
          <w:rFonts w:ascii="Times New Roman" w:eastAsia="Times New Roman" w:hAnsi="Times New Roman"/>
          <w:bCs/>
          <w:lang w:eastAsia="ru-RU"/>
        </w:rPr>
        <w:t xml:space="preserve">умму </w:t>
      </w:r>
      <w:r w:rsidR="007D6771" w:rsidRPr="00F070DB">
        <w:rPr>
          <w:rFonts w:ascii="Times New Roman" w:eastAsia="Times New Roman" w:hAnsi="Times New Roman"/>
          <w:bCs/>
          <w:lang w:eastAsia="ru-RU"/>
        </w:rPr>
        <w:t xml:space="preserve">15 211,1 тыс. </w:t>
      </w:r>
      <w:r w:rsidRPr="00770B7A">
        <w:rPr>
          <w:rFonts w:ascii="Times New Roman" w:eastAsia="Times New Roman" w:hAnsi="Times New Roman"/>
          <w:bCs/>
          <w:lang w:eastAsia="ru-RU"/>
        </w:rPr>
        <w:t xml:space="preserve">рублей </w:t>
      </w:r>
      <w:r w:rsidRPr="00BA72C2">
        <w:rPr>
          <w:rFonts w:ascii="Times New Roman" w:eastAsia="Times New Roman" w:hAnsi="Times New Roman"/>
          <w:b/>
          <w:bCs/>
          <w:lang w:eastAsia="ru-RU"/>
        </w:rPr>
        <w:t>списанные с баланса</w:t>
      </w:r>
      <w:r w:rsidRPr="00770B7A">
        <w:rPr>
          <w:rFonts w:ascii="Times New Roman" w:eastAsia="Times New Roman" w:hAnsi="Times New Roman"/>
          <w:bCs/>
          <w:lang w:eastAsia="ru-RU"/>
        </w:rPr>
        <w:t xml:space="preserve"> учреждения</w:t>
      </w:r>
      <w:r w:rsidR="007D6771" w:rsidRPr="00F070DB">
        <w:rPr>
          <w:rFonts w:ascii="Times New Roman" w:eastAsia="Times New Roman" w:hAnsi="Times New Roman"/>
          <w:bCs/>
          <w:lang w:eastAsia="ru-RU"/>
        </w:rPr>
        <w:t xml:space="preserve">, в том числе: </w:t>
      </w:r>
      <w:r w:rsidR="007D6771" w:rsidRPr="00F070DB">
        <w:rPr>
          <w:rFonts w:ascii="Times New Roman" w:eastAsia="Times New Roman" w:hAnsi="Times New Roman"/>
          <w:bCs/>
          <w:i/>
          <w:lang w:eastAsia="ru-RU"/>
        </w:rPr>
        <w:t>Моторск</w:t>
      </w:r>
      <w:r w:rsidR="00B57081">
        <w:rPr>
          <w:rFonts w:ascii="Times New Roman" w:eastAsia="Times New Roman" w:hAnsi="Times New Roman"/>
          <w:bCs/>
          <w:i/>
          <w:lang w:eastAsia="ru-RU"/>
        </w:rPr>
        <w:t>ий</w:t>
      </w:r>
      <w:r w:rsidR="007D6771" w:rsidRPr="00F070DB">
        <w:rPr>
          <w:rFonts w:ascii="Times New Roman" w:eastAsia="Times New Roman" w:hAnsi="Times New Roman"/>
          <w:bCs/>
          <w:i/>
          <w:lang w:eastAsia="ru-RU"/>
        </w:rPr>
        <w:t xml:space="preserve"> сельсовет 4 ед. на сумму 24,0 тыс. рублей; Сагайск</w:t>
      </w:r>
      <w:r w:rsidR="00B57081">
        <w:rPr>
          <w:rFonts w:ascii="Times New Roman" w:eastAsia="Times New Roman" w:hAnsi="Times New Roman"/>
          <w:bCs/>
          <w:i/>
          <w:lang w:eastAsia="ru-RU"/>
        </w:rPr>
        <w:t>ий</w:t>
      </w:r>
      <w:r w:rsidR="007D6771" w:rsidRPr="00F070DB">
        <w:rPr>
          <w:rFonts w:ascii="Times New Roman" w:eastAsia="Times New Roman" w:hAnsi="Times New Roman"/>
          <w:bCs/>
          <w:i/>
          <w:lang w:eastAsia="ru-RU"/>
        </w:rPr>
        <w:t xml:space="preserve"> сельсовет 5 ед. на сумму 15 187,1 тыс. рублей</w:t>
      </w:r>
      <w:r w:rsidRPr="00770B7A">
        <w:rPr>
          <w:rFonts w:ascii="Times New Roman" w:eastAsia="Times New Roman" w:hAnsi="Times New Roman"/>
          <w:bCs/>
          <w:i/>
          <w:lang w:eastAsia="ru-RU"/>
        </w:rPr>
        <w:t>;</w:t>
      </w:r>
    </w:p>
    <w:p w:rsidR="007D6771" w:rsidRDefault="00770B7A" w:rsidP="00770B7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BA72C2">
        <w:rPr>
          <w:rFonts w:ascii="Times New Roman" w:eastAsia="Times New Roman" w:hAnsi="Times New Roman"/>
          <w:b/>
          <w:bCs/>
          <w:lang w:eastAsia="ru-RU"/>
        </w:rPr>
        <w:t>дважды</w:t>
      </w:r>
      <w:r w:rsidRPr="00770B7A">
        <w:rPr>
          <w:rFonts w:ascii="Times New Roman" w:eastAsia="Times New Roman" w:hAnsi="Times New Roman"/>
          <w:bCs/>
          <w:lang w:eastAsia="ru-RU"/>
        </w:rPr>
        <w:t xml:space="preserve"> числится один и тот же объект </w:t>
      </w:r>
      <w:r w:rsidR="007D6771" w:rsidRPr="00F070DB">
        <w:rPr>
          <w:rFonts w:ascii="Times New Roman" w:eastAsia="Times New Roman" w:hAnsi="Times New Roman"/>
          <w:bCs/>
          <w:i/>
          <w:lang w:eastAsia="ru-RU"/>
        </w:rPr>
        <w:t>(Моторск</w:t>
      </w:r>
      <w:r w:rsidR="00CA646A">
        <w:rPr>
          <w:rFonts w:ascii="Times New Roman" w:eastAsia="Times New Roman" w:hAnsi="Times New Roman"/>
          <w:bCs/>
          <w:i/>
          <w:lang w:eastAsia="ru-RU"/>
        </w:rPr>
        <w:t>ий</w:t>
      </w:r>
      <w:r w:rsidR="007D6771" w:rsidRPr="00F070DB">
        <w:rPr>
          <w:rFonts w:ascii="Times New Roman" w:eastAsia="Times New Roman" w:hAnsi="Times New Roman"/>
          <w:bCs/>
          <w:i/>
          <w:lang w:eastAsia="ru-RU"/>
        </w:rPr>
        <w:t xml:space="preserve"> сельсовет);</w:t>
      </w:r>
    </w:p>
    <w:p w:rsidR="00770B7A" w:rsidRPr="00536D45" w:rsidRDefault="00770B7A" w:rsidP="00770B7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6F10EA">
        <w:rPr>
          <w:rFonts w:ascii="Times New Roman" w:eastAsia="Times New Roman" w:hAnsi="Times New Roman"/>
          <w:bCs/>
          <w:lang w:eastAsia="ru-RU"/>
        </w:rPr>
        <w:t xml:space="preserve">кадастровая стоимость </w:t>
      </w:r>
      <w:r w:rsidR="006F10EA" w:rsidRPr="006F10EA">
        <w:rPr>
          <w:rFonts w:ascii="Times New Roman" w:eastAsia="Times New Roman" w:hAnsi="Times New Roman"/>
          <w:bCs/>
          <w:lang w:eastAsia="ru-RU"/>
        </w:rPr>
        <w:t>18</w:t>
      </w:r>
      <w:r w:rsidRPr="006F10EA">
        <w:rPr>
          <w:rFonts w:ascii="Times New Roman" w:eastAsia="Times New Roman" w:hAnsi="Times New Roman"/>
          <w:bCs/>
          <w:lang w:eastAsia="ru-RU"/>
        </w:rPr>
        <w:t xml:space="preserve"> объектов недвижимого имущества </w:t>
      </w:r>
      <w:r w:rsidRPr="00BA72C2">
        <w:rPr>
          <w:rFonts w:ascii="Times New Roman" w:eastAsia="Times New Roman" w:hAnsi="Times New Roman"/>
          <w:b/>
          <w:bCs/>
          <w:lang w:eastAsia="ru-RU"/>
        </w:rPr>
        <w:t>не соотве</w:t>
      </w:r>
      <w:r w:rsidRPr="006F10EA">
        <w:rPr>
          <w:rFonts w:ascii="Times New Roman" w:eastAsia="Times New Roman" w:hAnsi="Times New Roman"/>
          <w:bCs/>
          <w:lang w:eastAsia="ru-RU"/>
        </w:rPr>
        <w:t xml:space="preserve">тствует их кадастровой стоимости по выпискам из </w:t>
      </w:r>
      <w:r w:rsidR="007D6771" w:rsidRPr="006F10EA">
        <w:rPr>
          <w:rFonts w:ascii="Times New Roman" w:eastAsia="Times New Roman" w:hAnsi="Times New Roman"/>
          <w:bCs/>
          <w:lang w:eastAsia="ru-RU"/>
        </w:rPr>
        <w:t>Единого государственного реестра недвижимости</w:t>
      </w:r>
      <w:r w:rsidR="006F10EA" w:rsidRPr="006F10EA">
        <w:rPr>
          <w:rFonts w:ascii="Times New Roman" w:eastAsia="Times New Roman" w:hAnsi="Times New Roman"/>
          <w:bCs/>
          <w:lang w:eastAsia="ru-RU"/>
        </w:rPr>
        <w:t xml:space="preserve">, в том числе: </w:t>
      </w:r>
      <w:r w:rsidR="006F10EA" w:rsidRPr="00536D45">
        <w:rPr>
          <w:rFonts w:ascii="Times New Roman" w:eastAsia="Times New Roman" w:hAnsi="Times New Roman"/>
          <w:bCs/>
          <w:i/>
          <w:lang w:eastAsia="ru-RU"/>
        </w:rPr>
        <w:t xml:space="preserve">Моторский сельсовет по 9 объектам, расхождения составили в сумме 6 959,3 тыс. рублей; </w:t>
      </w:r>
      <w:proofErr w:type="spellStart"/>
      <w:r w:rsidR="006F10EA" w:rsidRPr="00536D45">
        <w:rPr>
          <w:rFonts w:ascii="Times New Roman" w:eastAsia="Times New Roman" w:hAnsi="Times New Roman"/>
          <w:bCs/>
          <w:i/>
          <w:lang w:eastAsia="ru-RU"/>
        </w:rPr>
        <w:t>Нижнекурятский</w:t>
      </w:r>
      <w:proofErr w:type="spellEnd"/>
      <w:r w:rsidR="006F10EA" w:rsidRPr="00536D45">
        <w:rPr>
          <w:rFonts w:ascii="Times New Roman" w:eastAsia="Times New Roman" w:hAnsi="Times New Roman"/>
          <w:bCs/>
          <w:i/>
          <w:lang w:eastAsia="ru-RU"/>
        </w:rPr>
        <w:t xml:space="preserve"> сельсовет по 4 объектам, расхождения составили в сумме </w:t>
      </w:r>
      <w:r w:rsidR="00536D45" w:rsidRPr="00536D45">
        <w:rPr>
          <w:rFonts w:ascii="Times New Roman" w:eastAsia="Times New Roman" w:hAnsi="Times New Roman"/>
          <w:bCs/>
          <w:i/>
          <w:lang w:eastAsia="ru-RU"/>
        </w:rPr>
        <w:t>154,5 тыс. рублей</w:t>
      </w:r>
      <w:r w:rsidR="006F10EA" w:rsidRPr="00536D45">
        <w:rPr>
          <w:rFonts w:ascii="Times New Roman" w:eastAsia="Times New Roman" w:hAnsi="Times New Roman"/>
          <w:bCs/>
          <w:i/>
          <w:lang w:eastAsia="ru-RU"/>
        </w:rPr>
        <w:t>; Сагайский сельсовет по 5 объектам</w:t>
      </w:r>
      <w:r w:rsidR="00536D45" w:rsidRPr="00536D45">
        <w:rPr>
          <w:rFonts w:ascii="Times New Roman" w:eastAsia="Times New Roman" w:hAnsi="Times New Roman"/>
          <w:bCs/>
          <w:i/>
          <w:lang w:eastAsia="ru-RU"/>
        </w:rPr>
        <w:t>, расхождения составили 3 814,3 тыс. рублей</w:t>
      </w:r>
      <w:r w:rsidR="006F10EA" w:rsidRPr="00536D45">
        <w:rPr>
          <w:rFonts w:ascii="Times New Roman" w:eastAsia="Times New Roman" w:hAnsi="Times New Roman"/>
          <w:bCs/>
          <w:i/>
          <w:lang w:eastAsia="ru-RU"/>
        </w:rPr>
        <w:t>;</w:t>
      </w:r>
    </w:p>
    <w:p w:rsidR="007F5896" w:rsidRPr="00265F2A" w:rsidRDefault="00770B7A" w:rsidP="00770B7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265F2A">
        <w:rPr>
          <w:rFonts w:ascii="Times New Roman" w:eastAsia="Times New Roman" w:hAnsi="Times New Roman"/>
          <w:bCs/>
          <w:lang w:eastAsia="ru-RU"/>
        </w:rPr>
        <w:t xml:space="preserve">балансовая стоимость в реестре муниципального имущества </w:t>
      </w:r>
      <w:r w:rsidR="00265F2A" w:rsidRPr="00265F2A">
        <w:rPr>
          <w:rFonts w:ascii="Times New Roman" w:eastAsia="Times New Roman" w:hAnsi="Times New Roman"/>
          <w:bCs/>
          <w:lang w:eastAsia="ru-RU"/>
        </w:rPr>
        <w:t xml:space="preserve">35 </w:t>
      </w:r>
      <w:r w:rsidR="007F5896" w:rsidRPr="00265F2A">
        <w:rPr>
          <w:rFonts w:ascii="Times New Roman" w:eastAsia="Times New Roman" w:hAnsi="Times New Roman"/>
          <w:bCs/>
          <w:lang w:eastAsia="ru-RU"/>
        </w:rPr>
        <w:t xml:space="preserve">объектов </w:t>
      </w:r>
      <w:r w:rsidR="007F5896" w:rsidRPr="00265F2A">
        <w:rPr>
          <w:rFonts w:ascii="Times New Roman" w:eastAsia="Times New Roman" w:hAnsi="Times New Roman"/>
          <w:b/>
          <w:bCs/>
          <w:lang w:eastAsia="ru-RU"/>
        </w:rPr>
        <w:t xml:space="preserve">не соответствует </w:t>
      </w:r>
      <w:r w:rsidR="007F5896" w:rsidRPr="00265F2A">
        <w:rPr>
          <w:rFonts w:ascii="Times New Roman" w:eastAsia="Times New Roman" w:hAnsi="Times New Roman"/>
          <w:bCs/>
          <w:lang w:eastAsia="ru-RU"/>
        </w:rPr>
        <w:t>их балансовой стоимости по оборотно-сальдовой ведомости</w:t>
      </w:r>
      <w:r w:rsidR="00265F2A" w:rsidRPr="00265F2A">
        <w:rPr>
          <w:rFonts w:ascii="Times New Roman" w:eastAsia="Times New Roman" w:hAnsi="Times New Roman"/>
          <w:bCs/>
          <w:lang w:eastAsia="ru-RU"/>
        </w:rPr>
        <w:t>, расхождения составили в сумме 17 575,9 тыс. рублей</w:t>
      </w:r>
      <w:r w:rsidR="007F5896" w:rsidRPr="00265F2A">
        <w:rPr>
          <w:rFonts w:ascii="Times New Roman" w:eastAsia="Times New Roman" w:hAnsi="Times New Roman"/>
          <w:bCs/>
          <w:lang w:eastAsia="ru-RU"/>
        </w:rPr>
        <w:t xml:space="preserve">, в том числе: </w:t>
      </w:r>
      <w:r w:rsidR="007F5896" w:rsidRPr="00265F2A">
        <w:rPr>
          <w:rFonts w:ascii="Times New Roman" w:eastAsia="Times New Roman" w:hAnsi="Times New Roman"/>
          <w:bCs/>
          <w:i/>
          <w:lang w:eastAsia="ru-RU"/>
        </w:rPr>
        <w:t>Верхнекужебарск</w:t>
      </w:r>
      <w:r w:rsidR="00C50AFA">
        <w:rPr>
          <w:rFonts w:ascii="Times New Roman" w:eastAsia="Times New Roman" w:hAnsi="Times New Roman"/>
          <w:bCs/>
          <w:i/>
          <w:lang w:eastAsia="ru-RU"/>
        </w:rPr>
        <w:t>ий</w:t>
      </w:r>
      <w:r w:rsidR="007F5896" w:rsidRPr="00265F2A">
        <w:rPr>
          <w:rFonts w:ascii="Times New Roman" w:eastAsia="Times New Roman" w:hAnsi="Times New Roman"/>
          <w:bCs/>
          <w:i/>
          <w:lang w:eastAsia="ru-RU"/>
        </w:rPr>
        <w:t xml:space="preserve"> сельсовет </w:t>
      </w:r>
      <w:r w:rsidR="00265F2A" w:rsidRPr="00265F2A">
        <w:rPr>
          <w:rFonts w:ascii="Times New Roman" w:eastAsia="Times New Roman" w:hAnsi="Times New Roman"/>
          <w:bCs/>
          <w:i/>
          <w:lang w:eastAsia="ru-RU"/>
        </w:rPr>
        <w:t xml:space="preserve">по </w:t>
      </w:r>
      <w:r w:rsidR="007F5896" w:rsidRPr="00265F2A">
        <w:rPr>
          <w:rFonts w:ascii="Times New Roman" w:eastAsia="Times New Roman" w:hAnsi="Times New Roman"/>
          <w:bCs/>
          <w:i/>
          <w:lang w:eastAsia="ru-RU"/>
        </w:rPr>
        <w:t>9 объект</w:t>
      </w:r>
      <w:r w:rsidR="00265F2A" w:rsidRPr="00265F2A">
        <w:rPr>
          <w:rFonts w:ascii="Times New Roman" w:eastAsia="Times New Roman" w:hAnsi="Times New Roman"/>
          <w:bCs/>
          <w:i/>
          <w:lang w:eastAsia="ru-RU"/>
        </w:rPr>
        <w:t>ам</w:t>
      </w:r>
      <w:r w:rsidR="007F5896" w:rsidRPr="00265F2A">
        <w:rPr>
          <w:rFonts w:ascii="Times New Roman" w:eastAsia="Times New Roman" w:hAnsi="Times New Roman"/>
          <w:bCs/>
          <w:i/>
          <w:lang w:eastAsia="ru-RU"/>
        </w:rPr>
        <w:t xml:space="preserve">, расхождения </w:t>
      </w:r>
      <w:r w:rsidR="00265F2A" w:rsidRPr="00265F2A">
        <w:rPr>
          <w:rFonts w:ascii="Times New Roman" w:eastAsia="Times New Roman" w:hAnsi="Times New Roman"/>
          <w:bCs/>
          <w:i/>
          <w:lang w:eastAsia="ru-RU"/>
        </w:rPr>
        <w:t xml:space="preserve">составили </w:t>
      </w:r>
      <w:r w:rsidR="007F5896" w:rsidRPr="00265F2A">
        <w:rPr>
          <w:rFonts w:ascii="Times New Roman" w:eastAsia="Times New Roman" w:hAnsi="Times New Roman"/>
          <w:bCs/>
          <w:i/>
          <w:lang w:eastAsia="ru-RU"/>
        </w:rPr>
        <w:t xml:space="preserve">в сумме 3 954,4 тыс. рублей; </w:t>
      </w:r>
      <w:r w:rsidR="00265F2A" w:rsidRPr="00265F2A">
        <w:rPr>
          <w:rFonts w:ascii="Times New Roman" w:eastAsia="Times New Roman" w:hAnsi="Times New Roman"/>
          <w:bCs/>
          <w:i/>
          <w:lang w:eastAsia="ru-RU"/>
        </w:rPr>
        <w:t xml:space="preserve">Каратузский сельсовет по 1 </w:t>
      </w:r>
      <w:r w:rsidR="00265F2A" w:rsidRPr="00265F2A">
        <w:rPr>
          <w:rFonts w:ascii="Times New Roman" w:eastAsia="Times New Roman" w:hAnsi="Times New Roman"/>
          <w:bCs/>
          <w:i/>
          <w:lang w:eastAsia="ru-RU"/>
        </w:rPr>
        <w:lastRenderedPageBreak/>
        <w:t>объекту, расхождения составили 0,4 тыс. рублей; Моторский сельсовет по 12 объектам, расхождения составили в сумме 9 163,9 тыс. рублей; Сагайский сельсовет по 13 объектам, расхождения составили в сумме 4 457,2 тыс. рублей</w:t>
      </w:r>
    </w:p>
    <w:p w:rsidR="00040AA5" w:rsidRDefault="008B04B4" w:rsidP="00B7207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с</w:t>
      </w:r>
      <w:r w:rsidR="00BA72C2" w:rsidRPr="00040AA5">
        <w:rPr>
          <w:rFonts w:ascii="Times New Roman" w:eastAsia="Times New Roman" w:hAnsi="Times New Roman"/>
          <w:bCs/>
          <w:lang w:eastAsia="ru-RU"/>
        </w:rPr>
        <w:t xml:space="preserve"> </w:t>
      </w:r>
      <w:r w:rsidR="00BA72C2" w:rsidRPr="00040AA5">
        <w:rPr>
          <w:rFonts w:ascii="Times New Roman" w:eastAsia="Times New Roman" w:hAnsi="Times New Roman"/>
          <w:b/>
          <w:bCs/>
          <w:lang w:eastAsia="ru-RU"/>
        </w:rPr>
        <w:t>нарушение</w:t>
      </w:r>
      <w:r>
        <w:rPr>
          <w:rFonts w:ascii="Times New Roman" w:eastAsia="Times New Roman" w:hAnsi="Times New Roman"/>
          <w:b/>
          <w:bCs/>
          <w:lang w:eastAsia="ru-RU"/>
        </w:rPr>
        <w:t>м</w:t>
      </w:r>
      <w:r w:rsidR="00BA72C2" w:rsidRPr="00040AA5">
        <w:rPr>
          <w:rFonts w:ascii="Times New Roman" w:eastAsia="Times New Roman" w:hAnsi="Times New Roman"/>
          <w:bCs/>
          <w:lang w:eastAsia="ru-RU"/>
        </w:rPr>
        <w:t xml:space="preserve"> п.4 Порядка №424 </w:t>
      </w:r>
      <w:r>
        <w:rPr>
          <w:rFonts w:ascii="Times New Roman" w:eastAsia="Times New Roman" w:hAnsi="Times New Roman"/>
          <w:bCs/>
          <w:lang w:eastAsia="ru-RU"/>
        </w:rPr>
        <w:t>осуществляется ведение реестра муниципального</w:t>
      </w:r>
      <w:r w:rsidR="00BA72C2" w:rsidRPr="00040AA5">
        <w:rPr>
          <w:rFonts w:ascii="Times New Roman" w:eastAsia="Times New Roman" w:hAnsi="Times New Roman"/>
          <w:bCs/>
          <w:lang w:eastAsia="ru-RU"/>
        </w:rPr>
        <w:t xml:space="preserve"> имущества</w:t>
      </w:r>
      <w:r w:rsidR="00B7207E">
        <w:rPr>
          <w:rFonts w:ascii="Times New Roman" w:eastAsia="Times New Roman" w:hAnsi="Times New Roman"/>
          <w:bCs/>
          <w:lang w:eastAsia="ru-RU"/>
        </w:rPr>
        <w:t xml:space="preserve"> </w:t>
      </w:r>
      <w:r w:rsidR="00B7207E" w:rsidRPr="00B7207E">
        <w:rPr>
          <w:rFonts w:ascii="Times New Roman" w:eastAsia="Times New Roman" w:hAnsi="Times New Roman"/>
          <w:bCs/>
          <w:i/>
          <w:lang w:eastAsia="ru-RU"/>
        </w:rPr>
        <w:t>(Каратузск</w:t>
      </w:r>
      <w:r w:rsidR="00C50AFA">
        <w:rPr>
          <w:rFonts w:ascii="Times New Roman" w:eastAsia="Times New Roman" w:hAnsi="Times New Roman"/>
          <w:bCs/>
          <w:i/>
          <w:lang w:eastAsia="ru-RU"/>
        </w:rPr>
        <w:t>ий</w:t>
      </w:r>
      <w:r w:rsidR="00B7207E" w:rsidRPr="00B7207E">
        <w:rPr>
          <w:rFonts w:ascii="Times New Roman" w:eastAsia="Times New Roman" w:hAnsi="Times New Roman"/>
          <w:bCs/>
          <w:i/>
          <w:lang w:eastAsia="ru-RU"/>
        </w:rPr>
        <w:t xml:space="preserve">, </w:t>
      </w:r>
      <w:proofErr w:type="gramStart"/>
      <w:r w:rsidR="00B7207E" w:rsidRPr="00B7207E">
        <w:rPr>
          <w:rFonts w:ascii="Times New Roman" w:eastAsia="Times New Roman" w:hAnsi="Times New Roman"/>
          <w:bCs/>
          <w:i/>
          <w:lang w:eastAsia="ru-RU"/>
        </w:rPr>
        <w:t>Лебедевски</w:t>
      </w:r>
      <w:r w:rsidR="00C50AFA">
        <w:rPr>
          <w:rFonts w:ascii="Times New Roman" w:eastAsia="Times New Roman" w:hAnsi="Times New Roman"/>
          <w:bCs/>
          <w:i/>
          <w:lang w:eastAsia="ru-RU"/>
        </w:rPr>
        <w:t>й</w:t>
      </w:r>
      <w:proofErr w:type="gramEnd"/>
      <w:r w:rsidR="00B7207E" w:rsidRPr="00B7207E">
        <w:rPr>
          <w:rFonts w:ascii="Times New Roman" w:eastAsia="Times New Roman" w:hAnsi="Times New Roman"/>
          <w:bCs/>
          <w:i/>
          <w:lang w:eastAsia="ru-RU"/>
        </w:rPr>
        <w:t xml:space="preserve">, </w:t>
      </w:r>
      <w:proofErr w:type="spellStart"/>
      <w:r w:rsidR="00B7207E" w:rsidRPr="00B7207E">
        <w:rPr>
          <w:rFonts w:ascii="Times New Roman" w:eastAsia="Times New Roman" w:hAnsi="Times New Roman"/>
          <w:bCs/>
          <w:i/>
          <w:lang w:eastAsia="ru-RU"/>
        </w:rPr>
        <w:t>Нижнекужебарски</w:t>
      </w:r>
      <w:r w:rsidR="00C50AFA">
        <w:rPr>
          <w:rFonts w:ascii="Times New Roman" w:eastAsia="Times New Roman" w:hAnsi="Times New Roman"/>
          <w:bCs/>
          <w:i/>
          <w:lang w:eastAsia="ru-RU"/>
        </w:rPr>
        <w:t>й</w:t>
      </w:r>
      <w:proofErr w:type="spellEnd"/>
      <w:r w:rsidR="00B7207E">
        <w:rPr>
          <w:rFonts w:ascii="Times New Roman" w:eastAsia="Times New Roman" w:hAnsi="Times New Roman"/>
          <w:bCs/>
          <w:lang w:eastAsia="ru-RU"/>
        </w:rPr>
        <w:t xml:space="preserve">, </w:t>
      </w:r>
      <w:r w:rsidR="00BA72C2" w:rsidRPr="008B04B4">
        <w:rPr>
          <w:rFonts w:ascii="Times New Roman" w:eastAsia="Times New Roman" w:hAnsi="Times New Roman"/>
          <w:bCs/>
          <w:i/>
          <w:lang w:eastAsia="ru-RU"/>
        </w:rPr>
        <w:t>Сагайски</w:t>
      </w:r>
      <w:r w:rsidR="00C50AFA">
        <w:rPr>
          <w:rFonts w:ascii="Times New Roman" w:eastAsia="Times New Roman" w:hAnsi="Times New Roman"/>
          <w:bCs/>
          <w:i/>
          <w:lang w:eastAsia="ru-RU"/>
        </w:rPr>
        <w:t>й</w:t>
      </w:r>
      <w:r w:rsidR="00BA72C2" w:rsidRPr="008B04B4">
        <w:rPr>
          <w:rFonts w:ascii="Times New Roman" w:eastAsia="Times New Roman" w:hAnsi="Times New Roman"/>
          <w:bCs/>
          <w:i/>
          <w:lang w:eastAsia="ru-RU"/>
        </w:rPr>
        <w:t xml:space="preserve"> сельсовет</w:t>
      </w:r>
      <w:r w:rsidR="006E3A13">
        <w:rPr>
          <w:rFonts w:ascii="Times New Roman" w:eastAsia="Times New Roman" w:hAnsi="Times New Roman"/>
          <w:bCs/>
          <w:i/>
          <w:lang w:eastAsia="ru-RU"/>
        </w:rPr>
        <w:t>ы</w:t>
      </w:r>
      <w:r w:rsidR="00B7207E">
        <w:rPr>
          <w:rFonts w:ascii="Times New Roman" w:eastAsia="Times New Roman" w:hAnsi="Times New Roman"/>
          <w:bCs/>
          <w:i/>
          <w:lang w:eastAsia="ru-RU"/>
        </w:rPr>
        <w:t>).</w:t>
      </w:r>
    </w:p>
    <w:p w:rsidR="00E03C74" w:rsidRDefault="00E03C74" w:rsidP="00E03C74">
      <w:pPr>
        <w:suppressAutoHyphens/>
        <w:spacing w:line="100" w:lineRule="atLeast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В ходе</w:t>
      </w:r>
      <w:r w:rsidR="000223A6">
        <w:rPr>
          <w:rFonts w:ascii="Times New Roman" w:eastAsia="Times New Roman" w:hAnsi="Times New Roman"/>
          <w:lang w:eastAsia="ar-SA"/>
        </w:rPr>
        <w:t xml:space="preserve"> проведения</w:t>
      </w:r>
      <w:r>
        <w:rPr>
          <w:rFonts w:ascii="Times New Roman" w:eastAsia="Times New Roman" w:hAnsi="Times New Roman"/>
          <w:lang w:eastAsia="ar-SA"/>
        </w:rPr>
        <w:t xml:space="preserve"> внешней проверки</w:t>
      </w:r>
      <w:r w:rsidRPr="00E03C74">
        <w:t xml:space="preserve"> </w:t>
      </w:r>
      <w:r w:rsidRPr="00E03C74">
        <w:rPr>
          <w:rFonts w:ascii="Times New Roman" w:eastAsia="Times New Roman" w:hAnsi="Times New Roman"/>
          <w:lang w:eastAsia="ar-SA"/>
        </w:rPr>
        <w:t>годовых отчетов об исполнении бюджетов поселений за 2023 год</w:t>
      </w:r>
      <w:r>
        <w:rPr>
          <w:rFonts w:ascii="Times New Roman" w:eastAsia="Times New Roman" w:hAnsi="Times New Roman"/>
          <w:lang w:eastAsia="ar-SA"/>
        </w:rPr>
        <w:t xml:space="preserve"> в адрес глав поселений направлено 13 представлений, составлено 2 протокола.</w:t>
      </w:r>
    </w:p>
    <w:p w:rsidR="00F047BD" w:rsidRDefault="00F047BD" w:rsidP="00E03C74">
      <w:pPr>
        <w:suppressAutoHyphens/>
        <w:spacing w:line="100" w:lineRule="atLeast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</w:t>
      </w:r>
      <w:r w:rsidRPr="00F047BD">
        <w:rPr>
          <w:rFonts w:ascii="Times New Roman" w:eastAsia="Times New Roman" w:hAnsi="Times New Roman"/>
          <w:lang w:eastAsia="ar-SA"/>
        </w:rPr>
        <w:t>Заключения по результатам внешней проверки годовых отчетов сельских поселений за 20</w:t>
      </w:r>
      <w:r>
        <w:rPr>
          <w:rFonts w:ascii="Times New Roman" w:eastAsia="Times New Roman" w:hAnsi="Times New Roman"/>
          <w:lang w:eastAsia="ar-SA"/>
        </w:rPr>
        <w:t>23</w:t>
      </w:r>
      <w:r w:rsidRPr="00F047BD">
        <w:rPr>
          <w:rFonts w:ascii="Times New Roman" w:eastAsia="Times New Roman" w:hAnsi="Times New Roman"/>
          <w:lang w:eastAsia="ar-SA"/>
        </w:rPr>
        <w:t xml:space="preserve"> год направлены главам поселений и в представительные органы поселений.</w:t>
      </w:r>
      <w:bookmarkStart w:id="0" w:name="_GoBack"/>
      <w:bookmarkEnd w:id="0"/>
    </w:p>
    <w:p w:rsidR="007C2A3F" w:rsidRPr="00E03CB7" w:rsidRDefault="007C2A3F" w:rsidP="00E03C74">
      <w:pPr>
        <w:suppressAutoHyphens/>
        <w:spacing w:line="100" w:lineRule="atLeast"/>
        <w:jc w:val="both"/>
        <w:rPr>
          <w:rFonts w:ascii="Times New Roman" w:eastAsiaTheme="minorHAnsi" w:hAnsi="Times New Roman"/>
          <w:b/>
        </w:rPr>
      </w:pPr>
      <w:r w:rsidRPr="002B583B">
        <w:rPr>
          <w:rFonts w:ascii="Times New Roman" w:eastAsiaTheme="minorHAnsi" w:hAnsi="Times New Roman"/>
        </w:rPr>
        <w:t xml:space="preserve">    </w:t>
      </w:r>
      <w:r w:rsidRPr="003C52D8">
        <w:rPr>
          <w:rFonts w:ascii="Times New Roman" w:eastAsiaTheme="minorHAnsi" w:hAnsi="Times New Roman"/>
        </w:rPr>
        <w:t xml:space="preserve">    </w:t>
      </w:r>
      <w:r w:rsidRPr="00E03CB7">
        <w:rPr>
          <w:rFonts w:ascii="Times New Roman" w:eastAsiaTheme="minorHAnsi" w:hAnsi="Times New Roman"/>
          <w:b/>
        </w:rPr>
        <w:t>По результатам контрольного мероприятия предложено:</w:t>
      </w:r>
    </w:p>
    <w:p w:rsidR="007C2A3F" w:rsidRDefault="007C2A3F" w:rsidP="008B17F7">
      <w:pPr>
        <w:jc w:val="both"/>
        <w:rPr>
          <w:rFonts w:ascii="Times New Roman" w:eastAsia="Times New Roman" w:hAnsi="Times New Roman"/>
          <w:lang w:eastAsia="ru-RU"/>
        </w:rPr>
      </w:pPr>
      <w:r w:rsidRPr="00E03CB7">
        <w:rPr>
          <w:rFonts w:ascii="Times New Roman" w:eastAsiaTheme="minorHAnsi" w:hAnsi="Times New Roman"/>
          <w:b/>
        </w:rPr>
        <w:t xml:space="preserve">        </w:t>
      </w:r>
      <w:r w:rsidRPr="00E03CB7">
        <w:rPr>
          <w:rFonts w:ascii="Times New Roman" w:eastAsia="Times New Roman" w:hAnsi="Times New Roman"/>
          <w:lang w:eastAsia="ru-RU"/>
        </w:rPr>
        <w:t xml:space="preserve"> 1.Привести в соответствие </w:t>
      </w:r>
      <w:r w:rsidR="00E03CB7" w:rsidRPr="00E03CB7">
        <w:rPr>
          <w:rFonts w:ascii="Times New Roman" w:eastAsia="Times New Roman" w:hAnsi="Times New Roman"/>
          <w:lang w:eastAsia="ru-RU"/>
        </w:rPr>
        <w:t xml:space="preserve">требований бухгалтерского законодательства и </w:t>
      </w:r>
      <w:r w:rsidRPr="00E03CB7">
        <w:rPr>
          <w:rFonts w:ascii="Times New Roman" w:eastAsia="Times New Roman" w:hAnsi="Times New Roman"/>
          <w:lang w:eastAsia="ru-RU"/>
        </w:rPr>
        <w:t>Приказ</w:t>
      </w:r>
      <w:r w:rsidR="00E03CB7" w:rsidRPr="00E03CB7">
        <w:rPr>
          <w:rFonts w:ascii="Times New Roman" w:eastAsia="Times New Roman" w:hAnsi="Times New Roman"/>
          <w:lang w:eastAsia="ru-RU"/>
        </w:rPr>
        <w:t>ов</w:t>
      </w:r>
      <w:r w:rsidR="008C2F82">
        <w:rPr>
          <w:rFonts w:ascii="Times New Roman" w:eastAsia="Times New Roman" w:hAnsi="Times New Roman"/>
          <w:lang w:eastAsia="ru-RU"/>
        </w:rPr>
        <w:t xml:space="preserve"> </w:t>
      </w:r>
      <w:r w:rsidRPr="00E03CB7">
        <w:rPr>
          <w:rFonts w:ascii="Times New Roman" w:eastAsia="Times New Roman" w:hAnsi="Times New Roman"/>
          <w:lang w:eastAsia="ru-RU"/>
        </w:rPr>
        <w:t xml:space="preserve">Минфина России </w:t>
      </w:r>
      <w:r w:rsidR="00E03CB7" w:rsidRPr="00E03CB7">
        <w:rPr>
          <w:rFonts w:ascii="Times New Roman" w:eastAsia="Times New Roman" w:hAnsi="Times New Roman"/>
          <w:lang w:eastAsia="ru-RU"/>
        </w:rPr>
        <w:t xml:space="preserve">заполнение бюджетной отчетности, приложений к проекту решения, </w:t>
      </w:r>
      <w:r w:rsidRPr="00E03CB7">
        <w:rPr>
          <w:rFonts w:ascii="Times New Roman" w:eastAsia="Times New Roman" w:hAnsi="Times New Roman"/>
          <w:lang w:eastAsia="ru-RU"/>
        </w:rPr>
        <w:t>учет основных средств и материальных запасов.</w:t>
      </w:r>
    </w:p>
    <w:p w:rsidR="00CB122B" w:rsidRPr="00DA085B" w:rsidRDefault="00CB122B" w:rsidP="008B17F7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2.</w:t>
      </w:r>
      <w:r w:rsidRPr="00CB122B">
        <w:rPr>
          <w:rFonts w:ascii="Times New Roman" w:eastAsia="Times New Roman" w:hAnsi="Times New Roman"/>
          <w:lang w:eastAsia="ru-RU"/>
        </w:rPr>
        <w:t>Локальным актом принять решение об организации внутреннего финансового аудита в соответствии с федеральными стандартами, установленными Министерством финансов Российской Федерации.</w:t>
      </w:r>
    </w:p>
    <w:p w:rsidR="007C2A3F" w:rsidRPr="00E03CB7" w:rsidRDefault="007C2A3F" w:rsidP="008B17F7">
      <w:pPr>
        <w:jc w:val="both"/>
        <w:rPr>
          <w:rFonts w:ascii="Times New Roman" w:eastAsia="Times New Roman" w:hAnsi="Times New Roman"/>
          <w:i/>
          <w:lang w:eastAsia="ru-RU"/>
        </w:rPr>
      </w:pPr>
      <w:r w:rsidRPr="00E03CB7">
        <w:rPr>
          <w:rFonts w:ascii="Times New Roman" w:eastAsia="Times New Roman" w:hAnsi="Times New Roman"/>
          <w:lang w:eastAsia="ru-RU"/>
        </w:rPr>
        <w:t xml:space="preserve">         </w:t>
      </w:r>
      <w:r w:rsidR="00CB122B">
        <w:rPr>
          <w:rFonts w:ascii="Times New Roman" w:eastAsia="Times New Roman" w:hAnsi="Times New Roman"/>
          <w:lang w:eastAsia="ru-RU"/>
        </w:rPr>
        <w:t>3</w:t>
      </w:r>
      <w:r w:rsidRPr="00E03CB7">
        <w:rPr>
          <w:rFonts w:ascii="Times New Roman" w:eastAsia="Times New Roman" w:hAnsi="Times New Roman"/>
          <w:lang w:eastAsia="ru-RU"/>
        </w:rPr>
        <w:t xml:space="preserve">.Привести в соответствие с требованиями Приказа №424 реестр муниципального имущества </w:t>
      </w:r>
      <w:r w:rsidRPr="00E03CB7">
        <w:rPr>
          <w:rFonts w:ascii="Times New Roman" w:eastAsia="Times New Roman" w:hAnsi="Times New Roman"/>
          <w:i/>
          <w:lang w:eastAsia="ru-RU"/>
        </w:rPr>
        <w:t>(Реестр муниципального имущества должен содержать недвижимое имущество и объекты движимого имущества, находящиеся в муниципальной собственности, стоимость которых превышает размер, установленный решениями представительных органов соответствующих муниципальных образований)</w:t>
      </w:r>
      <w:r w:rsidRPr="00E03CB7">
        <w:rPr>
          <w:rFonts w:ascii="Times New Roman" w:eastAsia="Times New Roman" w:hAnsi="Times New Roman"/>
          <w:bCs/>
          <w:i/>
          <w:lang w:eastAsia="ru-RU"/>
        </w:rPr>
        <w:t>.</w:t>
      </w:r>
    </w:p>
    <w:p w:rsidR="00C50AFA" w:rsidRDefault="00C50AFA" w:rsidP="007C2A3F">
      <w:pPr>
        <w:spacing w:line="240" w:lineRule="atLeast"/>
        <w:ind w:firstLine="708"/>
        <w:jc w:val="both"/>
        <w:rPr>
          <w:rFonts w:ascii="Times New Roman" w:eastAsiaTheme="minorHAnsi" w:hAnsi="Times New Roman"/>
        </w:rPr>
      </w:pPr>
    </w:p>
    <w:p w:rsidR="007C2A3F" w:rsidRDefault="006D27A9" w:rsidP="007C2A3F">
      <w:pPr>
        <w:spacing w:line="240" w:lineRule="atLeast"/>
        <w:ind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Инспектор</w:t>
      </w:r>
    </w:p>
    <w:p w:rsidR="007C2A3F" w:rsidRDefault="007C2A3F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Контрольно-счетного органа Каратузского района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6D27A9">
        <w:rPr>
          <w:rFonts w:ascii="Times New Roman" w:eastAsiaTheme="minorHAnsi" w:hAnsi="Times New Roman"/>
        </w:rPr>
        <w:t>И.М. Пивченко</w:t>
      </w:r>
      <w:r>
        <w:rPr>
          <w:rFonts w:ascii="Times New Roman" w:eastAsiaTheme="minorHAnsi" w:hAnsi="Times New Roman"/>
        </w:rPr>
        <w:tab/>
      </w:r>
    </w:p>
    <w:p w:rsidR="00BD54D2" w:rsidRDefault="00BD54D2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</w:rPr>
      </w:pPr>
    </w:p>
    <w:p w:rsidR="00BD54D2" w:rsidRDefault="00544740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</w:p>
    <w:sectPr w:rsidR="00BD54D2" w:rsidSect="001966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D4" w:rsidRDefault="00BA7FD4" w:rsidP="00414F4A">
      <w:r>
        <w:separator/>
      </w:r>
    </w:p>
  </w:endnote>
  <w:endnote w:type="continuationSeparator" w:id="0">
    <w:p w:rsidR="00BA7FD4" w:rsidRDefault="00BA7FD4" w:rsidP="0041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D4" w:rsidRDefault="00BA7FD4" w:rsidP="00414F4A">
      <w:r>
        <w:separator/>
      </w:r>
    </w:p>
  </w:footnote>
  <w:footnote w:type="continuationSeparator" w:id="0">
    <w:p w:rsidR="00BA7FD4" w:rsidRDefault="00BA7FD4" w:rsidP="0041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88D44A"/>
    <w:lvl w:ilvl="0">
      <w:numFmt w:val="bullet"/>
      <w:lvlText w:val="*"/>
      <w:lvlJc w:val="left"/>
    </w:lvl>
  </w:abstractNum>
  <w:abstractNum w:abstractNumId="1">
    <w:nsid w:val="39CA2A8C"/>
    <w:multiLevelType w:val="hybridMultilevel"/>
    <w:tmpl w:val="845EAE36"/>
    <w:lvl w:ilvl="0" w:tplc="EDB86F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794D2B"/>
    <w:multiLevelType w:val="hybridMultilevel"/>
    <w:tmpl w:val="5746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022D2"/>
    <w:multiLevelType w:val="hybridMultilevel"/>
    <w:tmpl w:val="A4B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92F7F"/>
    <w:multiLevelType w:val="hybridMultilevel"/>
    <w:tmpl w:val="B9C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D63E2"/>
    <w:multiLevelType w:val="hybridMultilevel"/>
    <w:tmpl w:val="AB021F62"/>
    <w:lvl w:ilvl="0" w:tplc="32241F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41D7F3A"/>
    <w:multiLevelType w:val="hybridMultilevel"/>
    <w:tmpl w:val="195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6303"/>
    <w:multiLevelType w:val="hybridMultilevel"/>
    <w:tmpl w:val="E438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B2B2E"/>
    <w:multiLevelType w:val="hybridMultilevel"/>
    <w:tmpl w:val="C802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D1358"/>
    <w:multiLevelType w:val="hybridMultilevel"/>
    <w:tmpl w:val="091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AB"/>
    <w:rsid w:val="00000A0F"/>
    <w:rsid w:val="000055C9"/>
    <w:rsid w:val="00005F9A"/>
    <w:rsid w:val="00017669"/>
    <w:rsid w:val="000223A6"/>
    <w:rsid w:val="00025052"/>
    <w:rsid w:val="000306F0"/>
    <w:rsid w:val="000339FD"/>
    <w:rsid w:val="00040AA5"/>
    <w:rsid w:val="00042FAB"/>
    <w:rsid w:val="00046FA6"/>
    <w:rsid w:val="00051B7D"/>
    <w:rsid w:val="000556FA"/>
    <w:rsid w:val="00057CFB"/>
    <w:rsid w:val="00062C7F"/>
    <w:rsid w:val="000712F3"/>
    <w:rsid w:val="00072A40"/>
    <w:rsid w:val="000840E5"/>
    <w:rsid w:val="00095BD7"/>
    <w:rsid w:val="00096118"/>
    <w:rsid w:val="000A08CB"/>
    <w:rsid w:val="000A1464"/>
    <w:rsid w:val="000A5BB1"/>
    <w:rsid w:val="000A707C"/>
    <w:rsid w:val="000A737B"/>
    <w:rsid w:val="000B0069"/>
    <w:rsid w:val="000B176D"/>
    <w:rsid w:val="000B2F16"/>
    <w:rsid w:val="000B3715"/>
    <w:rsid w:val="000B72B4"/>
    <w:rsid w:val="000C2BBD"/>
    <w:rsid w:val="000C6D19"/>
    <w:rsid w:val="000C73DE"/>
    <w:rsid w:val="000C7A03"/>
    <w:rsid w:val="000D6422"/>
    <w:rsid w:val="000D70A6"/>
    <w:rsid w:val="000E4AA7"/>
    <w:rsid w:val="000E5561"/>
    <w:rsid w:val="000E7CB9"/>
    <w:rsid w:val="000F6C09"/>
    <w:rsid w:val="001010B4"/>
    <w:rsid w:val="0010347F"/>
    <w:rsid w:val="001121FD"/>
    <w:rsid w:val="00112EA8"/>
    <w:rsid w:val="001149A6"/>
    <w:rsid w:val="00122221"/>
    <w:rsid w:val="0012244D"/>
    <w:rsid w:val="0012476F"/>
    <w:rsid w:val="00126B4B"/>
    <w:rsid w:val="001340F0"/>
    <w:rsid w:val="001472B6"/>
    <w:rsid w:val="00151BC3"/>
    <w:rsid w:val="001573EC"/>
    <w:rsid w:val="001605E0"/>
    <w:rsid w:val="001608FF"/>
    <w:rsid w:val="001676EE"/>
    <w:rsid w:val="00175BE1"/>
    <w:rsid w:val="001815E8"/>
    <w:rsid w:val="00186A53"/>
    <w:rsid w:val="001870EF"/>
    <w:rsid w:val="001930DD"/>
    <w:rsid w:val="00194717"/>
    <w:rsid w:val="001966D5"/>
    <w:rsid w:val="001A1413"/>
    <w:rsid w:val="001A1CC3"/>
    <w:rsid w:val="001B05F6"/>
    <w:rsid w:val="001B65AC"/>
    <w:rsid w:val="001B70AA"/>
    <w:rsid w:val="001E1890"/>
    <w:rsid w:val="001F12F4"/>
    <w:rsid w:val="001F246E"/>
    <w:rsid w:val="001F28B1"/>
    <w:rsid w:val="002163A3"/>
    <w:rsid w:val="00224599"/>
    <w:rsid w:val="00231B90"/>
    <w:rsid w:val="00244700"/>
    <w:rsid w:val="00257113"/>
    <w:rsid w:val="00265F2A"/>
    <w:rsid w:val="00271560"/>
    <w:rsid w:val="00275FBC"/>
    <w:rsid w:val="00281991"/>
    <w:rsid w:val="0029436A"/>
    <w:rsid w:val="002975CB"/>
    <w:rsid w:val="002A3884"/>
    <w:rsid w:val="002A494E"/>
    <w:rsid w:val="002A4979"/>
    <w:rsid w:val="002A6FC3"/>
    <w:rsid w:val="002B2DAE"/>
    <w:rsid w:val="002B583B"/>
    <w:rsid w:val="002C1EB5"/>
    <w:rsid w:val="002C3360"/>
    <w:rsid w:val="002C74AB"/>
    <w:rsid w:val="002D38DF"/>
    <w:rsid w:val="002E1ABC"/>
    <w:rsid w:val="002E2590"/>
    <w:rsid w:val="002F23E8"/>
    <w:rsid w:val="002F5A8D"/>
    <w:rsid w:val="002F62DA"/>
    <w:rsid w:val="002F73E3"/>
    <w:rsid w:val="00301E74"/>
    <w:rsid w:val="00302B18"/>
    <w:rsid w:val="00305527"/>
    <w:rsid w:val="0030730E"/>
    <w:rsid w:val="003101F7"/>
    <w:rsid w:val="00313E2A"/>
    <w:rsid w:val="003142D3"/>
    <w:rsid w:val="00333C08"/>
    <w:rsid w:val="00336191"/>
    <w:rsid w:val="0034553E"/>
    <w:rsid w:val="00352D10"/>
    <w:rsid w:val="00375F5A"/>
    <w:rsid w:val="003815B6"/>
    <w:rsid w:val="00383034"/>
    <w:rsid w:val="003A478B"/>
    <w:rsid w:val="003A7EC9"/>
    <w:rsid w:val="003B37BF"/>
    <w:rsid w:val="003B6910"/>
    <w:rsid w:val="003C52D8"/>
    <w:rsid w:val="003C768C"/>
    <w:rsid w:val="003C7873"/>
    <w:rsid w:val="003D172C"/>
    <w:rsid w:val="003E482F"/>
    <w:rsid w:val="00400076"/>
    <w:rsid w:val="00410E2E"/>
    <w:rsid w:val="004120A5"/>
    <w:rsid w:val="00414F4A"/>
    <w:rsid w:val="00423379"/>
    <w:rsid w:val="004251AC"/>
    <w:rsid w:val="00425DBC"/>
    <w:rsid w:val="00431D1E"/>
    <w:rsid w:val="00437E7E"/>
    <w:rsid w:val="00446CA5"/>
    <w:rsid w:val="00451DA7"/>
    <w:rsid w:val="00454925"/>
    <w:rsid w:val="0045767C"/>
    <w:rsid w:val="00472BA6"/>
    <w:rsid w:val="004760A1"/>
    <w:rsid w:val="0047752A"/>
    <w:rsid w:val="00480773"/>
    <w:rsid w:val="0048703C"/>
    <w:rsid w:val="004953DC"/>
    <w:rsid w:val="00497F02"/>
    <w:rsid w:val="004A59DD"/>
    <w:rsid w:val="004C199C"/>
    <w:rsid w:val="004D161E"/>
    <w:rsid w:val="004D380C"/>
    <w:rsid w:val="004D4A41"/>
    <w:rsid w:val="004F3301"/>
    <w:rsid w:val="00516786"/>
    <w:rsid w:val="00526C0D"/>
    <w:rsid w:val="00533E13"/>
    <w:rsid w:val="00536D45"/>
    <w:rsid w:val="00544740"/>
    <w:rsid w:val="0055655B"/>
    <w:rsid w:val="00561607"/>
    <w:rsid w:val="00563E98"/>
    <w:rsid w:val="00572B8C"/>
    <w:rsid w:val="00572C42"/>
    <w:rsid w:val="00575B57"/>
    <w:rsid w:val="00581177"/>
    <w:rsid w:val="005926ED"/>
    <w:rsid w:val="005971DE"/>
    <w:rsid w:val="00597E26"/>
    <w:rsid w:val="005B29BF"/>
    <w:rsid w:val="005B2A9F"/>
    <w:rsid w:val="005C0ECF"/>
    <w:rsid w:val="005C3672"/>
    <w:rsid w:val="005C3A00"/>
    <w:rsid w:val="005C6AF4"/>
    <w:rsid w:val="005D7A34"/>
    <w:rsid w:val="0060098A"/>
    <w:rsid w:val="006042FE"/>
    <w:rsid w:val="006064D5"/>
    <w:rsid w:val="00611CF3"/>
    <w:rsid w:val="006121DB"/>
    <w:rsid w:val="00632E56"/>
    <w:rsid w:val="00637375"/>
    <w:rsid w:val="006442B4"/>
    <w:rsid w:val="006443E4"/>
    <w:rsid w:val="006470EA"/>
    <w:rsid w:val="00651270"/>
    <w:rsid w:val="00652C3D"/>
    <w:rsid w:val="00653907"/>
    <w:rsid w:val="00656CBE"/>
    <w:rsid w:val="006578A5"/>
    <w:rsid w:val="0067607D"/>
    <w:rsid w:val="00686743"/>
    <w:rsid w:val="00687BA3"/>
    <w:rsid w:val="0069028E"/>
    <w:rsid w:val="0069117F"/>
    <w:rsid w:val="006A039C"/>
    <w:rsid w:val="006C1156"/>
    <w:rsid w:val="006C34C6"/>
    <w:rsid w:val="006C7F27"/>
    <w:rsid w:val="006D27A9"/>
    <w:rsid w:val="006E3A13"/>
    <w:rsid w:val="006E4D39"/>
    <w:rsid w:val="006F10EA"/>
    <w:rsid w:val="006F4279"/>
    <w:rsid w:val="007001DB"/>
    <w:rsid w:val="00700CDA"/>
    <w:rsid w:val="00703A97"/>
    <w:rsid w:val="00703DAB"/>
    <w:rsid w:val="007075E0"/>
    <w:rsid w:val="0071469B"/>
    <w:rsid w:val="00717C0E"/>
    <w:rsid w:val="007270D4"/>
    <w:rsid w:val="00747848"/>
    <w:rsid w:val="0075230D"/>
    <w:rsid w:val="00764517"/>
    <w:rsid w:val="00770B7A"/>
    <w:rsid w:val="007903D2"/>
    <w:rsid w:val="0079174D"/>
    <w:rsid w:val="007A2E1B"/>
    <w:rsid w:val="007B2C20"/>
    <w:rsid w:val="007B4FCA"/>
    <w:rsid w:val="007B72CA"/>
    <w:rsid w:val="007C2A3F"/>
    <w:rsid w:val="007C32FB"/>
    <w:rsid w:val="007C3A83"/>
    <w:rsid w:val="007D090E"/>
    <w:rsid w:val="007D504E"/>
    <w:rsid w:val="007D6771"/>
    <w:rsid w:val="007E1346"/>
    <w:rsid w:val="007E160F"/>
    <w:rsid w:val="007E180B"/>
    <w:rsid w:val="007E19C5"/>
    <w:rsid w:val="007F5896"/>
    <w:rsid w:val="007F7DC1"/>
    <w:rsid w:val="008257D7"/>
    <w:rsid w:val="00825FAC"/>
    <w:rsid w:val="00825FC8"/>
    <w:rsid w:val="00831753"/>
    <w:rsid w:val="00832C50"/>
    <w:rsid w:val="00836EE8"/>
    <w:rsid w:val="00837729"/>
    <w:rsid w:val="00845013"/>
    <w:rsid w:val="0084514E"/>
    <w:rsid w:val="008478ED"/>
    <w:rsid w:val="00862A4E"/>
    <w:rsid w:val="00865A39"/>
    <w:rsid w:val="00870CF9"/>
    <w:rsid w:val="00872ABF"/>
    <w:rsid w:val="00873F0D"/>
    <w:rsid w:val="00883034"/>
    <w:rsid w:val="008A66D0"/>
    <w:rsid w:val="008A7C63"/>
    <w:rsid w:val="008B04B4"/>
    <w:rsid w:val="008B06D8"/>
    <w:rsid w:val="008B17F7"/>
    <w:rsid w:val="008B5FCA"/>
    <w:rsid w:val="008C2F82"/>
    <w:rsid w:val="008D31BA"/>
    <w:rsid w:val="008D33F1"/>
    <w:rsid w:val="008D4ECF"/>
    <w:rsid w:val="008F0B23"/>
    <w:rsid w:val="008F4EF5"/>
    <w:rsid w:val="009011B9"/>
    <w:rsid w:val="009033A1"/>
    <w:rsid w:val="009100D7"/>
    <w:rsid w:val="00911207"/>
    <w:rsid w:val="009166C2"/>
    <w:rsid w:val="009261D9"/>
    <w:rsid w:val="009370EC"/>
    <w:rsid w:val="00943EFD"/>
    <w:rsid w:val="00945D73"/>
    <w:rsid w:val="009501B2"/>
    <w:rsid w:val="00970F65"/>
    <w:rsid w:val="00977AC2"/>
    <w:rsid w:val="00980054"/>
    <w:rsid w:val="0098321F"/>
    <w:rsid w:val="00984DD8"/>
    <w:rsid w:val="0099383D"/>
    <w:rsid w:val="00994CB1"/>
    <w:rsid w:val="00996CAF"/>
    <w:rsid w:val="00997C6E"/>
    <w:rsid w:val="009A403B"/>
    <w:rsid w:val="009B5C03"/>
    <w:rsid w:val="009B7A15"/>
    <w:rsid w:val="009D0B75"/>
    <w:rsid w:val="009D4703"/>
    <w:rsid w:val="009D4DA7"/>
    <w:rsid w:val="009E23EE"/>
    <w:rsid w:val="009E4C71"/>
    <w:rsid w:val="009F20ED"/>
    <w:rsid w:val="009F2D57"/>
    <w:rsid w:val="009F34D4"/>
    <w:rsid w:val="009F657F"/>
    <w:rsid w:val="009F6CB7"/>
    <w:rsid w:val="009F746F"/>
    <w:rsid w:val="009F7DE9"/>
    <w:rsid w:val="00A02907"/>
    <w:rsid w:val="00A05FC3"/>
    <w:rsid w:val="00A0616B"/>
    <w:rsid w:val="00A06E6D"/>
    <w:rsid w:val="00A10D2D"/>
    <w:rsid w:val="00A136C2"/>
    <w:rsid w:val="00A13791"/>
    <w:rsid w:val="00A14D2D"/>
    <w:rsid w:val="00A15BDE"/>
    <w:rsid w:val="00A214EC"/>
    <w:rsid w:val="00A227A8"/>
    <w:rsid w:val="00A318C6"/>
    <w:rsid w:val="00A46832"/>
    <w:rsid w:val="00A562B5"/>
    <w:rsid w:val="00A7333A"/>
    <w:rsid w:val="00A75F2E"/>
    <w:rsid w:val="00A80EDF"/>
    <w:rsid w:val="00A82508"/>
    <w:rsid w:val="00A86C0F"/>
    <w:rsid w:val="00A918BB"/>
    <w:rsid w:val="00AA489D"/>
    <w:rsid w:val="00AA79B2"/>
    <w:rsid w:val="00AB23A9"/>
    <w:rsid w:val="00AB304A"/>
    <w:rsid w:val="00AB7D5B"/>
    <w:rsid w:val="00AC68E1"/>
    <w:rsid w:val="00AC7475"/>
    <w:rsid w:val="00AD07BF"/>
    <w:rsid w:val="00AD48E7"/>
    <w:rsid w:val="00AE2AFD"/>
    <w:rsid w:val="00AE5780"/>
    <w:rsid w:val="00B03668"/>
    <w:rsid w:val="00B03C71"/>
    <w:rsid w:val="00B057EA"/>
    <w:rsid w:val="00B0692F"/>
    <w:rsid w:val="00B112A0"/>
    <w:rsid w:val="00B11C0D"/>
    <w:rsid w:val="00B213AE"/>
    <w:rsid w:val="00B270B7"/>
    <w:rsid w:val="00B27418"/>
    <w:rsid w:val="00B5261F"/>
    <w:rsid w:val="00B53480"/>
    <w:rsid w:val="00B57081"/>
    <w:rsid w:val="00B5711E"/>
    <w:rsid w:val="00B6188A"/>
    <w:rsid w:val="00B65FE2"/>
    <w:rsid w:val="00B67FDE"/>
    <w:rsid w:val="00B70830"/>
    <w:rsid w:val="00B7207E"/>
    <w:rsid w:val="00B72302"/>
    <w:rsid w:val="00B73C9B"/>
    <w:rsid w:val="00B80D29"/>
    <w:rsid w:val="00B81A1C"/>
    <w:rsid w:val="00B8600D"/>
    <w:rsid w:val="00B90C61"/>
    <w:rsid w:val="00BA06EC"/>
    <w:rsid w:val="00BA159E"/>
    <w:rsid w:val="00BA6B9E"/>
    <w:rsid w:val="00BA72C2"/>
    <w:rsid w:val="00BA7FD4"/>
    <w:rsid w:val="00BB03DF"/>
    <w:rsid w:val="00BB0887"/>
    <w:rsid w:val="00BB1225"/>
    <w:rsid w:val="00BB1A99"/>
    <w:rsid w:val="00BB4782"/>
    <w:rsid w:val="00BB6D27"/>
    <w:rsid w:val="00BC2987"/>
    <w:rsid w:val="00BC4049"/>
    <w:rsid w:val="00BD54D2"/>
    <w:rsid w:val="00BE343E"/>
    <w:rsid w:val="00BE6C0C"/>
    <w:rsid w:val="00C11ECD"/>
    <w:rsid w:val="00C150E3"/>
    <w:rsid w:val="00C271DC"/>
    <w:rsid w:val="00C33694"/>
    <w:rsid w:val="00C50AFA"/>
    <w:rsid w:val="00C576E2"/>
    <w:rsid w:val="00C724BE"/>
    <w:rsid w:val="00C92E3C"/>
    <w:rsid w:val="00CA03F5"/>
    <w:rsid w:val="00CA646A"/>
    <w:rsid w:val="00CB122B"/>
    <w:rsid w:val="00CB16D7"/>
    <w:rsid w:val="00CB28CF"/>
    <w:rsid w:val="00CC11B2"/>
    <w:rsid w:val="00CC5809"/>
    <w:rsid w:val="00CD5B34"/>
    <w:rsid w:val="00CD675F"/>
    <w:rsid w:val="00CE425F"/>
    <w:rsid w:val="00CF1344"/>
    <w:rsid w:val="00D05EC0"/>
    <w:rsid w:val="00D077D8"/>
    <w:rsid w:val="00D10341"/>
    <w:rsid w:val="00D34757"/>
    <w:rsid w:val="00D3619B"/>
    <w:rsid w:val="00D406EE"/>
    <w:rsid w:val="00D443A9"/>
    <w:rsid w:val="00D45564"/>
    <w:rsid w:val="00D46006"/>
    <w:rsid w:val="00D469F7"/>
    <w:rsid w:val="00D50800"/>
    <w:rsid w:val="00D50A44"/>
    <w:rsid w:val="00D50BE0"/>
    <w:rsid w:val="00D578F8"/>
    <w:rsid w:val="00D639EA"/>
    <w:rsid w:val="00D74FAE"/>
    <w:rsid w:val="00D81DB9"/>
    <w:rsid w:val="00D866A7"/>
    <w:rsid w:val="00D87E66"/>
    <w:rsid w:val="00D90D73"/>
    <w:rsid w:val="00D9181E"/>
    <w:rsid w:val="00D9497A"/>
    <w:rsid w:val="00DA085B"/>
    <w:rsid w:val="00DA31A1"/>
    <w:rsid w:val="00DA6EE7"/>
    <w:rsid w:val="00DA6F1D"/>
    <w:rsid w:val="00DB7ADE"/>
    <w:rsid w:val="00DC0CCA"/>
    <w:rsid w:val="00DC779A"/>
    <w:rsid w:val="00DD3A24"/>
    <w:rsid w:val="00DD5FA0"/>
    <w:rsid w:val="00DD782B"/>
    <w:rsid w:val="00DE118A"/>
    <w:rsid w:val="00DE54AB"/>
    <w:rsid w:val="00DE5B5B"/>
    <w:rsid w:val="00DE72E5"/>
    <w:rsid w:val="00DF5214"/>
    <w:rsid w:val="00DF7CFA"/>
    <w:rsid w:val="00E03C74"/>
    <w:rsid w:val="00E03CB7"/>
    <w:rsid w:val="00E17D6C"/>
    <w:rsid w:val="00E20566"/>
    <w:rsid w:val="00E2496B"/>
    <w:rsid w:val="00E25071"/>
    <w:rsid w:val="00E34E72"/>
    <w:rsid w:val="00E5209D"/>
    <w:rsid w:val="00E52472"/>
    <w:rsid w:val="00E61281"/>
    <w:rsid w:val="00E624D2"/>
    <w:rsid w:val="00E67ECF"/>
    <w:rsid w:val="00E708B0"/>
    <w:rsid w:val="00E71D6B"/>
    <w:rsid w:val="00E81084"/>
    <w:rsid w:val="00E81755"/>
    <w:rsid w:val="00E9388C"/>
    <w:rsid w:val="00E9436C"/>
    <w:rsid w:val="00E95799"/>
    <w:rsid w:val="00EA67C2"/>
    <w:rsid w:val="00EA6AF3"/>
    <w:rsid w:val="00EA7DA6"/>
    <w:rsid w:val="00EA7DD7"/>
    <w:rsid w:val="00EB1785"/>
    <w:rsid w:val="00EB2A01"/>
    <w:rsid w:val="00EB7061"/>
    <w:rsid w:val="00EC41AD"/>
    <w:rsid w:val="00EC4E30"/>
    <w:rsid w:val="00ED1AE9"/>
    <w:rsid w:val="00ED646C"/>
    <w:rsid w:val="00EE14F1"/>
    <w:rsid w:val="00EE3A05"/>
    <w:rsid w:val="00EF4ACB"/>
    <w:rsid w:val="00F019AE"/>
    <w:rsid w:val="00F0447E"/>
    <w:rsid w:val="00F047BD"/>
    <w:rsid w:val="00F04AD2"/>
    <w:rsid w:val="00F070DB"/>
    <w:rsid w:val="00F11674"/>
    <w:rsid w:val="00F13A4C"/>
    <w:rsid w:val="00F16DB2"/>
    <w:rsid w:val="00F179EF"/>
    <w:rsid w:val="00F227A8"/>
    <w:rsid w:val="00F4664F"/>
    <w:rsid w:val="00F60440"/>
    <w:rsid w:val="00F65103"/>
    <w:rsid w:val="00F71FE3"/>
    <w:rsid w:val="00F7255D"/>
    <w:rsid w:val="00F80E75"/>
    <w:rsid w:val="00F874C9"/>
    <w:rsid w:val="00F91B7A"/>
    <w:rsid w:val="00F97300"/>
    <w:rsid w:val="00FA0808"/>
    <w:rsid w:val="00FA424C"/>
    <w:rsid w:val="00FA6A57"/>
    <w:rsid w:val="00FB0797"/>
    <w:rsid w:val="00FB1E48"/>
    <w:rsid w:val="00FB5E6A"/>
    <w:rsid w:val="00FC30A6"/>
    <w:rsid w:val="00FC6630"/>
    <w:rsid w:val="00FE1DB2"/>
    <w:rsid w:val="00FE2FC5"/>
    <w:rsid w:val="00FF2165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5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2E"/>
    <w:rPr>
      <w:rFonts w:ascii="Tahoma" w:eastAsiaTheme="minorEastAsi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F7DC1"/>
  </w:style>
  <w:style w:type="paragraph" w:styleId="a5">
    <w:name w:val="Body Text"/>
    <w:aliases w:val="bt,Òàáë òåêñò"/>
    <w:basedOn w:val="a"/>
    <w:link w:val="10"/>
    <w:rsid w:val="008257D7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257D7"/>
    <w:rPr>
      <w:rFonts w:eastAsiaTheme="minorEastAsia" w:cs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link w:val="a5"/>
    <w:locked/>
    <w:rsid w:val="008257D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B176D"/>
  </w:style>
  <w:style w:type="character" w:customStyle="1" w:styleId="22">
    <w:name w:val="Основной текст (2)_"/>
    <w:basedOn w:val="a0"/>
    <w:link w:val="23"/>
    <w:rsid w:val="0065127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1270"/>
    <w:pPr>
      <w:widowControl w:val="0"/>
      <w:shd w:val="clear" w:color="auto" w:fill="FFFFFF"/>
      <w:spacing w:after="720" w:line="256" w:lineRule="exact"/>
      <w:jc w:val="both"/>
    </w:pPr>
    <w:rPr>
      <w:rFonts w:ascii="Segoe UI" w:eastAsia="Segoe UI" w:hAnsi="Segoe UI" w:cs="Segoe UI"/>
      <w:sz w:val="19"/>
      <w:szCs w:val="19"/>
    </w:rPr>
  </w:style>
  <w:style w:type="table" w:styleId="a7">
    <w:name w:val="Table Grid"/>
    <w:basedOn w:val="a1"/>
    <w:uiPriority w:val="59"/>
    <w:rsid w:val="00D4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B5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">
    <w:name w:val="Нет списка3"/>
    <w:next w:val="a2"/>
    <w:uiPriority w:val="99"/>
    <w:semiHidden/>
    <w:unhideWhenUsed/>
    <w:rsid w:val="002B583B"/>
  </w:style>
  <w:style w:type="paragraph" w:styleId="a8">
    <w:name w:val="header"/>
    <w:basedOn w:val="a"/>
    <w:link w:val="a9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B583B"/>
  </w:style>
  <w:style w:type="paragraph" w:styleId="aa">
    <w:name w:val="footer"/>
    <w:basedOn w:val="a"/>
    <w:link w:val="ab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B583B"/>
  </w:style>
  <w:style w:type="character" w:styleId="ac">
    <w:name w:val="Hyperlink"/>
    <w:rsid w:val="002B583B"/>
    <w:rPr>
      <w:color w:val="0000FF"/>
      <w:u w:val="single"/>
    </w:rPr>
  </w:style>
  <w:style w:type="paragraph" w:customStyle="1" w:styleId="Textbody">
    <w:name w:val="Text body"/>
    <w:basedOn w:val="a"/>
    <w:rsid w:val="002B583B"/>
    <w:pPr>
      <w:widowControl w:val="0"/>
      <w:suppressAutoHyphens/>
      <w:spacing w:after="120"/>
      <w:textAlignment w:val="baseline"/>
    </w:pPr>
    <w:rPr>
      <w:rFonts w:ascii="Times New Roman" w:eastAsia="Andale Sans UI" w:hAnsi="Times New Roman"/>
      <w:kern w:val="1"/>
      <w:lang w:val="de-DE" w:eastAsia="fa-IR" w:bidi="fa-IR"/>
    </w:rPr>
  </w:style>
  <w:style w:type="paragraph" w:styleId="ad">
    <w:name w:val="List Paragraph"/>
    <w:basedOn w:val="a"/>
    <w:uiPriority w:val="34"/>
    <w:qFormat/>
    <w:rsid w:val="002B583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5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2E"/>
    <w:rPr>
      <w:rFonts w:ascii="Tahoma" w:eastAsiaTheme="minorEastAsi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F7DC1"/>
  </w:style>
  <w:style w:type="paragraph" w:styleId="a5">
    <w:name w:val="Body Text"/>
    <w:aliases w:val="bt,Òàáë òåêñò"/>
    <w:basedOn w:val="a"/>
    <w:link w:val="10"/>
    <w:rsid w:val="008257D7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257D7"/>
    <w:rPr>
      <w:rFonts w:eastAsiaTheme="minorEastAsia" w:cs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link w:val="a5"/>
    <w:locked/>
    <w:rsid w:val="008257D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B176D"/>
  </w:style>
  <w:style w:type="character" w:customStyle="1" w:styleId="22">
    <w:name w:val="Основной текст (2)_"/>
    <w:basedOn w:val="a0"/>
    <w:link w:val="23"/>
    <w:rsid w:val="0065127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1270"/>
    <w:pPr>
      <w:widowControl w:val="0"/>
      <w:shd w:val="clear" w:color="auto" w:fill="FFFFFF"/>
      <w:spacing w:after="720" w:line="256" w:lineRule="exact"/>
      <w:jc w:val="both"/>
    </w:pPr>
    <w:rPr>
      <w:rFonts w:ascii="Segoe UI" w:eastAsia="Segoe UI" w:hAnsi="Segoe UI" w:cs="Segoe UI"/>
      <w:sz w:val="19"/>
      <w:szCs w:val="19"/>
    </w:rPr>
  </w:style>
  <w:style w:type="table" w:styleId="a7">
    <w:name w:val="Table Grid"/>
    <w:basedOn w:val="a1"/>
    <w:uiPriority w:val="59"/>
    <w:rsid w:val="00D4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B5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">
    <w:name w:val="Нет списка3"/>
    <w:next w:val="a2"/>
    <w:uiPriority w:val="99"/>
    <w:semiHidden/>
    <w:unhideWhenUsed/>
    <w:rsid w:val="002B583B"/>
  </w:style>
  <w:style w:type="paragraph" w:styleId="a8">
    <w:name w:val="header"/>
    <w:basedOn w:val="a"/>
    <w:link w:val="a9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B583B"/>
  </w:style>
  <w:style w:type="paragraph" w:styleId="aa">
    <w:name w:val="footer"/>
    <w:basedOn w:val="a"/>
    <w:link w:val="ab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B583B"/>
  </w:style>
  <w:style w:type="character" w:styleId="ac">
    <w:name w:val="Hyperlink"/>
    <w:rsid w:val="002B583B"/>
    <w:rPr>
      <w:color w:val="0000FF"/>
      <w:u w:val="single"/>
    </w:rPr>
  </w:style>
  <w:style w:type="paragraph" w:customStyle="1" w:styleId="Textbody">
    <w:name w:val="Text body"/>
    <w:basedOn w:val="a"/>
    <w:rsid w:val="002B583B"/>
    <w:pPr>
      <w:widowControl w:val="0"/>
      <w:suppressAutoHyphens/>
      <w:spacing w:after="120"/>
      <w:textAlignment w:val="baseline"/>
    </w:pPr>
    <w:rPr>
      <w:rFonts w:ascii="Times New Roman" w:eastAsia="Andale Sans UI" w:hAnsi="Times New Roman"/>
      <w:kern w:val="1"/>
      <w:lang w:val="de-DE" w:eastAsia="fa-IR" w:bidi="fa-IR"/>
    </w:rPr>
  </w:style>
  <w:style w:type="paragraph" w:styleId="ad">
    <w:name w:val="List Paragraph"/>
    <w:basedOn w:val="a"/>
    <w:uiPriority w:val="34"/>
    <w:qFormat/>
    <w:rsid w:val="002B583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izotova67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3D54-7310-490B-848B-EA5D1F2B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5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Pivchenko</cp:lastModifiedBy>
  <cp:revision>361</cp:revision>
  <cp:lastPrinted>2022-09-02T02:00:00Z</cp:lastPrinted>
  <dcterms:created xsi:type="dcterms:W3CDTF">2022-08-28T01:55:00Z</dcterms:created>
  <dcterms:modified xsi:type="dcterms:W3CDTF">2024-06-03T01:19:00Z</dcterms:modified>
</cp:coreProperties>
</file>